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drawings/drawing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72905" w:rsidRDefault="00565BCA" w:rsidP="00A7254B">
      <w:pPr>
        <w:spacing w:line="240" w:lineRule="auto"/>
        <w:ind w:left="-851"/>
        <w:rPr>
          <w:b/>
          <w:sz w:val="96"/>
          <w:szCs w:val="96"/>
        </w:rPr>
      </w:pPr>
      <w:r>
        <w:rPr>
          <w:b/>
          <w:noProof/>
          <w:sz w:val="96"/>
          <w:szCs w:val="96"/>
          <w:lang w:eastAsia="en-GB"/>
        </w:rPr>
        <mc:AlternateContent>
          <mc:Choice Requires="wps">
            <w:drawing>
              <wp:anchor distT="0" distB="0" distL="114300" distR="114300" simplePos="0" relativeHeight="251664384" behindDoc="0" locked="0" layoutInCell="1" allowOverlap="1" wp14:anchorId="2A00CF2F" wp14:editId="7C190C39">
                <wp:simplePos x="0" y="0"/>
                <wp:positionH relativeFrom="column">
                  <wp:posOffset>699716</wp:posOffset>
                </wp:positionH>
                <wp:positionV relativeFrom="paragraph">
                  <wp:posOffset>1513757</wp:posOffset>
                </wp:positionV>
                <wp:extent cx="4222142" cy="5922010"/>
                <wp:effectExtent l="0" t="0" r="26035" b="21590"/>
                <wp:wrapNone/>
                <wp:docPr id="296" name="Text Box 296"/>
                <wp:cNvGraphicFramePr/>
                <a:graphic xmlns:a="http://schemas.openxmlformats.org/drawingml/2006/main">
                  <a:graphicData uri="http://schemas.microsoft.com/office/word/2010/wordprocessingShape">
                    <wps:wsp>
                      <wps:cNvSpPr txBox="1"/>
                      <wps:spPr>
                        <a:xfrm>
                          <a:off x="0" y="0"/>
                          <a:ext cx="4222142" cy="5922010"/>
                        </a:xfrm>
                        <a:prstGeom prst="rect">
                          <a:avLst/>
                        </a:prstGeom>
                        <a:solidFill>
                          <a:schemeClr val="lt1"/>
                        </a:solidFill>
                        <a:ln w="190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F330F" w:rsidRPr="00C53788" w:rsidRDefault="009F330F" w:rsidP="008F7383">
                            <w:pPr>
                              <w:jc w:val="center"/>
                              <w:rPr>
                                <w:b/>
                                <w:sz w:val="40"/>
                                <w:szCs w:val="40"/>
                              </w:rPr>
                            </w:pPr>
                            <w:r w:rsidRPr="00C53788">
                              <w:rPr>
                                <w:b/>
                                <w:sz w:val="40"/>
                                <w:szCs w:val="40"/>
                              </w:rPr>
                              <w:t>NORTH WALES FIRE AND RESCUE AUTHORITY</w:t>
                            </w:r>
                          </w:p>
                          <w:p w:rsidR="009F330F" w:rsidRDefault="009F330F" w:rsidP="008F7383">
                            <w:pPr>
                              <w:jc w:val="center"/>
                            </w:pPr>
                          </w:p>
                          <w:p w:rsidR="009F330F" w:rsidRDefault="009F330F" w:rsidP="008F7383">
                            <w:pPr>
                              <w:jc w:val="center"/>
                            </w:pPr>
                          </w:p>
                          <w:p w:rsidR="009F330F" w:rsidRDefault="009F330F" w:rsidP="008F7383">
                            <w:pPr>
                              <w:jc w:val="center"/>
                            </w:pPr>
                          </w:p>
                          <w:p w:rsidR="009F330F" w:rsidRDefault="009F330F" w:rsidP="008F7383">
                            <w:pPr>
                              <w:jc w:val="center"/>
                            </w:pPr>
                          </w:p>
                          <w:p w:rsidR="009F330F" w:rsidRDefault="009F330F" w:rsidP="008F7383">
                            <w:pPr>
                              <w:jc w:val="center"/>
                            </w:pPr>
                          </w:p>
                          <w:p w:rsidR="009F330F" w:rsidRDefault="009F330F" w:rsidP="008F7383">
                            <w:pPr>
                              <w:jc w:val="center"/>
                            </w:pPr>
                          </w:p>
                          <w:p w:rsidR="009F330F" w:rsidRDefault="009F330F" w:rsidP="008F7383">
                            <w:pPr>
                              <w:jc w:val="center"/>
                              <w:rPr>
                                <w:b/>
                                <w:sz w:val="40"/>
                                <w:szCs w:val="40"/>
                              </w:rPr>
                            </w:pPr>
                          </w:p>
                          <w:p w:rsidR="009F330F" w:rsidRPr="00C53788" w:rsidRDefault="009F330F" w:rsidP="008F7383">
                            <w:pPr>
                              <w:jc w:val="center"/>
                              <w:rPr>
                                <w:b/>
                                <w:sz w:val="40"/>
                                <w:szCs w:val="40"/>
                              </w:rPr>
                            </w:pPr>
                            <w:r w:rsidRPr="00C53788">
                              <w:rPr>
                                <w:b/>
                                <w:sz w:val="40"/>
                                <w:szCs w:val="40"/>
                              </w:rPr>
                              <w:t xml:space="preserve">COMBINED </w:t>
                            </w:r>
                            <w:r>
                              <w:rPr>
                                <w:b/>
                                <w:sz w:val="40"/>
                                <w:szCs w:val="40"/>
                              </w:rPr>
                              <w:t>ASSESSMENT</w:t>
                            </w:r>
                            <w:r w:rsidRPr="00C53788">
                              <w:rPr>
                                <w:b/>
                                <w:sz w:val="40"/>
                                <w:szCs w:val="40"/>
                              </w:rPr>
                              <w:t xml:space="preserve"> </w:t>
                            </w:r>
                          </w:p>
                          <w:p w:rsidR="009F330F" w:rsidRPr="008F7383" w:rsidRDefault="009F330F" w:rsidP="008F7383">
                            <w:pPr>
                              <w:jc w:val="center"/>
                              <w:rPr>
                                <w:sz w:val="40"/>
                                <w:szCs w:val="40"/>
                              </w:rPr>
                            </w:pPr>
                            <w:r w:rsidRPr="00C53788">
                              <w:rPr>
                                <w:b/>
                                <w:sz w:val="40"/>
                                <w:szCs w:val="40"/>
                              </w:rPr>
                              <w:t>2017-18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96" o:spid="_x0000_s1026" type="#_x0000_t202" style="position:absolute;left:0;text-align:left;margin-left:55.1pt;margin-top:119.2pt;width:332.45pt;height:466.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" fillcolor="white [3201]" strokeweight="1.5pt">
                <v:textbox>
                  <w:txbxContent>
                    <w:p w:rsidR="009F330F" w:rsidRPr="00C53788" w:rsidRDefault="009F330F" w:rsidP="008F7383">
                      <w:pPr>
                        <w:jc w:val="center"/>
                        <w:rPr>
                          <w:b/>
                          <w:sz w:val="40"/>
                          <w:szCs w:val="40"/>
                        </w:rPr>
                      </w:pPr>
                      <w:r w:rsidRPr="00C53788">
                        <w:rPr>
                          <w:b/>
                          <w:sz w:val="40"/>
                          <w:szCs w:val="40"/>
                        </w:rPr>
                        <w:t>NORTH WALES FIRE AND RESCUE AUTHORITY</w:t>
                      </w:r>
                    </w:p>
                    <w:p w:rsidR="009F330F" w:rsidRDefault="009F330F" w:rsidP="008F7383">
                      <w:pPr>
                        <w:jc w:val="center"/>
                      </w:pPr>
                    </w:p>
                    <w:p w:rsidR="009F330F" w:rsidRDefault="009F330F" w:rsidP="008F7383">
                      <w:pPr>
                        <w:jc w:val="center"/>
                      </w:pPr>
                    </w:p>
                    <w:p w:rsidR="009F330F" w:rsidRDefault="009F330F" w:rsidP="008F7383">
                      <w:pPr>
                        <w:jc w:val="center"/>
                      </w:pPr>
                    </w:p>
                    <w:p w:rsidR="009F330F" w:rsidRDefault="009F330F" w:rsidP="008F7383">
                      <w:pPr>
                        <w:jc w:val="center"/>
                      </w:pPr>
                    </w:p>
                    <w:p w:rsidR="009F330F" w:rsidRDefault="009F330F" w:rsidP="008F7383">
                      <w:pPr>
                        <w:jc w:val="center"/>
                      </w:pPr>
                    </w:p>
                    <w:p w:rsidR="009F330F" w:rsidRDefault="009F330F" w:rsidP="008F7383">
                      <w:pPr>
                        <w:jc w:val="center"/>
                      </w:pPr>
                    </w:p>
                    <w:p w:rsidR="009F330F" w:rsidRDefault="009F330F" w:rsidP="008F7383">
                      <w:pPr>
                        <w:jc w:val="center"/>
                        <w:rPr>
                          <w:b/>
                          <w:sz w:val="40"/>
                          <w:szCs w:val="40"/>
                        </w:rPr>
                      </w:pPr>
                    </w:p>
                    <w:p w:rsidR="009F330F" w:rsidRPr="00C53788" w:rsidRDefault="009F330F" w:rsidP="008F7383">
                      <w:pPr>
                        <w:jc w:val="center"/>
                        <w:rPr>
                          <w:b/>
                          <w:sz w:val="40"/>
                          <w:szCs w:val="40"/>
                        </w:rPr>
                      </w:pPr>
                      <w:r w:rsidRPr="00C53788">
                        <w:rPr>
                          <w:b/>
                          <w:sz w:val="40"/>
                          <w:szCs w:val="40"/>
                        </w:rPr>
                        <w:t xml:space="preserve">COMBINED </w:t>
                      </w:r>
                      <w:r>
                        <w:rPr>
                          <w:b/>
                          <w:sz w:val="40"/>
                          <w:szCs w:val="40"/>
                        </w:rPr>
                        <w:t>ASSESSMENT</w:t>
                      </w:r>
                      <w:r w:rsidRPr="00C53788">
                        <w:rPr>
                          <w:b/>
                          <w:sz w:val="40"/>
                          <w:szCs w:val="40"/>
                        </w:rPr>
                        <w:t xml:space="preserve"> </w:t>
                      </w:r>
                    </w:p>
                    <w:p w:rsidR="009F330F" w:rsidRPr="008F7383" w:rsidRDefault="009F330F" w:rsidP="008F7383">
                      <w:pPr>
                        <w:jc w:val="center"/>
                        <w:rPr>
                          <w:sz w:val="40"/>
                          <w:szCs w:val="40"/>
                        </w:rPr>
                      </w:pPr>
                      <w:r w:rsidRPr="00C53788">
                        <w:rPr>
                          <w:b/>
                          <w:sz w:val="40"/>
                          <w:szCs w:val="40"/>
                        </w:rPr>
                        <w:t>2017-18</w:t>
                      </w:r>
                    </w:p>
                  </w:txbxContent>
                </v:textbox>
              </v:shape>
            </w:pict>
          </mc:Fallback>
        </mc:AlternateContent>
      </w:r>
      <w:r w:rsidR="00D04D56">
        <w:rPr>
          <w:b/>
          <w:noProof/>
          <w:sz w:val="96"/>
          <w:szCs w:val="96"/>
          <w:lang w:eastAsia="en-GB"/>
        </w:rPr>
        <mc:AlternateContent>
          <mc:Choice Requires="wps">
            <w:drawing>
              <wp:anchor distT="0" distB="0" distL="114300" distR="114300" simplePos="0" relativeHeight="251666432" behindDoc="0" locked="0" layoutInCell="1" allowOverlap="1" wp14:anchorId="76E65DB4" wp14:editId="7EA5B8C6">
                <wp:simplePos x="0" y="0"/>
                <wp:positionH relativeFrom="column">
                  <wp:posOffset>-162609</wp:posOffset>
                </wp:positionH>
                <wp:positionV relativeFrom="paragraph">
                  <wp:posOffset>6667647</wp:posOffset>
                </wp:positionV>
                <wp:extent cx="5809615" cy="2286000"/>
                <wp:effectExtent l="0" t="0" r="0" b="0"/>
                <wp:wrapNone/>
                <wp:docPr id="300" name="Text Box 300"/>
                <wp:cNvGraphicFramePr/>
                <a:graphic xmlns:a="http://schemas.openxmlformats.org/drawingml/2006/main">
                  <a:graphicData uri="http://schemas.microsoft.com/office/word/2010/wordprocessingShape">
                    <wps:wsp>
                      <wps:cNvSpPr txBox="1"/>
                      <wps:spPr>
                        <a:xfrm>
                          <a:off x="0" y="0"/>
                          <a:ext cx="5809615" cy="2286000"/>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F330F" w:rsidRDefault="009F330F" w:rsidP="00C53788">
                            <w:pPr>
                              <w:jc w:val="center"/>
                            </w:pPr>
                            <w:r w:rsidRPr="00C53788">
                              <w:rPr>
                                <w:noProof/>
                                <w:lang w:eastAsia="en-GB"/>
                              </w:rPr>
                              <w:drawing>
                                <wp:inline distT="0" distB="0" distL="0" distR="0" wp14:anchorId="19F9F27C" wp14:editId="24D832C0">
                                  <wp:extent cx="5722151" cy="1987826"/>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9993" cy="19905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0" o:spid="_x0000_s1027" type="#_x0000_t202" style="position:absolute;left:0;text-align:left;margin-left:-12.8pt;margin-top:525pt;width:457.45pt;height:180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" fillcolor="white [3201]" stroked="f" strokeweight=".5pt">
                <v:fill opacity="0"/>
                <v:textbox>
                  <w:txbxContent>
                    <w:p w:rsidR="009F330F" w:rsidRDefault="009F330F" w:rsidP="00C53788">
                      <w:pPr>
                        <w:jc w:val="center"/>
                      </w:pPr>
                      <w:r w:rsidRPr="00C53788">
                        <w:rPr>
                          <w:noProof/>
                          <w:lang w:eastAsia="en-GB"/>
                        </w:rPr>
                        <w:drawing>
                          <wp:inline distT="0" distB="0" distL="0" distR="0" wp14:anchorId="19F9F27C" wp14:editId="24D832C0">
                            <wp:extent cx="5722151" cy="1987826"/>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9993" cy="1990550"/>
                                    </a:xfrm>
                                    <a:prstGeom prst="rect">
                                      <a:avLst/>
                                    </a:prstGeom>
                                    <a:noFill/>
                                    <a:ln>
                                      <a:noFill/>
                                    </a:ln>
                                  </pic:spPr>
                                </pic:pic>
                              </a:graphicData>
                            </a:graphic>
                          </wp:inline>
                        </w:drawing>
                      </w:r>
                    </w:p>
                  </w:txbxContent>
                </v:textbox>
              </v:shape>
            </w:pict>
          </mc:Fallback>
        </mc:AlternateContent>
      </w:r>
      <w:r w:rsidR="00D04D56" w:rsidRPr="008F7383">
        <w:rPr>
          <w:b/>
          <w:noProof/>
          <w:sz w:val="96"/>
          <w:szCs w:val="96"/>
          <w:lang w:eastAsia="en-GB"/>
        </w:rPr>
        <mc:AlternateContent>
          <mc:Choice Requires="wps">
            <w:drawing>
              <wp:anchor distT="0" distB="0" distL="114300" distR="114300" simplePos="0" relativeHeight="251662336" behindDoc="0" locked="0" layoutInCell="1" allowOverlap="1" wp14:anchorId="36AE83D5" wp14:editId="60045E9D">
                <wp:simplePos x="0" y="0"/>
                <wp:positionH relativeFrom="column">
                  <wp:posOffset>-435610</wp:posOffset>
                </wp:positionH>
                <wp:positionV relativeFrom="paragraph">
                  <wp:posOffset>8869045</wp:posOffset>
                </wp:positionV>
                <wp:extent cx="6675120" cy="275590"/>
                <wp:effectExtent l="0" t="0" r="0" b="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5120" cy="275590"/>
                        </a:xfrm>
                        <a:prstGeom prst="rect">
                          <a:avLst/>
                        </a:prstGeom>
                        <a:solidFill>
                          <a:srgbClr val="FFFFFF">
                            <a:alpha val="0"/>
                          </a:srgbClr>
                        </a:solidFill>
                        <a:ln w="9525">
                          <a:noFill/>
                          <a:miter lim="800000"/>
                          <a:headEnd/>
                          <a:tailEnd/>
                        </a:ln>
                      </wps:spPr>
                      <wps:txbx>
                        <w:txbxContent>
                          <w:p w:rsidR="009F330F" w:rsidRPr="009B7945" w:rsidRDefault="009F330F" w:rsidP="009B7945">
                            <w:pPr>
                              <w:jc w:val="right"/>
                              <w:rPr>
                                <w:b/>
                              </w:rPr>
                            </w:pPr>
                            <w:r w:rsidRPr="009B7945">
                              <w:rPr>
                                <w:b/>
                              </w:rPr>
                              <w:t>Published: 3</w:t>
                            </w:r>
                            <w:r>
                              <w:rPr>
                                <w:b/>
                              </w:rPr>
                              <w:t>0 September</w:t>
                            </w:r>
                            <w:r w:rsidRPr="009B7945">
                              <w:rPr>
                                <w:b/>
                              </w:rPr>
                              <w:t xml:space="preserve">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8" type="#_x0000_t202" style="position:absolute;left:0;text-align:left;margin-left:-34.3pt;margin-top:698.35pt;width:525.6pt;height:21.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" stroked="f">
                <v:fill opacity="0"/>
                <v:textbox>
                  <w:txbxContent>
                    <w:p w:rsidR="009F330F" w:rsidRPr="009B7945" w:rsidRDefault="009F330F" w:rsidP="009B7945">
                      <w:pPr>
                        <w:jc w:val="right"/>
                        <w:rPr>
                          <w:b/>
                        </w:rPr>
                      </w:pPr>
                      <w:r w:rsidRPr="009B7945">
                        <w:rPr>
                          <w:b/>
                        </w:rPr>
                        <w:t>Published: 3</w:t>
                      </w:r>
                      <w:r>
                        <w:rPr>
                          <w:b/>
                        </w:rPr>
                        <w:t>0 September</w:t>
                      </w:r>
                      <w:r w:rsidRPr="009B7945">
                        <w:rPr>
                          <w:b/>
                        </w:rPr>
                        <w:t xml:space="preserve"> 2018</w:t>
                      </w:r>
                    </w:p>
                  </w:txbxContent>
                </v:textbox>
              </v:shape>
            </w:pict>
          </mc:Fallback>
        </mc:AlternateContent>
      </w:r>
      <w:r w:rsidR="00D04D56">
        <w:rPr>
          <w:b/>
          <w:noProof/>
          <w:sz w:val="96"/>
          <w:szCs w:val="96"/>
          <w:lang w:eastAsia="en-GB"/>
        </w:rPr>
        <mc:AlternateContent>
          <mc:Choice Requires="wps">
            <w:drawing>
              <wp:anchor distT="0" distB="0" distL="114300" distR="114300" simplePos="0" relativeHeight="251663360" behindDoc="0" locked="0" layoutInCell="1" allowOverlap="1" wp14:anchorId="22AE9DE1" wp14:editId="1FEB8959">
                <wp:simplePos x="0" y="0"/>
                <wp:positionH relativeFrom="column">
                  <wp:posOffset>-520505</wp:posOffset>
                </wp:positionH>
                <wp:positionV relativeFrom="paragraph">
                  <wp:posOffset>9165053</wp:posOffset>
                </wp:positionV>
                <wp:extent cx="6801730" cy="259715"/>
                <wp:effectExtent l="0" t="0" r="18415" b="26035"/>
                <wp:wrapNone/>
                <wp:docPr id="295" name="Text Box 295"/>
                <wp:cNvGraphicFramePr/>
                <a:graphic xmlns:a="http://schemas.openxmlformats.org/drawingml/2006/main">
                  <a:graphicData uri="http://schemas.microsoft.com/office/word/2010/wordprocessingShape">
                    <wps:wsp>
                      <wps:cNvSpPr txBox="1"/>
                      <wps:spPr>
                        <a:xfrm>
                          <a:off x="0" y="0"/>
                          <a:ext cx="6801730" cy="259715"/>
                        </a:xfrm>
                        <a:prstGeom prst="rect">
                          <a:avLst/>
                        </a:prstGeom>
                        <a:solidFill>
                          <a:schemeClr val="lt1"/>
                        </a:solidFill>
                        <a:ln w="25400" cmpd="thinThick">
                          <a:solidFill>
                            <a:prstClr val="black"/>
                          </a:solidFill>
                          <a:bevel/>
                        </a:ln>
                        <a:effectLst/>
                      </wps:spPr>
                      <wps:style>
                        <a:lnRef idx="0">
                          <a:schemeClr val="accent1"/>
                        </a:lnRef>
                        <a:fillRef idx="0">
                          <a:schemeClr val="accent1"/>
                        </a:fillRef>
                        <a:effectRef idx="0">
                          <a:schemeClr val="accent1"/>
                        </a:effectRef>
                        <a:fontRef idx="minor">
                          <a:schemeClr val="dk1"/>
                        </a:fontRef>
                      </wps:style>
                      <wps:txbx>
                        <w:txbxContent>
                          <w:p w:rsidR="009F330F" w:rsidRPr="009B7945" w:rsidRDefault="009F330F" w:rsidP="009B7945">
                            <w:pPr>
                              <w:jc w:val="center"/>
                              <w:rPr>
                                <w:i/>
                                <w:u w:val="single"/>
                              </w:rPr>
                            </w:pPr>
                            <w:proofErr w:type="spellStart"/>
                            <w:r w:rsidRPr="009B7945">
                              <w:rPr>
                                <w:i/>
                                <w:u w:val="single"/>
                              </w:rPr>
                              <w:t>Mae’r</w:t>
                            </w:r>
                            <w:proofErr w:type="spellEnd"/>
                            <w:r w:rsidRPr="009B7945">
                              <w:rPr>
                                <w:i/>
                                <w:u w:val="single"/>
                              </w:rPr>
                              <w:t xml:space="preserve"> </w:t>
                            </w:r>
                            <w:proofErr w:type="spellStart"/>
                            <w:r w:rsidRPr="009B7945">
                              <w:rPr>
                                <w:i/>
                                <w:u w:val="single"/>
                              </w:rPr>
                              <w:t>ddogfen</w:t>
                            </w:r>
                            <w:proofErr w:type="spellEnd"/>
                            <w:r w:rsidRPr="009B7945">
                              <w:rPr>
                                <w:i/>
                                <w:u w:val="single"/>
                              </w:rPr>
                              <w:t xml:space="preserve"> hon </w:t>
                            </w:r>
                            <w:proofErr w:type="spellStart"/>
                            <w:r w:rsidRPr="009B7945">
                              <w:rPr>
                                <w:i/>
                                <w:u w:val="single"/>
                              </w:rPr>
                              <w:t>hefyd</w:t>
                            </w:r>
                            <w:proofErr w:type="spellEnd"/>
                            <w:r w:rsidRPr="009B7945">
                              <w:rPr>
                                <w:i/>
                                <w:u w:val="single"/>
                              </w:rPr>
                              <w:t xml:space="preserve"> </w:t>
                            </w:r>
                            <w:proofErr w:type="spellStart"/>
                            <w:r w:rsidRPr="009B7945">
                              <w:rPr>
                                <w:i/>
                                <w:u w:val="single"/>
                              </w:rPr>
                              <w:t>ar</w:t>
                            </w:r>
                            <w:proofErr w:type="spellEnd"/>
                            <w:r w:rsidRPr="009B7945">
                              <w:rPr>
                                <w:i/>
                                <w:u w:val="single"/>
                              </w:rPr>
                              <w:t xml:space="preserve"> </w:t>
                            </w:r>
                            <w:proofErr w:type="spellStart"/>
                            <w:proofErr w:type="gramStart"/>
                            <w:r w:rsidRPr="009B7945">
                              <w:rPr>
                                <w:i/>
                                <w:u w:val="single"/>
                              </w:rPr>
                              <w:t>gael</w:t>
                            </w:r>
                            <w:proofErr w:type="spellEnd"/>
                            <w:proofErr w:type="gramEnd"/>
                            <w:r w:rsidRPr="009B7945">
                              <w:rPr>
                                <w:i/>
                                <w:u w:val="single"/>
                              </w:rPr>
                              <w:t xml:space="preserve"> </w:t>
                            </w:r>
                            <w:proofErr w:type="spellStart"/>
                            <w:r w:rsidRPr="009B7945">
                              <w:rPr>
                                <w:i/>
                                <w:u w:val="single"/>
                              </w:rPr>
                              <w:t>yn</w:t>
                            </w:r>
                            <w:proofErr w:type="spellEnd"/>
                            <w:r w:rsidRPr="009B7945">
                              <w:rPr>
                                <w:i/>
                                <w:u w:val="single"/>
                              </w:rPr>
                              <w:t xml:space="preserve"> </w:t>
                            </w:r>
                            <w:proofErr w:type="spellStart"/>
                            <w:r w:rsidRPr="009B7945">
                              <w:rPr>
                                <w:i/>
                                <w:u w:val="single"/>
                              </w:rPr>
                              <w:t>Gymraeg</w:t>
                            </w:r>
                            <w:proofErr w:type="spellEnd"/>
                            <w:r w:rsidRPr="009B7945">
                              <w:rPr>
                                <w:i/>
                                <w:u w:val="single"/>
                              </w:rPr>
                              <w:t xml:space="preserve"> / This document is also available in Welsh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5" o:spid="_x0000_s1029" type="#_x0000_t202" style="position:absolute;left:0;text-align:left;margin-left:-41pt;margin-top:721.65pt;width:535.55pt;height:20.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" fillcolor="white [3201]" strokeweight="2pt">
                <v:stroke linestyle="thinThick" joinstyle="bevel"/>
                <v:textbox>
                  <w:txbxContent>
                    <w:p w:rsidR="009F330F" w:rsidRPr="009B7945" w:rsidRDefault="009F330F" w:rsidP="009B7945">
                      <w:pPr>
                        <w:jc w:val="center"/>
                        <w:rPr>
                          <w:i/>
                          <w:u w:val="single"/>
                        </w:rPr>
                      </w:pPr>
                      <w:proofErr w:type="spellStart"/>
                      <w:r w:rsidRPr="009B7945">
                        <w:rPr>
                          <w:i/>
                          <w:u w:val="single"/>
                        </w:rPr>
                        <w:t>Mae’r</w:t>
                      </w:r>
                      <w:proofErr w:type="spellEnd"/>
                      <w:r w:rsidRPr="009B7945">
                        <w:rPr>
                          <w:i/>
                          <w:u w:val="single"/>
                        </w:rPr>
                        <w:t xml:space="preserve"> </w:t>
                      </w:r>
                      <w:proofErr w:type="spellStart"/>
                      <w:r w:rsidRPr="009B7945">
                        <w:rPr>
                          <w:i/>
                          <w:u w:val="single"/>
                        </w:rPr>
                        <w:t>ddogfen</w:t>
                      </w:r>
                      <w:proofErr w:type="spellEnd"/>
                      <w:r w:rsidRPr="009B7945">
                        <w:rPr>
                          <w:i/>
                          <w:u w:val="single"/>
                        </w:rPr>
                        <w:t xml:space="preserve"> hon </w:t>
                      </w:r>
                      <w:proofErr w:type="spellStart"/>
                      <w:r w:rsidRPr="009B7945">
                        <w:rPr>
                          <w:i/>
                          <w:u w:val="single"/>
                        </w:rPr>
                        <w:t>hefyd</w:t>
                      </w:r>
                      <w:proofErr w:type="spellEnd"/>
                      <w:r w:rsidRPr="009B7945">
                        <w:rPr>
                          <w:i/>
                          <w:u w:val="single"/>
                        </w:rPr>
                        <w:t xml:space="preserve"> </w:t>
                      </w:r>
                      <w:proofErr w:type="spellStart"/>
                      <w:r w:rsidRPr="009B7945">
                        <w:rPr>
                          <w:i/>
                          <w:u w:val="single"/>
                        </w:rPr>
                        <w:t>ar</w:t>
                      </w:r>
                      <w:proofErr w:type="spellEnd"/>
                      <w:r w:rsidRPr="009B7945">
                        <w:rPr>
                          <w:i/>
                          <w:u w:val="single"/>
                        </w:rPr>
                        <w:t xml:space="preserve"> </w:t>
                      </w:r>
                      <w:proofErr w:type="spellStart"/>
                      <w:proofErr w:type="gramStart"/>
                      <w:r w:rsidRPr="009B7945">
                        <w:rPr>
                          <w:i/>
                          <w:u w:val="single"/>
                        </w:rPr>
                        <w:t>gael</w:t>
                      </w:r>
                      <w:proofErr w:type="spellEnd"/>
                      <w:proofErr w:type="gramEnd"/>
                      <w:r w:rsidRPr="009B7945">
                        <w:rPr>
                          <w:i/>
                          <w:u w:val="single"/>
                        </w:rPr>
                        <w:t xml:space="preserve"> </w:t>
                      </w:r>
                      <w:proofErr w:type="spellStart"/>
                      <w:r w:rsidRPr="009B7945">
                        <w:rPr>
                          <w:i/>
                          <w:u w:val="single"/>
                        </w:rPr>
                        <w:t>yn</w:t>
                      </w:r>
                      <w:proofErr w:type="spellEnd"/>
                      <w:r w:rsidRPr="009B7945">
                        <w:rPr>
                          <w:i/>
                          <w:u w:val="single"/>
                        </w:rPr>
                        <w:t xml:space="preserve"> </w:t>
                      </w:r>
                      <w:proofErr w:type="spellStart"/>
                      <w:r w:rsidRPr="009B7945">
                        <w:rPr>
                          <w:i/>
                          <w:u w:val="single"/>
                        </w:rPr>
                        <w:t>Gymraeg</w:t>
                      </w:r>
                      <w:proofErr w:type="spellEnd"/>
                      <w:r w:rsidRPr="009B7945">
                        <w:rPr>
                          <w:i/>
                          <w:u w:val="single"/>
                        </w:rPr>
                        <w:t xml:space="preserve"> / This document is also available in Welsh</w:t>
                      </w:r>
                    </w:p>
                  </w:txbxContent>
                </v:textbox>
              </v:shape>
            </w:pict>
          </mc:Fallback>
        </mc:AlternateContent>
      </w:r>
      <w:r w:rsidR="008F7383">
        <w:rPr>
          <w:b/>
          <w:noProof/>
          <w:sz w:val="96"/>
          <w:szCs w:val="96"/>
          <w:lang w:eastAsia="en-GB"/>
        </w:rPr>
        <mc:AlternateContent>
          <mc:Choice Requires="wps">
            <w:drawing>
              <wp:anchor distT="0" distB="0" distL="114300" distR="114300" simplePos="0" relativeHeight="251665408" behindDoc="0" locked="0" layoutInCell="1" allowOverlap="1" wp14:anchorId="72DB6338" wp14:editId="657A6177">
                <wp:simplePos x="0" y="0"/>
                <wp:positionH relativeFrom="column">
                  <wp:posOffset>1779563</wp:posOffset>
                </wp:positionH>
                <wp:positionV relativeFrom="paragraph">
                  <wp:posOffset>3326618</wp:posOffset>
                </wp:positionV>
                <wp:extent cx="2060917" cy="1667021"/>
                <wp:effectExtent l="0" t="0" r="0" b="9525"/>
                <wp:wrapNone/>
                <wp:docPr id="298" name="Text Box 298"/>
                <wp:cNvGraphicFramePr/>
                <a:graphic xmlns:a="http://schemas.openxmlformats.org/drawingml/2006/main">
                  <a:graphicData uri="http://schemas.microsoft.com/office/word/2010/wordprocessingShape">
                    <wps:wsp>
                      <wps:cNvSpPr txBox="1"/>
                      <wps:spPr>
                        <a:xfrm>
                          <a:off x="0" y="0"/>
                          <a:ext cx="2060917" cy="166702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F330F" w:rsidRDefault="009F330F">
                            <w:r w:rsidRPr="008F7383">
                              <w:rPr>
                                <w:noProof/>
                                <w:lang w:eastAsia="en-GB"/>
                              </w:rPr>
                              <w:drawing>
                                <wp:inline distT="0" distB="0" distL="0" distR="0" wp14:anchorId="29381385" wp14:editId="6751A2B7">
                                  <wp:extent cx="1800665" cy="1623205"/>
                                  <wp:effectExtent l="0" t="0" r="9525"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1">
                                            <a:extLst>
                                              <a:ext uri="{28A0092B-C50C-407E-A947-70E740481C1C}">
                                                <a14:useLocalDpi xmlns:a14="http://schemas.microsoft.com/office/drawing/2010/main" val="0"/>
                                              </a:ext>
                                            </a:extLst>
                                          </a:blip>
                                          <a:srcRect l="1880" r="1880"/>
                                          <a:stretch/>
                                        </pic:blipFill>
                                        <pic:spPr bwMode="auto">
                                          <a:xfrm>
                                            <a:off x="0" y="0"/>
                                            <a:ext cx="1800665" cy="162320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98" o:spid="_x0000_s1030" type="#_x0000_t202" style="position:absolute;left:0;text-align:left;margin-left:140.1pt;margin-top:261.95pt;width:162.3pt;height:131.2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" fillcolor="white [3201]" stroked="f" strokeweight=".5pt">
                <v:textbox>
                  <w:txbxContent>
                    <w:p w:rsidR="009F330F" w:rsidRDefault="009F330F">
                      <w:r w:rsidRPr="008F7383">
                        <w:rPr>
                          <w:noProof/>
                          <w:lang w:eastAsia="en-GB"/>
                        </w:rPr>
                        <w:drawing>
                          <wp:inline distT="0" distB="0" distL="0" distR="0" wp14:anchorId="29381385" wp14:editId="6751A2B7">
                            <wp:extent cx="1800665" cy="1623205"/>
                            <wp:effectExtent l="0" t="0" r="9525"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2">
                                      <a:extLst>
                                        <a:ext uri="{28A0092B-C50C-407E-A947-70E740481C1C}">
                                          <a14:useLocalDpi xmlns:a14="http://schemas.microsoft.com/office/drawing/2010/main" val="0"/>
                                        </a:ext>
                                      </a:extLst>
                                    </a:blip>
                                    <a:srcRect l="1880" r="1880"/>
                                    <a:stretch/>
                                  </pic:blipFill>
                                  <pic:spPr bwMode="auto">
                                    <a:xfrm>
                                      <a:off x="0" y="0"/>
                                      <a:ext cx="1800665" cy="162320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8F7383">
        <w:rPr>
          <w:b/>
          <w:noProof/>
          <w:sz w:val="96"/>
          <w:szCs w:val="96"/>
          <w:lang w:eastAsia="en-GB"/>
        </w:rPr>
        <w:drawing>
          <wp:inline distT="0" distB="0" distL="0" distR="0" wp14:anchorId="1F0AED1C" wp14:editId="013718A7">
            <wp:extent cx="6726804" cy="9438198"/>
            <wp:effectExtent l="57150" t="57150" r="55245" b="4889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13000"/>
                              </a14:imgEffect>
                            </a14:imgLayer>
                          </a14:imgProps>
                        </a:ext>
                        <a:ext uri="{28A0092B-C50C-407E-A947-70E740481C1C}">
                          <a14:useLocalDpi xmlns:a14="http://schemas.microsoft.com/office/drawing/2010/main" val="0"/>
                        </a:ext>
                      </a:extLst>
                    </a:blip>
                    <a:srcRect/>
                    <a:stretch>
                      <a:fillRect/>
                    </a:stretch>
                  </pic:blipFill>
                  <pic:spPr bwMode="auto">
                    <a:xfrm>
                      <a:off x="0" y="0"/>
                      <a:ext cx="6724357" cy="9434765"/>
                    </a:xfrm>
                    <a:prstGeom prst="rect">
                      <a:avLst/>
                    </a:prstGeom>
                    <a:solidFill>
                      <a:schemeClr val="accent1"/>
                    </a:solidFill>
                    <a:ln w="50800" cmpd="tri">
                      <a:solidFill>
                        <a:prstClr val="black"/>
                      </a:solidFill>
                      <a:bevel/>
                    </a:ln>
                  </pic:spPr>
                </pic:pic>
              </a:graphicData>
            </a:graphic>
          </wp:inline>
        </w:drawing>
      </w:r>
    </w:p>
    <w:tbl>
      <w:tblPr>
        <w:tblStyle w:val="TableGrid"/>
        <w:tblW w:w="10206" w:type="dxa"/>
        <w:tblInd w:w="-459" w:type="dxa"/>
        <w:tblLook w:val="04A0" w:firstRow="1" w:lastRow="0" w:firstColumn="1" w:lastColumn="0" w:noHBand="0" w:noVBand="1"/>
      </w:tblPr>
      <w:tblGrid>
        <w:gridCol w:w="1985"/>
        <w:gridCol w:w="7229"/>
        <w:gridCol w:w="992"/>
      </w:tblGrid>
      <w:tr w:rsidR="00D0579B" w:rsidTr="00200C52">
        <w:trPr>
          <w:trHeight w:val="850"/>
        </w:trPr>
        <w:tc>
          <w:tcPr>
            <w:tcW w:w="10206" w:type="dxa"/>
            <w:gridSpan w:val="3"/>
            <w:shd w:val="clear" w:color="auto" w:fill="E5B8B7" w:themeFill="accent2" w:themeFillTint="66"/>
            <w:vAlign w:val="center"/>
          </w:tcPr>
          <w:p w:rsidR="00D0579B" w:rsidRDefault="00D0579B" w:rsidP="00A7254B">
            <w:pPr>
              <w:jc w:val="center"/>
              <w:rPr>
                <w:b/>
                <w:sz w:val="28"/>
                <w:szCs w:val="28"/>
              </w:rPr>
            </w:pPr>
            <w:r w:rsidRPr="00D0579B">
              <w:rPr>
                <w:b/>
                <w:sz w:val="28"/>
                <w:szCs w:val="28"/>
              </w:rPr>
              <w:lastRenderedPageBreak/>
              <w:t>CONTENTS</w:t>
            </w:r>
          </w:p>
        </w:tc>
      </w:tr>
      <w:tr w:rsidR="00900393" w:rsidTr="00DB763D">
        <w:tc>
          <w:tcPr>
            <w:tcW w:w="10206" w:type="dxa"/>
            <w:gridSpan w:val="3"/>
          </w:tcPr>
          <w:p w:rsidR="00900393" w:rsidRDefault="00900393" w:rsidP="00A7254B">
            <w:pPr>
              <w:jc w:val="center"/>
              <w:rPr>
                <w:b/>
                <w:sz w:val="28"/>
                <w:szCs w:val="28"/>
              </w:rPr>
            </w:pPr>
          </w:p>
        </w:tc>
      </w:tr>
      <w:tr w:rsidR="000D5E19" w:rsidTr="00DB763D">
        <w:tc>
          <w:tcPr>
            <w:tcW w:w="1985" w:type="dxa"/>
            <w:shd w:val="clear" w:color="auto" w:fill="FF9194"/>
            <w:vAlign w:val="center"/>
          </w:tcPr>
          <w:p w:rsidR="000D5E19" w:rsidRDefault="000D5E19" w:rsidP="00A7254B">
            <w:pPr>
              <w:jc w:val="center"/>
              <w:rPr>
                <w:b/>
                <w:sz w:val="28"/>
                <w:szCs w:val="28"/>
              </w:rPr>
            </w:pPr>
            <w:r>
              <w:rPr>
                <w:b/>
                <w:noProof/>
                <w:sz w:val="28"/>
                <w:szCs w:val="28"/>
                <w:lang w:eastAsia="en-GB"/>
              </w:rPr>
              <w:drawing>
                <wp:inline distT="0" distB="0" distL="0" distR="0" wp14:anchorId="799EA5AC" wp14:editId="5646B48A">
                  <wp:extent cx="603250" cy="396240"/>
                  <wp:effectExtent l="0" t="0" r="6350" b="381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duotone>
                              <a:prstClr val="black"/>
                              <a:schemeClr val="accent2">
                                <a:tint val="45000"/>
                                <a:satMod val="400000"/>
                              </a:schemeClr>
                            </a:duotone>
                            <a:extLst>
                              <a:ext uri="{BEBA8EAE-BF5A-486C-A8C5-ECC9F3942E4B}">
                                <a14:imgProps xmlns:a14="http://schemas.microsoft.com/office/drawing/2010/main">
                                  <a14:imgLayer r:embed="rId16">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03250" cy="396240"/>
                          </a:xfrm>
                          <a:prstGeom prst="rect">
                            <a:avLst/>
                          </a:prstGeom>
                          <a:noFill/>
                        </pic:spPr>
                      </pic:pic>
                    </a:graphicData>
                  </a:graphic>
                </wp:inline>
              </w:drawing>
            </w:r>
          </w:p>
        </w:tc>
        <w:tc>
          <w:tcPr>
            <w:tcW w:w="7229" w:type="dxa"/>
            <w:vAlign w:val="center"/>
          </w:tcPr>
          <w:p w:rsidR="000D5E19" w:rsidRDefault="000D5E19" w:rsidP="00617B20">
            <w:pPr>
              <w:rPr>
                <w:b/>
                <w:sz w:val="28"/>
                <w:szCs w:val="28"/>
              </w:rPr>
            </w:pPr>
            <w:r>
              <w:rPr>
                <w:b/>
                <w:sz w:val="28"/>
                <w:szCs w:val="28"/>
              </w:rPr>
              <w:t>Introduction</w:t>
            </w:r>
          </w:p>
        </w:tc>
        <w:tc>
          <w:tcPr>
            <w:tcW w:w="992" w:type="dxa"/>
            <w:vAlign w:val="center"/>
          </w:tcPr>
          <w:p w:rsidR="000D5E19" w:rsidRDefault="000D5E19" w:rsidP="00617B20">
            <w:pPr>
              <w:jc w:val="center"/>
              <w:rPr>
                <w:b/>
                <w:sz w:val="28"/>
                <w:szCs w:val="28"/>
              </w:rPr>
            </w:pPr>
            <w:r>
              <w:rPr>
                <w:b/>
                <w:sz w:val="28"/>
                <w:szCs w:val="28"/>
              </w:rPr>
              <w:t>4</w:t>
            </w:r>
          </w:p>
        </w:tc>
      </w:tr>
      <w:tr w:rsidR="008F1F0D" w:rsidTr="00DB763D">
        <w:tc>
          <w:tcPr>
            <w:tcW w:w="10206" w:type="dxa"/>
            <w:gridSpan w:val="3"/>
            <w:vAlign w:val="center"/>
          </w:tcPr>
          <w:p w:rsidR="008F1F0D" w:rsidRDefault="008F1F0D" w:rsidP="00617B20">
            <w:pPr>
              <w:jc w:val="center"/>
              <w:rPr>
                <w:b/>
                <w:sz w:val="28"/>
                <w:szCs w:val="28"/>
              </w:rPr>
            </w:pPr>
          </w:p>
        </w:tc>
      </w:tr>
      <w:tr w:rsidR="00617B20" w:rsidTr="00DB763D">
        <w:tc>
          <w:tcPr>
            <w:tcW w:w="1985" w:type="dxa"/>
            <w:shd w:val="clear" w:color="auto" w:fill="D2F29B"/>
            <w:vAlign w:val="center"/>
          </w:tcPr>
          <w:p w:rsidR="00617B20" w:rsidRDefault="00617B20" w:rsidP="00DD4797">
            <w:pPr>
              <w:jc w:val="center"/>
              <w:rPr>
                <w:b/>
                <w:sz w:val="28"/>
                <w:szCs w:val="28"/>
              </w:rPr>
            </w:pPr>
            <w:r>
              <w:rPr>
                <w:noProof/>
                <w:lang w:eastAsia="en-GB"/>
              </w:rPr>
              <w:drawing>
                <wp:inline distT="0" distB="0" distL="0" distR="0" wp14:anchorId="7188F21D" wp14:editId="2DBD3687">
                  <wp:extent cx="407643" cy="35169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duotone>
                              <a:prstClr val="black"/>
                              <a:schemeClr val="accent3">
                                <a:tint val="45000"/>
                                <a:satMod val="400000"/>
                              </a:schemeClr>
                            </a:duotone>
                            <a:extLst>
                              <a:ext uri="{BEBA8EAE-BF5A-486C-A8C5-ECC9F3942E4B}">
                                <a14:imgProps xmlns:a14="http://schemas.microsoft.com/office/drawing/2010/main">
                                  <a14:imgLayer r:embed="rId18">
                                    <a14:imgEffect>
                                      <a14:colorTemperature colorTemp="4700"/>
                                    </a14:imgEffect>
                                    <a14:imgEffect>
                                      <a14:saturation sat="0"/>
                                    </a14:imgEffect>
                                  </a14:imgLayer>
                                </a14:imgProps>
                              </a:ext>
                            </a:extLst>
                          </a:blip>
                          <a:srcRect l="20770" t="27636" r="20385" b="12562"/>
                          <a:stretch/>
                        </pic:blipFill>
                        <pic:spPr bwMode="auto">
                          <a:xfrm>
                            <a:off x="0" y="0"/>
                            <a:ext cx="407643" cy="351692"/>
                          </a:xfrm>
                          <a:prstGeom prst="rect">
                            <a:avLst/>
                          </a:prstGeom>
                          <a:ln>
                            <a:noFill/>
                          </a:ln>
                          <a:extLst>
                            <a:ext uri="{53640926-AAD7-44D8-BBD7-CCE9431645EC}">
                              <a14:shadowObscured xmlns:a14="http://schemas.microsoft.com/office/drawing/2010/main"/>
                            </a:ext>
                          </a:extLst>
                        </pic:spPr>
                      </pic:pic>
                    </a:graphicData>
                  </a:graphic>
                </wp:inline>
              </w:drawing>
            </w:r>
          </w:p>
        </w:tc>
        <w:tc>
          <w:tcPr>
            <w:tcW w:w="7229" w:type="dxa"/>
            <w:vAlign w:val="center"/>
          </w:tcPr>
          <w:p w:rsidR="00617B20" w:rsidRDefault="00617B20" w:rsidP="00617B20">
            <w:pPr>
              <w:rPr>
                <w:b/>
                <w:sz w:val="28"/>
                <w:szCs w:val="28"/>
              </w:rPr>
            </w:pPr>
            <w:r w:rsidRPr="00C01250">
              <w:rPr>
                <w:b/>
                <w:sz w:val="28"/>
                <w:szCs w:val="28"/>
              </w:rPr>
              <w:t xml:space="preserve">Progress against Improvement </w:t>
            </w:r>
            <w:r>
              <w:rPr>
                <w:b/>
                <w:sz w:val="28"/>
                <w:szCs w:val="28"/>
              </w:rPr>
              <w:t xml:space="preserve">and Well-being </w:t>
            </w:r>
            <w:r w:rsidRPr="00C01250">
              <w:rPr>
                <w:b/>
                <w:sz w:val="28"/>
                <w:szCs w:val="28"/>
              </w:rPr>
              <w:t>Objectives</w:t>
            </w:r>
          </w:p>
        </w:tc>
        <w:tc>
          <w:tcPr>
            <w:tcW w:w="992" w:type="dxa"/>
            <w:vAlign w:val="center"/>
          </w:tcPr>
          <w:p w:rsidR="00617B20" w:rsidRDefault="00D0579B" w:rsidP="00617B20">
            <w:pPr>
              <w:jc w:val="center"/>
              <w:rPr>
                <w:b/>
                <w:sz w:val="28"/>
                <w:szCs w:val="28"/>
              </w:rPr>
            </w:pPr>
            <w:r>
              <w:rPr>
                <w:b/>
                <w:sz w:val="28"/>
                <w:szCs w:val="28"/>
              </w:rPr>
              <w:t>11</w:t>
            </w:r>
          </w:p>
        </w:tc>
      </w:tr>
      <w:tr w:rsidR="00643A6A" w:rsidTr="00DB763D">
        <w:tc>
          <w:tcPr>
            <w:tcW w:w="10206" w:type="dxa"/>
            <w:gridSpan w:val="3"/>
            <w:vAlign w:val="center"/>
          </w:tcPr>
          <w:p w:rsidR="00643A6A" w:rsidRDefault="00643A6A" w:rsidP="00617B20">
            <w:pPr>
              <w:jc w:val="center"/>
              <w:rPr>
                <w:b/>
                <w:sz w:val="28"/>
                <w:szCs w:val="28"/>
              </w:rPr>
            </w:pPr>
          </w:p>
        </w:tc>
      </w:tr>
      <w:tr w:rsidR="00617B20" w:rsidTr="00DB763D">
        <w:tc>
          <w:tcPr>
            <w:tcW w:w="1985" w:type="dxa"/>
            <w:shd w:val="clear" w:color="auto" w:fill="98B8F9"/>
            <w:vAlign w:val="center"/>
          </w:tcPr>
          <w:p w:rsidR="00617B20" w:rsidRDefault="00617B20" w:rsidP="00DD4797">
            <w:pPr>
              <w:jc w:val="center"/>
              <w:rPr>
                <w:b/>
                <w:sz w:val="28"/>
                <w:szCs w:val="28"/>
              </w:rPr>
            </w:pPr>
            <w:r>
              <w:rPr>
                <w:b/>
                <w:noProof/>
                <w:sz w:val="28"/>
                <w:szCs w:val="28"/>
                <w:lang w:eastAsia="en-GB"/>
              </w:rPr>
              <w:drawing>
                <wp:inline distT="0" distB="0" distL="0" distR="0" wp14:anchorId="4EE19369" wp14:editId="3EE11017">
                  <wp:extent cx="379827" cy="323655"/>
                  <wp:effectExtent l="0" t="0" r="127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duotone>
                              <a:prstClr val="black"/>
                              <a:schemeClr val="accent1">
                                <a:tint val="45000"/>
                                <a:satMod val="400000"/>
                              </a:schemeClr>
                            </a:duotone>
                            <a:extLst>
                              <a:ext uri="{BEBA8EAE-BF5A-486C-A8C5-ECC9F3942E4B}">
                                <a14:imgProps xmlns:a14="http://schemas.microsoft.com/office/drawing/2010/main">
                                  <a14:imgLayer r:embed="rId20">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80404" cy="324147"/>
                          </a:xfrm>
                          <a:prstGeom prst="rect">
                            <a:avLst/>
                          </a:prstGeom>
                          <a:noFill/>
                        </pic:spPr>
                      </pic:pic>
                    </a:graphicData>
                  </a:graphic>
                </wp:inline>
              </w:drawing>
            </w:r>
          </w:p>
        </w:tc>
        <w:tc>
          <w:tcPr>
            <w:tcW w:w="7229" w:type="dxa"/>
            <w:vAlign w:val="center"/>
          </w:tcPr>
          <w:p w:rsidR="00617B20" w:rsidRDefault="00617B20" w:rsidP="00617B20">
            <w:pPr>
              <w:rPr>
                <w:b/>
                <w:sz w:val="28"/>
                <w:szCs w:val="28"/>
              </w:rPr>
            </w:pPr>
            <w:r w:rsidRPr="00C01250">
              <w:rPr>
                <w:b/>
                <w:sz w:val="28"/>
                <w:szCs w:val="28"/>
              </w:rPr>
              <w:t xml:space="preserve">Progress against </w:t>
            </w:r>
            <w:r>
              <w:rPr>
                <w:b/>
                <w:sz w:val="28"/>
                <w:szCs w:val="28"/>
              </w:rPr>
              <w:t>Strategic Equality Objectives</w:t>
            </w:r>
          </w:p>
        </w:tc>
        <w:tc>
          <w:tcPr>
            <w:tcW w:w="992" w:type="dxa"/>
            <w:vAlign w:val="center"/>
          </w:tcPr>
          <w:p w:rsidR="00617B20" w:rsidRDefault="00D0579B" w:rsidP="00617B20">
            <w:pPr>
              <w:jc w:val="center"/>
              <w:rPr>
                <w:b/>
                <w:sz w:val="28"/>
                <w:szCs w:val="28"/>
              </w:rPr>
            </w:pPr>
            <w:r>
              <w:rPr>
                <w:b/>
                <w:sz w:val="28"/>
                <w:szCs w:val="28"/>
              </w:rPr>
              <w:t>26</w:t>
            </w:r>
          </w:p>
        </w:tc>
      </w:tr>
      <w:tr w:rsidR="00643A6A" w:rsidTr="00DB763D">
        <w:tc>
          <w:tcPr>
            <w:tcW w:w="10206" w:type="dxa"/>
            <w:gridSpan w:val="3"/>
            <w:vAlign w:val="center"/>
          </w:tcPr>
          <w:p w:rsidR="00643A6A" w:rsidRDefault="00643A6A" w:rsidP="00311F1D">
            <w:pPr>
              <w:rPr>
                <w:b/>
                <w:sz w:val="28"/>
                <w:szCs w:val="28"/>
              </w:rPr>
            </w:pPr>
          </w:p>
        </w:tc>
      </w:tr>
      <w:tr w:rsidR="00617B20" w:rsidTr="00DB763D">
        <w:tc>
          <w:tcPr>
            <w:tcW w:w="1985" w:type="dxa"/>
            <w:shd w:val="clear" w:color="auto" w:fill="F9B985"/>
            <w:vAlign w:val="center"/>
          </w:tcPr>
          <w:p w:rsidR="00617B20" w:rsidRDefault="00373D13" w:rsidP="00DD4797">
            <w:pPr>
              <w:jc w:val="center"/>
              <w:rPr>
                <w:b/>
                <w:sz w:val="28"/>
                <w:szCs w:val="28"/>
              </w:rPr>
            </w:pPr>
            <w:r>
              <w:object w:dxaOrig="2775" w:dyaOrig="35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6pt;height:29.2pt" o:ole="">
                  <v:imagedata r:id="rId21" o:title=""/>
                </v:shape>
                <o:OLEObject Type="Embed" ProgID="PBrush" ShapeID="_x0000_i1025" DrawAspect="Content" ObjectID="_1602486367" r:id="rId22"/>
              </w:object>
            </w:r>
          </w:p>
        </w:tc>
        <w:tc>
          <w:tcPr>
            <w:tcW w:w="7229" w:type="dxa"/>
            <w:vAlign w:val="center"/>
          </w:tcPr>
          <w:p w:rsidR="00617B20" w:rsidRDefault="00D0579B" w:rsidP="005E4163">
            <w:pPr>
              <w:rPr>
                <w:b/>
                <w:sz w:val="28"/>
                <w:szCs w:val="28"/>
              </w:rPr>
            </w:pPr>
            <w:r>
              <w:rPr>
                <w:b/>
                <w:sz w:val="28"/>
                <w:szCs w:val="28"/>
              </w:rPr>
              <w:t>Monitoring of compliance with Welsh Language Standards</w:t>
            </w:r>
          </w:p>
        </w:tc>
        <w:tc>
          <w:tcPr>
            <w:tcW w:w="992" w:type="dxa"/>
            <w:vAlign w:val="center"/>
          </w:tcPr>
          <w:p w:rsidR="00617B20" w:rsidRDefault="00D0579B" w:rsidP="00617B20">
            <w:pPr>
              <w:jc w:val="center"/>
              <w:rPr>
                <w:b/>
                <w:sz w:val="28"/>
                <w:szCs w:val="28"/>
              </w:rPr>
            </w:pPr>
            <w:r>
              <w:rPr>
                <w:b/>
                <w:sz w:val="28"/>
                <w:szCs w:val="28"/>
              </w:rPr>
              <w:t>40</w:t>
            </w:r>
          </w:p>
        </w:tc>
      </w:tr>
      <w:tr w:rsidR="00643A6A" w:rsidTr="00DB763D">
        <w:tc>
          <w:tcPr>
            <w:tcW w:w="10206" w:type="dxa"/>
            <w:gridSpan w:val="3"/>
            <w:vAlign w:val="center"/>
          </w:tcPr>
          <w:p w:rsidR="00643A6A" w:rsidRDefault="00643A6A" w:rsidP="00617B20">
            <w:pPr>
              <w:jc w:val="center"/>
              <w:rPr>
                <w:b/>
                <w:sz w:val="28"/>
                <w:szCs w:val="28"/>
              </w:rPr>
            </w:pPr>
          </w:p>
        </w:tc>
      </w:tr>
      <w:tr w:rsidR="00617B20" w:rsidTr="00021443">
        <w:tc>
          <w:tcPr>
            <w:tcW w:w="1985" w:type="dxa"/>
            <w:shd w:val="clear" w:color="auto" w:fill="C2D69B" w:themeFill="accent3" w:themeFillTint="99"/>
          </w:tcPr>
          <w:p w:rsidR="00617B20" w:rsidRDefault="00617B20" w:rsidP="00DD4797">
            <w:pPr>
              <w:jc w:val="center"/>
              <w:rPr>
                <w:b/>
                <w:sz w:val="28"/>
                <w:szCs w:val="28"/>
              </w:rPr>
            </w:pPr>
            <w:r>
              <w:rPr>
                <w:b/>
                <w:noProof/>
                <w:sz w:val="28"/>
                <w:szCs w:val="28"/>
                <w:lang w:eastAsia="en-GB"/>
              </w:rPr>
              <w:drawing>
                <wp:inline distT="0" distB="0" distL="0" distR="0" wp14:anchorId="5B33203D" wp14:editId="5368B4DA">
                  <wp:extent cx="499403" cy="366229"/>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duotone>
                              <a:prstClr val="black"/>
                              <a:schemeClr val="accent3">
                                <a:lumMod val="50000"/>
                                <a:tint val="45000"/>
                                <a:satMod val="400000"/>
                              </a:schemeClr>
                            </a:duotone>
                            <a:extLst>
                              <a:ext uri="{BEBA8EAE-BF5A-486C-A8C5-ECC9F3942E4B}">
                                <a14:imgProps xmlns:a14="http://schemas.microsoft.com/office/drawing/2010/main">
                                  <a14:imgLayer r:embed="rId24">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99403" cy="366229"/>
                          </a:xfrm>
                          <a:prstGeom prst="rect">
                            <a:avLst/>
                          </a:prstGeom>
                          <a:noFill/>
                        </pic:spPr>
                      </pic:pic>
                    </a:graphicData>
                  </a:graphic>
                </wp:inline>
              </w:drawing>
            </w:r>
          </w:p>
        </w:tc>
        <w:tc>
          <w:tcPr>
            <w:tcW w:w="7229" w:type="dxa"/>
            <w:shd w:val="clear" w:color="auto" w:fill="auto"/>
            <w:vAlign w:val="center"/>
          </w:tcPr>
          <w:p w:rsidR="00617B20" w:rsidRDefault="00617B20" w:rsidP="00C74058">
            <w:pPr>
              <w:rPr>
                <w:b/>
                <w:sz w:val="28"/>
                <w:szCs w:val="28"/>
              </w:rPr>
            </w:pPr>
            <w:r>
              <w:rPr>
                <w:b/>
                <w:sz w:val="28"/>
                <w:szCs w:val="28"/>
              </w:rPr>
              <w:t>How does North Wales F</w:t>
            </w:r>
            <w:r w:rsidR="009E0587">
              <w:rPr>
                <w:b/>
                <w:sz w:val="28"/>
                <w:szCs w:val="28"/>
              </w:rPr>
              <w:t xml:space="preserve">ire and </w:t>
            </w:r>
            <w:r>
              <w:rPr>
                <w:b/>
                <w:sz w:val="28"/>
                <w:szCs w:val="28"/>
              </w:rPr>
              <w:t>R</w:t>
            </w:r>
            <w:r w:rsidR="009E0587">
              <w:rPr>
                <w:b/>
                <w:sz w:val="28"/>
                <w:szCs w:val="28"/>
              </w:rPr>
              <w:t xml:space="preserve">escue </w:t>
            </w:r>
            <w:r w:rsidR="00C74058">
              <w:rPr>
                <w:b/>
                <w:sz w:val="28"/>
                <w:szCs w:val="28"/>
              </w:rPr>
              <w:t>Authority</w:t>
            </w:r>
            <w:r>
              <w:rPr>
                <w:b/>
                <w:sz w:val="28"/>
                <w:szCs w:val="28"/>
              </w:rPr>
              <w:t xml:space="preserve"> compare?</w:t>
            </w:r>
          </w:p>
        </w:tc>
        <w:tc>
          <w:tcPr>
            <w:tcW w:w="992" w:type="dxa"/>
            <w:shd w:val="clear" w:color="auto" w:fill="auto"/>
            <w:vAlign w:val="center"/>
          </w:tcPr>
          <w:p w:rsidR="00617B20" w:rsidRDefault="00CE2132" w:rsidP="00617B20">
            <w:pPr>
              <w:jc w:val="center"/>
              <w:rPr>
                <w:b/>
                <w:sz w:val="28"/>
                <w:szCs w:val="28"/>
              </w:rPr>
            </w:pPr>
            <w:r>
              <w:rPr>
                <w:b/>
                <w:sz w:val="28"/>
                <w:szCs w:val="28"/>
              </w:rPr>
              <w:t>43</w:t>
            </w:r>
          </w:p>
        </w:tc>
      </w:tr>
      <w:tr w:rsidR="00643A6A" w:rsidTr="00DB763D">
        <w:tc>
          <w:tcPr>
            <w:tcW w:w="10206" w:type="dxa"/>
            <w:gridSpan w:val="3"/>
            <w:vAlign w:val="center"/>
          </w:tcPr>
          <w:p w:rsidR="00643A6A" w:rsidRDefault="00643A6A" w:rsidP="00617B20">
            <w:pPr>
              <w:jc w:val="center"/>
              <w:rPr>
                <w:b/>
                <w:sz w:val="28"/>
                <w:szCs w:val="28"/>
              </w:rPr>
            </w:pPr>
          </w:p>
        </w:tc>
      </w:tr>
      <w:tr w:rsidR="00617B20" w:rsidTr="002C5106">
        <w:tc>
          <w:tcPr>
            <w:tcW w:w="1985" w:type="dxa"/>
            <w:shd w:val="clear" w:color="auto" w:fill="CAAFFF"/>
          </w:tcPr>
          <w:p w:rsidR="00617B20" w:rsidRDefault="00617B20" w:rsidP="00DD4797">
            <w:pPr>
              <w:jc w:val="center"/>
              <w:rPr>
                <w:b/>
                <w:sz w:val="28"/>
                <w:szCs w:val="28"/>
              </w:rPr>
            </w:pPr>
            <w:r>
              <w:rPr>
                <w:b/>
                <w:noProof/>
                <w:sz w:val="28"/>
                <w:szCs w:val="28"/>
                <w:lang w:eastAsia="en-GB"/>
              </w:rPr>
              <w:drawing>
                <wp:inline distT="0" distB="0" distL="0" distR="0" wp14:anchorId="72EEF03A" wp14:editId="5382C386">
                  <wp:extent cx="609827" cy="316523"/>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duotone>
                              <a:prstClr val="black"/>
                              <a:schemeClr val="accent4">
                                <a:tint val="45000"/>
                                <a:satMod val="400000"/>
                              </a:schemeClr>
                            </a:duotone>
                            <a:extLst>
                              <a:ext uri="{BEBA8EAE-BF5A-486C-A8C5-ECC9F3942E4B}">
                                <a14:imgProps xmlns:a14="http://schemas.microsoft.com/office/drawing/2010/main">
                                  <a14:imgLayer r:embed="rId26">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10486" cy="316865"/>
                          </a:xfrm>
                          <a:prstGeom prst="rect">
                            <a:avLst/>
                          </a:prstGeom>
                          <a:noFill/>
                        </pic:spPr>
                      </pic:pic>
                    </a:graphicData>
                  </a:graphic>
                </wp:inline>
              </w:drawing>
            </w:r>
          </w:p>
        </w:tc>
        <w:tc>
          <w:tcPr>
            <w:tcW w:w="7229" w:type="dxa"/>
            <w:vAlign w:val="center"/>
          </w:tcPr>
          <w:p w:rsidR="00617B20" w:rsidRDefault="00617B20" w:rsidP="00617B20">
            <w:pPr>
              <w:rPr>
                <w:b/>
                <w:sz w:val="28"/>
                <w:szCs w:val="28"/>
              </w:rPr>
            </w:pPr>
            <w:r w:rsidRPr="008F1F0D">
              <w:rPr>
                <w:b/>
                <w:sz w:val="28"/>
                <w:szCs w:val="28"/>
              </w:rPr>
              <w:t>Performance Information Summary</w:t>
            </w:r>
          </w:p>
        </w:tc>
        <w:tc>
          <w:tcPr>
            <w:tcW w:w="992" w:type="dxa"/>
            <w:vAlign w:val="center"/>
          </w:tcPr>
          <w:p w:rsidR="00617B20" w:rsidRDefault="00200C52" w:rsidP="00617B20">
            <w:pPr>
              <w:jc w:val="center"/>
              <w:rPr>
                <w:b/>
                <w:sz w:val="28"/>
                <w:szCs w:val="28"/>
              </w:rPr>
            </w:pPr>
            <w:r>
              <w:rPr>
                <w:b/>
                <w:sz w:val="28"/>
                <w:szCs w:val="28"/>
              </w:rPr>
              <w:t>56</w:t>
            </w:r>
          </w:p>
        </w:tc>
      </w:tr>
      <w:tr w:rsidR="00643A6A" w:rsidTr="00DB763D">
        <w:tc>
          <w:tcPr>
            <w:tcW w:w="10206" w:type="dxa"/>
            <w:gridSpan w:val="3"/>
            <w:vAlign w:val="center"/>
          </w:tcPr>
          <w:p w:rsidR="00643A6A" w:rsidRDefault="00643A6A" w:rsidP="00617B20">
            <w:pPr>
              <w:jc w:val="center"/>
              <w:rPr>
                <w:b/>
                <w:sz w:val="28"/>
                <w:szCs w:val="28"/>
              </w:rPr>
            </w:pPr>
          </w:p>
        </w:tc>
      </w:tr>
      <w:tr w:rsidR="00617B20" w:rsidTr="007844F8">
        <w:tc>
          <w:tcPr>
            <w:tcW w:w="1985" w:type="dxa"/>
            <w:shd w:val="clear" w:color="auto" w:fill="FFFF00"/>
            <w:vAlign w:val="center"/>
          </w:tcPr>
          <w:p w:rsidR="00617B20" w:rsidRDefault="00617B20" w:rsidP="00A7254B">
            <w:pPr>
              <w:jc w:val="center"/>
              <w:rPr>
                <w:b/>
                <w:sz w:val="28"/>
                <w:szCs w:val="28"/>
              </w:rPr>
            </w:pPr>
            <w:r>
              <w:rPr>
                <w:b/>
                <w:noProof/>
                <w:sz w:val="28"/>
                <w:szCs w:val="28"/>
                <w:lang w:eastAsia="en-GB"/>
              </w:rPr>
              <w:drawing>
                <wp:inline distT="0" distB="0" distL="0" distR="0" wp14:anchorId="5A93DF71" wp14:editId="75EFE43D">
                  <wp:extent cx="379827" cy="358187"/>
                  <wp:effectExtent l="0" t="0" r="1270" b="381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duotone>
                              <a:prstClr val="black"/>
                              <a:srgbClr val="FFFF00">
                                <a:tint val="45000"/>
                                <a:satMod val="400000"/>
                              </a:srgbClr>
                            </a:duotone>
                            <a:extLst>
                              <a:ext uri="{BEBA8EAE-BF5A-486C-A8C5-ECC9F3942E4B}">
                                <a14:imgProps xmlns:a14="http://schemas.microsoft.com/office/drawing/2010/main">
                                  <a14:imgLayer r:embed="rId28">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82772" cy="360964"/>
                          </a:xfrm>
                          <a:prstGeom prst="rect">
                            <a:avLst/>
                          </a:prstGeom>
                          <a:noFill/>
                        </pic:spPr>
                      </pic:pic>
                    </a:graphicData>
                  </a:graphic>
                </wp:inline>
              </w:drawing>
            </w:r>
          </w:p>
        </w:tc>
        <w:tc>
          <w:tcPr>
            <w:tcW w:w="7229" w:type="dxa"/>
            <w:vAlign w:val="center"/>
          </w:tcPr>
          <w:p w:rsidR="00617B20" w:rsidRDefault="00617B20" w:rsidP="00617B20">
            <w:pPr>
              <w:rPr>
                <w:b/>
                <w:sz w:val="28"/>
                <w:szCs w:val="28"/>
              </w:rPr>
            </w:pPr>
            <w:r>
              <w:rPr>
                <w:b/>
                <w:sz w:val="28"/>
                <w:szCs w:val="28"/>
              </w:rPr>
              <w:t xml:space="preserve">What others said about us </w:t>
            </w:r>
          </w:p>
        </w:tc>
        <w:tc>
          <w:tcPr>
            <w:tcW w:w="992" w:type="dxa"/>
            <w:vAlign w:val="center"/>
          </w:tcPr>
          <w:p w:rsidR="00617B20" w:rsidRDefault="00200C52" w:rsidP="00617B20">
            <w:pPr>
              <w:jc w:val="center"/>
              <w:rPr>
                <w:b/>
                <w:sz w:val="28"/>
                <w:szCs w:val="28"/>
              </w:rPr>
            </w:pPr>
            <w:r>
              <w:rPr>
                <w:b/>
                <w:sz w:val="28"/>
                <w:szCs w:val="28"/>
              </w:rPr>
              <w:t>60</w:t>
            </w:r>
          </w:p>
        </w:tc>
      </w:tr>
      <w:tr w:rsidR="00643A6A" w:rsidTr="00DB763D">
        <w:tc>
          <w:tcPr>
            <w:tcW w:w="10206" w:type="dxa"/>
            <w:gridSpan w:val="3"/>
            <w:vAlign w:val="center"/>
          </w:tcPr>
          <w:p w:rsidR="00643A6A" w:rsidRDefault="00643A6A" w:rsidP="00617B20">
            <w:pPr>
              <w:jc w:val="center"/>
              <w:rPr>
                <w:b/>
                <w:sz w:val="28"/>
                <w:szCs w:val="28"/>
              </w:rPr>
            </w:pPr>
          </w:p>
        </w:tc>
      </w:tr>
      <w:tr w:rsidR="00617B20" w:rsidTr="00DB763D">
        <w:tc>
          <w:tcPr>
            <w:tcW w:w="1985" w:type="dxa"/>
            <w:shd w:val="clear" w:color="auto" w:fill="FF9194"/>
            <w:vAlign w:val="center"/>
          </w:tcPr>
          <w:p w:rsidR="00617B20" w:rsidRDefault="00617B20" w:rsidP="00A7254B">
            <w:pPr>
              <w:jc w:val="center"/>
              <w:rPr>
                <w:b/>
                <w:sz w:val="28"/>
                <w:szCs w:val="28"/>
              </w:rPr>
            </w:pPr>
            <w:r>
              <w:rPr>
                <w:b/>
                <w:noProof/>
                <w:sz w:val="28"/>
                <w:szCs w:val="28"/>
                <w:lang w:eastAsia="en-GB"/>
              </w:rPr>
              <w:drawing>
                <wp:inline distT="0" distB="0" distL="0" distR="0" wp14:anchorId="0F13F179" wp14:editId="0B23656F">
                  <wp:extent cx="379827" cy="379827"/>
                  <wp:effectExtent l="0" t="0" r="1270" b="127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duotone>
                              <a:prstClr val="black"/>
                              <a:schemeClr val="accent2">
                                <a:tint val="45000"/>
                                <a:satMod val="400000"/>
                              </a:schemeClr>
                            </a:duotone>
                            <a:extLst>
                              <a:ext uri="{BEBA8EAE-BF5A-486C-A8C5-ECC9F3942E4B}">
                                <a14:imgProps xmlns:a14="http://schemas.microsoft.com/office/drawing/2010/main">
                                  <a14:imgLayer r:embed="rId30">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79514" cy="379514"/>
                          </a:xfrm>
                          <a:prstGeom prst="rect">
                            <a:avLst/>
                          </a:prstGeom>
                          <a:noFill/>
                        </pic:spPr>
                      </pic:pic>
                    </a:graphicData>
                  </a:graphic>
                </wp:inline>
              </w:drawing>
            </w:r>
          </w:p>
        </w:tc>
        <w:tc>
          <w:tcPr>
            <w:tcW w:w="7229" w:type="dxa"/>
            <w:vAlign w:val="center"/>
          </w:tcPr>
          <w:p w:rsidR="00617B20" w:rsidRDefault="00617B20" w:rsidP="00617B20">
            <w:pPr>
              <w:rPr>
                <w:b/>
                <w:sz w:val="28"/>
                <w:szCs w:val="28"/>
              </w:rPr>
            </w:pPr>
            <w:r>
              <w:rPr>
                <w:b/>
                <w:sz w:val="28"/>
                <w:szCs w:val="28"/>
              </w:rPr>
              <w:t>Other information</w:t>
            </w:r>
          </w:p>
        </w:tc>
        <w:tc>
          <w:tcPr>
            <w:tcW w:w="992" w:type="dxa"/>
            <w:vAlign w:val="center"/>
          </w:tcPr>
          <w:p w:rsidR="00617B20" w:rsidRDefault="00144A4B" w:rsidP="00617B20">
            <w:pPr>
              <w:jc w:val="center"/>
              <w:rPr>
                <w:b/>
                <w:sz w:val="28"/>
                <w:szCs w:val="28"/>
              </w:rPr>
            </w:pPr>
            <w:r>
              <w:rPr>
                <w:b/>
                <w:sz w:val="28"/>
                <w:szCs w:val="28"/>
              </w:rPr>
              <w:t>63</w:t>
            </w:r>
          </w:p>
        </w:tc>
      </w:tr>
      <w:tr w:rsidR="004747BC" w:rsidTr="004747BC">
        <w:tc>
          <w:tcPr>
            <w:tcW w:w="10206" w:type="dxa"/>
            <w:gridSpan w:val="3"/>
            <w:shd w:val="clear" w:color="auto" w:fill="auto"/>
            <w:vAlign w:val="center"/>
          </w:tcPr>
          <w:p w:rsidR="004747BC" w:rsidRDefault="004747BC" w:rsidP="00617B20">
            <w:pPr>
              <w:jc w:val="center"/>
              <w:rPr>
                <w:b/>
                <w:sz w:val="28"/>
                <w:szCs w:val="28"/>
              </w:rPr>
            </w:pPr>
          </w:p>
        </w:tc>
      </w:tr>
      <w:tr w:rsidR="004747BC" w:rsidTr="00FB4784">
        <w:tc>
          <w:tcPr>
            <w:tcW w:w="1985" w:type="dxa"/>
            <w:shd w:val="clear" w:color="auto" w:fill="D6E3BC" w:themeFill="accent3" w:themeFillTint="66"/>
            <w:vAlign w:val="center"/>
          </w:tcPr>
          <w:p w:rsidR="004747BC" w:rsidRDefault="00E37567" w:rsidP="00A7254B">
            <w:pPr>
              <w:jc w:val="center"/>
              <w:rPr>
                <w:b/>
                <w:sz w:val="28"/>
                <w:szCs w:val="28"/>
              </w:rPr>
            </w:pPr>
            <w:r>
              <w:rPr>
                <w:rFonts w:ascii="Calibri" w:hAnsi="Calibri"/>
                <w:noProof/>
                <w:color w:val="000000" w:themeColor="text1"/>
                <w:sz w:val="26"/>
                <w:szCs w:val="26"/>
                <w:lang w:eastAsia="en-GB"/>
              </w:rPr>
              <w:drawing>
                <wp:anchor distT="0" distB="0" distL="114300" distR="114300" simplePos="0" relativeHeight="251705344" behindDoc="0" locked="0" layoutInCell="1" allowOverlap="1" wp14:anchorId="18AE5C1A" wp14:editId="74101122">
                  <wp:simplePos x="0" y="0"/>
                  <wp:positionH relativeFrom="margin">
                    <wp:posOffset>336550</wp:posOffset>
                  </wp:positionH>
                  <wp:positionV relativeFrom="margin">
                    <wp:posOffset>19050</wp:posOffset>
                  </wp:positionV>
                  <wp:extent cx="370840" cy="387985"/>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duotone>
                              <a:prstClr val="black"/>
                              <a:schemeClr val="accent3">
                                <a:lumMod val="20000"/>
                                <a:lumOff val="80000"/>
                                <a:tint val="45000"/>
                                <a:satMod val="400000"/>
                              </a:schemeClr>
                            </a:duotone>
                            <a:extLst>
                              <a:ext uri="{BEBA8EAE-BF5A-486C-A8C5-ECC9F3942E4B}">
                                <a14:imgProps xmlns:a14="http://schemas.microsoft.com/office/drawing/2010/main">
                                  <a14:imgLayer r:embed="rId32">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70840" cy="387985"/>
                          </a:xfrm>
                          <a:prstGeom prst="rect">
                            <a:avLst/>
                          </a:prstGeom>
                          <a:solidFill>
                            <a:schemeClr val="accent3">
                              <a:lumMod val="20000"/>
                              <a:lumOff val="80000"/>
                            </a:schemeClr>
                          </a:solidFill>
                          <a:ln>
                            <a:noFill/>
                          </a:ln>
                        </pic:spPr>
                      </pic:pic>
                    </a:graphicData>
                  </a:graphic>
                  <wp14:sizeRelH relativeFrom="margin">
                    <wp14:pctWidth>0</wp14:pctWidth>
                  </wp14:sizeRelH>
                  <wp14:sizeRelV relativeFrom="margin">
                    <wp14:pctHeight>0</wp14:pctHeight>
                  </wp14:sizeRelV>
                </wp:anchor>
              </w:drawing>
            </w:r>
          </w:p>
        </w:tc>
        <w:tc>
          <w:tcPr>
            <w:tcW w:w="7229" w:type="dxa"/>
            <w:vAlign w:val="center"/>
          </w:tcPr>
          <w:p w:rsidR="004747BC" w:rsidRDefault="004747BC" w:rsidP="00617B20">
            <w:pPr>
              <w:rPr>
                <w:b/>
                <w:sz w:val="28"/>
                <w:szCs w:val="28"/>
              </w:rPr>
            </w:pPr>
            <w:r>
              <w:rPr>
                <w:b/>
                <w:sz w:val="28"/>
                <w:szCs w:val="28"/>
              </w:rPr>
              <w:t>The Dwelling Fires Response Charter in 2017-18</w:t>
            </w:r>
          </w:p>
        </w:tc>
        <w:tc>
          <w:tcPr>
            <w:tcW w:w="992" w:type="dxa"/>
            <w:vAlign w:val="center"/>
          </w:tcPr>
          <w:p w:rsidR="004747BC" w:rsidRDefault="00144A4B" w:rsidP="004F7F4C">
            <w:pPr>
              <w:jc w:val="center"/>
              <w:rPr>
                <w:b/>
                <w:sz w:val="28"/>
                <w:szCs w:val="28"/>
              </w:rPr>
            </w:pPr>
            <w:r>
              <w:rPr>
                <w:b/>
                <w:sz w:val="28"/>
                <w:szCs w:val="28"/>
              </w:rPr>
              <w:t>65</w:t>
            </w:r>
          </w:p>
        </w:tc>
      </w:tr>
      <w:tr w:rsidR="00643A6A" w:rsidTr="00DB763D">
        <w:tc>
          <w:tcPr>
            <w:tcW w:w="10206" w:type="dxa"/>
            <w:gridSpan w:val="3"/>
            <w:vAlign w:val="center"/>
          </w:tcPr>
          <w:p w:rsidR="00643A6A" w:rsidRDefault="00643A6A" w:rsidP="00617B20">
            <w:pPr>
              <w:jc w:val="center"/>
              <w:rPr>
                <w:b/>
                <w:sz w:val="28"/>
                <w:szCs w:val="28"/>
              </w:rPr>
            </w:pPr>
          </w:p>
        </w:tc>
      </w:tr>
      <w:tr w:rsidR="00617B20" w:rsidTr="00DB763D">
        <w:tc>
          <w:tcPr>
            <w:tcW w:w="1985" w:type="dxa"/>
            <w:shd w:val="clear" w:color="auto" w:fill="FF9194"/>
            <w:vAlign w:val="center"/>
          </w:tcPr>
          <w:p w:rsidR="00617B20" w:rsidRDefault="00617B20" w:rsidP="00A7254B">
            <w:pPr>
              <w:jc w:val="center"/>
              <w:rPr>
                <w:b/>
                <w:sz w:val="28"/>
                <w:szCs w:val="28"/>
              </w:rPr>
            </w:pPr>
            <w:r>
              <w:rPr>
                <w:b/>
                <w:noProof/>
                <w:sz w:val="28"/>
                <w:szCs w:val="28"/>
                <w:lang w:eastAsia="en-GB"/>
              </w:rPr>
              <w:drawing>
                <wp:inline distT="0" distB="0" distL="0" distR="0" wp14:anchorId="338C0F16" wp14:editId="1F2B97EF">
                  <wp:extent cx="286385" cy="335280"/>
                  <wp:effectExtent l="0" t="0" r="0" b="762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6385" cy="335280"/>
                          </a:xfrm>
                          <a:prstGeom prst="rect">
                            <a:avLst/>
                          </a:prstGeom>
                          <a:noFill/>
                        </pic:spPr>
                      </pic:pic>
                    </a:graphicData>
                  </a:graphic>
                </wp:inline>
              </w:drawing>
            </w:r>
          </w:p>
        </w:tc>
        <w:tc>
          <w:tcPr>
            <w:tcW w:w="7229" w:type="dxa"/>
            <w:vAlign w:val="center"/>
          </w:tcPr>
          <w:p w:rsidR="00617B20" w:rsidRDefault="00617B20" w:rsidP="00617B20">
            <w:pPr>
              <w:rPr>
                <w:b/>
                <w:sz w:val="28"/>
                <w:szCs w:val="28"/>
              </w:rPr>
            </w:pPr>
            <w:r>
              <w:rPr>
                <w:b/>
                <w:sz w:val="28"/>
                <w:szCs w:val="28"/>
              </w:rPr>
              <w:t xml:space="preserve">Glossary </w:t>
            </w:r>
          </w:p>
        </w:tc>
        <w:tc>
          <w:tcPr>
            <w:tcW w:w="992" w:type="dxa"/>
            <w:vAlign w:val="center"/>
          </w:tcPr>
          <w:p w:rsidR="00617B20" w:rsidRDefault="004F7F4C" w:rsidP="00617B20">
            <w:pPr>
              <w:jc w:val="center"/>
              <w:rPr>
                <w:b/>
                <w:sz w:val="28"/>
                <w:szCs w:val="28"/>
              </w:rPr>
            </w:pPr>
            <w:r>
              <w:rPr>
                <w:b/>
                <w:sz w:val="28"/>
                <w:szCs w:val="28"/>
              </w:rPr>
              <w:t>7</w:t>
            </w:r>
            <w:r w:rsidR="00144A4B">
              <w:rPr>
                <w:b/>
                <w:sz w:val="28"/>
                <w:szCs w:val="28"/>
              </w:rPr>
              <w:t>0</w:t>
            </w:r>
          </w:p>
        </w:tc>
      </w:tr>
    </w:tbl>
    <w:p w:rsidR="00F71452" w:rsidRDefault="00F71452" w:rsidP="00A7254B">
      <w:pPr>
        <w:spacing w:line="240" w:lineRule="auto"/>
        <w:jc w:val="center"/>
        <w:rPr>
          <w:b/>
          <w:sz w:val="28"/>
          <w:szCs w:val="28"/>
        </w:rPr>
      </w:pPr>
    </w:p>
    <w:tbl>
      <w:tblPr>
        <w:tblStyle w:val="TableGrid"/>
        <w:tblW w:w="10206" w:type="dxa"/>
        <w:tblInd w:w="-459" w:type="dxa"/>
        <w:tblLayout w:type="fixed"/>
        <w:tblLook w:val="04A0" w:firstRow="1" w:lastRow="0" w:firstColumn="1" w:lastColumn="0" w:noHBand="0" w:noVBand="1"/>
      </w:tblPr>
      <w:tblGrid>
        <w:gridCol w:w="3119"/>
        <w:gridCol w:w="7087"/>
      </w:tblGrid>
      <w:tr w:rsidR="003E2878" w:rsidTr="00DB763D">
        <w:trPr>
          <w:trHeight w:val="1218"/>
        </w:trPr>
        <w:tc>
          <w:tcPr>
            <w:tcW w:w="3119" w:type="dxa"/>
          </w:tcPr>
          <w:p w:rsidR="003E2878" w:rsidRDefault="00CD4F22" w:rsidP="00A7254B">
            <w:pPr>
              <w:tabs>
                <w:tab w:val="left" w:pos="0"/>
              </w:tabs>
              <w:jc w:val="center"/>
              <w:rPr>
                <w:b/>
                <w:sz w:val="28"/>
                <w:szCs w:val="28"/>
              </w:rPr>
            </w:pPr>
            <w:r w:rsidRPr="006A0E64">
              <w:rPr>
                <w:rFonts w:ascii="Century Gothic" w:hAnsi="Century Gothic" w:cs="Tahoma"/>
                <w:szCs w:val="28"/>
              </w:rPr>
              <w:object w:dxaOrig="3180" w:dyaOrig="2850">
                <v:shape id="_x0000_i1026" type="#_x0000_t75" style="width:95.1pt;height:86.95pt" o:ole="">
                  <v:imagedata r:id="rId34" o:title=""/>
                </v:shape>
                <o:OLEObject Type="Embed" ProgID="MSPhotoEd.3" ShapeID="_x0000_i1026" DrawAspect="Content" ObjectID="_1602486368" r:id="rId35"/>
              </w:object>
            </w:r>
          </w:p>
        </w:tc>
        <w:tc>
          <w:tcPr>
            <w:tcW w:w="7087" w:type="dxa"/>
            <w:vAlign w:val="center"/>
          </w:tcPr>
          <w:p w:rsidR="003E2878" w:rsidRPr="00CD4F22" w:rsidRDefault="00CD4F22" w:rsidP="00CD4F22">
            <w:pPr>
              <w:tabs>
                <w:tab w:val="left" w:pos="2747"/>
              </w:tabs>
              <w:jc w:val="center"/>
              <w:rPr>
                <w:sz w:val="40"/>
                <w:szCs w:val="40"/>
              </w:rPr>
            </w:pPr>
            <w:r>
              <w:rPr>
                <w:sz w:val="40"/>
                <w:szCs w:val="40"/>
              </w:rPr>
              <w:t xml:space="preserve">North Wales Fire and Rescue Authority’s </w:t>
            </w:r>
            <w:r w:rsidR="00DE135C" w:rsidRPr="00CD4F22">
              <w:rPr>
                <w:sz w:val="40"/>
                <w:szCs w:val="40"/>
              </w:rPr>
              <w:t>mission statement</w:t>
            </w:r>
          </w:p>
        </w:tc>
      </w:tr>
      <w:tr w:rsidR="00BF3059" w:rsidTr="00DB763D">
        <w:tc>
          <w:tcPr>
            <w:tcW w:w="10206" w:type="dxa"/>
            <w:gridSpan w:val="2"/>
            <w:shd w:val="clear" w:color="auto" w:fill="FF9194"/>
          </w:tcPr>
          <w:p w:rsidR="00BF3059" w:rsidRDefault="00BF3059" w:rsidP="00A7254B">
            <w:pPr>
              <w:tabs>
                <w:tab w:val="left" w:pos="2747"/>
              </w:tabs>
              <w:rPr>
                <w:b/>
                <w:sz w:val="28"/>
                <w:szCs w:val="28"/>
              </w:rPr>
            </w:pPr>
          </w:p>
          <w:p w:rsidR="00BF3059" w:rsidRPr="00CD4F22" w:rsidRDefault="00D92E29" w:rsidP="00A7254B">
            <w:pPr>
              <w:tabs>
                <w:tab w:val="left" w:pos="2747"/>
              </w:tabs>
              <w:jc w:val="center"/>
              <w:rPr>
                <w:b/>
                <w:sz w:val="36"/>
                <w:szCs w:val="36"/>
              </w:rPr>
            </w:pPr>
            <w:r w:rsidRPr="00CD4F22">
              <w:rPr>
                <w:b/>
                <w:sz w:val="36"/>
                <w:szCs w:val="36"/>
              </w:rPr>
              <w:t>To</w:t>
            </w:r>
            <w:r w:rsidR="00BF3059" w:rsidRPr="00CD4F22">
              <w:rPr>
                <w:b/>
                <w:sz w:val="36"/>
                <w:szCs w:val="36"/>
              </w:rPr>
              <w:t xml:space="preserve"> make North Wales a safe</w:t>
            </w:r>
            <w:r w:rsidR="00CD4F22">
              <w:rPr>
                <w:b/>
                <w:sz w:val="36"/>
                <w:szCs w:val="36"/>
              </w:rPr>
              <w:t>r place to live, work and visit</w:t>
            </w:r>
          </w:p>
          <w:p w:rsidR="00BF3059" w:rsidRDefault="00BF3059" w:rsidP="00A7254B">
            <w:pPr>
              <w:tabs>
                <w:tab w:val="left" w:pos="2747"/>
              </w:tabs>
              <w:rPr>
                <w:b/>
                <w:sz w:val="28"/>
                <w:szCs w:val="28"/>
              </w:rPr>
            </w:pPr>
          </w:p>
          <w:p w:rsidR="00BF3059" w:rsidRDefault="00BF3059" w:rsidP="00A7254B">
            <w:pPr>
              <w:tabs>
                <w:tab w:val="left" w:pos="2747"/>
              </w:tabs>
              <w:rPr>
                <w:b/>
                <w:sz w:val="28"/>
                <w:szCs w:val="28"/>
              </w:rPr>
            </w:pPr>
          </w:p>
        </w:tc>
      </w:tr>
    </w:tbl>
    <w:p w:rsidR="00295E75" w:rsidRDefault="00295E75">
      <w:pPr>
        <w:rPr>
          <w:rFonts w:ascii="Calibri" w:eastAsia="Times New Roman" w:hAnsi="Calibri" w:cs="Times New Roman"/>
          <w:b/>
          <w:color w:val="000000" w:themeColor="text1"/>
          <w:sz w:val="32"/>
          <w:szCs w:val="32"/>
        </w:rPr>
      </w:pPr>
      <w:r>
        <w:rPr>
          <w:rFonts w:ascii="Calibri" w:eastAsia="Times New Roman" w:hAnsi="Calibri" w:cs="Times New Roman"/>
          <w:b/>
          <w:color w:val="000000" w:themeColor="text1"/>
          <w:sz w:val="32"/>
          <w:szCs w:val="32"/>
        </w:rPr>
        <w:br w:type="page"/>
      </w:r>
    </w:p>
    <w:p w:rsidR="007F340D" w:rsidRPr="007F340D" w:rsidRDefault="007F340D" w:rsidP="00892D24">
      <w:pPr>
        <w:shd w:val="clear" w:color="auto" w:fill="FFFFFF"/>
        <w:tabs>
          <w:tab w:val="left" w:pos="2280"/>
          <w:tab w:val="center" w:pos="4320"/>
        </w:tabs>
        <w:spacing w:after="0" w:line="240" w:lineRule="auto"/>
        <w:ind w:left="-567"/>
        <w:rPr>
          <w:rFonts w:ascii="Calibri" w:eastAsia="Times New Roman" w:hAnsi="Calibri" w:cs="Times New Roman"/>
          <w:b/>
          <w:color w:val="000000" w:themeColor="text1"/>
          <w:sz w:val="32"/>
          <w:szCs w:val="32"/>
        </w:rPr>
      </w:pPr>
      <w:r w:rsidRPr="007F340D">
        <w:rPr>
          <w:rFonts w:ascii="Calibri" w:eastAsia="Times New Roman" w:hAnsi="Calibri" w:cs="Times New Roman"/>
          <w:b/>
          <w:color w:val="000000" w:themeColor="text1"/>
          <w:sz w:val="32"/>
          <w:szCs w:val="32"/>
        </w:rPr>
        <w:lastRenderedPageBreak/>
        <w:t>ALTERNATIVE VERSIONS</w:t>
      </w:r>
    </w:p>
    <w:p w:rsidR="007F340D" w:rsidRPr="00D82F10" w:rsidRDefault="007F340D" w:rsidP="00FC0A9E">
      <w:pPr>
        <w:spacing w:after="0" w:line="240" w:lineRule="auto"/>
        <w:ind w:left="-567"/>
        <w:rPr>
          <w:rFonts w:ascii="Calibri" w:eastAsia="Times New Roman" w:hAnsi="Calibri" w:cs="Times New Roman"/>
          <w:color w:val="000000" w:themeColor="text1"/>
          <w:sz w:val="26"/>
          <w:szCs w:val="26"/>
        </w:rPr>
      </w:pPr>
    </w:p>
    <w:p w:rsidR="007F340D" w:rsidRPr="00D82F10" w:rsidRDefault="00FC0A9E" w:rsidP="00FC0A9E">
      <w:pPr>
        <w:spacing w:after="0" w:line="240" w:lineRule="auto"/>
        <w:ind w:left="-567"/>
        <w:rPr>
          <w:rFonts w:ascii="Calibri" w:eastAsia="Times New Roman" w:hAnsi="Calibri" w:cs="Times New Roman"/>
          <w:color w:val="000000" w:themeColor="text1"/>
          <w:sz w:val="26"/>
          <w:szCs w:val="26"/>
        </w:rPr>
      </w:pPr>
      <w:r>
        <w:rPr>
          <w:rFonts w:ascii="Calibri" w:eastAsia="Times New Roman" w:hAnsi="Calibri" w:cs="Times New Roman"/>
          <w:color w:val="000000" w:themeColor="text1"/>
          <w:sz w:val="26"/>
          <w:szCs w:val="26"/>
        </w:rPr>
        <w:t>Other v</w:t>
      </w:r>
      <w:r w:rsidR="007F340D" w:rsidRPr="00D82F10">
        <w:rPr>
          <w:rFonts w:ascii="Calibri" w:eastAsia="Times New Roman" w:hAnsi="Calibri" w:cs="Times New Roman"/>
          <w:color w:val="000000" w:themeColor="text1"/>
          <w:sz w:val="26"/>
          <w:szCs w:val="26"/>
        </w:rPr>
        <w:t>ersions of this document are available:</w:t>
      </w:r>
    </w:p>
    <w:p w:rsidR="007F340D" w:rsidRPr="00D82F10" w:rsidRDefault="007F340D" w:rsidP="00FC0A9E">
      <w:pPr>
        <w:spacing w:after="0" w:line="240" w:lineRule="auto"/>
        <w:ind w:left="-567"/>
        <w:rPr>
          <w:rFonts w:ascii="Calibri" w:eastAsia="Times New Roman" w:hAnsi="Calibri" w:cs="Times New Roman"/>
          <w:color w:val="000000" w:themeColor="text1"/>
          <w:sz w:val="26"/>
          <w:szCs w:val="26"/>
        </w:rPr>
      </w:pPr>
    </w:p>
    <w:p w:rsidR="007F340D" w:rsidRPr="00D82F10" w:rsidRDefault="007F340D" w:rsidP="00FC0A9E">
      <w:pPr>
        <w:numPr>
          <w:ilvl w:val="0"/>
          <w:numId w:val="1"/>
        </w:numPr>
        <w:spacing w:after="0" w:line="240" w:lineRule="auto"/>
        <w:ind w:left="-567" w:firstLine="273"/>
        <w:rPr>
          <w:rFonts w:ascii="Calibri" w:eastAsia="Times New Roman" w:hAnsi="Calibri" w:cs="Times New Roman"/>
          <w:color w:val="000000" w:themeColor="text1"/>
          <w:sz w:val="26"/>
          <w:szCs w:val="26"/>
        </w:rPr>
      </w:pPr>
      <w:r w:rsidRPr="00D82F10">
        <w:rPr>
          <w:rFonts w:ascii="Calibri" w:eastAsia="Times New Roman" w:hAnsi="Calibri" w:cs="Times New Roman"/>
          <w:color w:val="000000" w:themeColor="text1"/>
          <w:sz w:val="26"/>
          <w:szCs w:val="26"/>
        </w:rPr>
        <w:t>in paper and electronic formats;</w:t>
      </w:r>
    </w:p>
    <w:p w:rsidR="007F340D" w:rsidRPr="00D82F10" w:rsidRDefault="007F340D" w:rsidP="00FC0A9E">
      <w:pPr>
        <w:numPr>
          <w:ilvl w:val="0"/>
          <w:numId w:val="1"/>
        </w:numPr>
        <w:spacing w:after="0" w:line="240" w:lineRule="auto"/>
        <w:ind w:left="-567" w:firstLine="273"/>
        <w:rPr>
          <w:rFonts w:ascii="Calibri" w:eastAsia="Times New Roman" w:hAnsi="Calibri" w:cs="Times New Roman"/>
          <w:color w:val="000000" w:themeColor="text1"/>
          <w:sz w:val="26"/>
          <w:szCs w:val="26"/>
        </w:rPr>
      </w:pPr>
      <w:r w:rsidRPr="00D82F10">
        <w:rPr>
          <w:rFonts w:ascii="Calibri" w:eastAsia="Times New Roman" w:hAnsi="Calibri" w:cs="Times New Roman"/>
          <w:color w:val="000000" w:themeColor="text1"/>
          <w:sz w:val="26"/>
          <w:szCs w:val="26"/>
        </w:rPr>
        <w:t xml:space="preserve">in English and Welsh; </w:t>
      </w:r>
    </w:p>
    <w:p w:rsidR="007F340D" w:rsidRPr="00D82F10" w:rsidRDefault="007F340D" w:rsidP="00FC0A9E">
      <w:pPr>
        <w:numPr>
          <w:ilvl w:val="0"/>
          <w:numId w:val="1"/>
        </w:numPr>
        <w:spacing w:after="0" w:line="240" w:lineRule="auto"/>
        <w:ind w:left="-567" w:firstLine="273"/>
        <w:rPr>
          <w:rFonts w:ascii="Calibri" w:eastAsia="Times New Roman" w:hAnsi="Calibri" w:cs="Times New Roman"/>
          <w:color w:val="000000" w:themeColor="text1"/>
          <w:sz w:val="26"/>
          <w:szCs w:val="26"/>
        </w:rPr>
      </w:pPr>
      <w:r w:rsidRPr="00D82F10">
        <w:rPr>
          <w:rFonts w:ascii="Calibri" w:eastAsia="Times New Roman" w:hAnsi="Calibri" w:cs="Times New Roman"/>
          <w:color w:val="000000" w:themeColor="text1"/>
          <w:sz w:val="26"/>
          <w:szCs w:val="26"/>
        </w:rPr>
        <w:t xml:space="preserve">as a short summary leaflet of the key points; </w:t>
      </w:r>
    </w:p>
    <w:p w:rsidR="007F340D" w:rsidRDefault="007F340D" w:rsidP="00FC0A9E">
      <w:pPr>
        <w:numPr>
          <w:ilvl w:val="0"/>
          <w:numId w:val="1"/>
        </w:numPr>
        <w:spacing w:after="0" w:line="240" w:lineRule="auto"/>
        <w:ind w:left="-567" w:firstLine="273"/>
        <w:rPr>
          <w:rFonts w:ascii="Calibri" w:eastAsia="Times New Roman" w:hAnsi="Calibri" w:cs="Times New Roman"/>
          <w:color w:val="000000" w:themeColor="text1"/>
          <w:sz w:val="26"/>
          <w:szCs w:val="26"/>
        </w:rPr>
      </w:pPr>
      <w:proofErr w:type="gramStart"/>
      <w:r w:rsidRPr="00D82F10">
        <w:rPr>
          <w:rFonts w:ascii="Calibri" w:eastAsia="Times New Roman" w:hAnsi="Calibri" w:cs="Times New Roman"/>
          <w:color w:val="000000" w:themeColor="text1"/>
          <w:sz w:val="26"/>
          <w:szCs w:val="26"/>
        </w:rPr>
        <w:t>in</w:t>
      </w:r>
      <w:proofErr w:type="gramEnd"/>
      <w:r w:rsidRPr="00D82F10">
        <w:rPr>
          <w:rFonts w:ascii="Calibri" w:eastAsia="Times New Roman" w:hAnsi="Calibri" w:cs="Times New Roman"/>
          <w:color w:val="000000" w:themeColor="text1"/>
          <w:sz w:val="26"/>
          <w:szCs w:val="26"/>
        </w:rPr>
        <w:t xml:space="preserve"> accessible formats through our website.</w:t>
      </w:r>
    </w:p>
    <w:p w:rsidR="00643A6A" w:rsidRDefault="00643A6A" w:rsidP="00FC0A9E">
      <w:pPr>
        <w:spacing w:after="0" w:line="240" w:lineRule="auto"/>
        <w:ind w:left="-567"/>
        <w:rPr>
          <w:rFonts w:ascii="Calibri" w:eastAsia="Times New Roman" w:hAnsi="Calibri" w:cs="Times New Roman"/>
          <w:color w:val="000000" w:themeColor="text1"/>
          <w:sz w:val="26"/>
          <w:szCs w:val="26"/>
        </w:rPr>
      </w:pPr>
    </w:p>
    <w:p w:rsidR="001A7320" w:rsidRPr="001A7320" w:rsidRDefault="001A7320" w:rsidP="00FC0A9E">
      <w:pPr>
        <w:tabs>
          <w:tab w:val="left" w:pos="919"/>
        </w:tabs>
        <w:spacing w:line="240" w:lineRule="auto"/>
        <w:ind w:left="-567"/>
        <w:rPr>
          <w:sz w:val="26"/>
          <w:szCs w:val="26"/>
        </w:rPr>
      </w:pPr>
      <w:r w:rsidRPr="001A7320">
        <w:rPr>
          <w:sz w:val="26"/>
          <w:szCs w:val="26"/>
        </w:rPr>
        <w:t>Contact Details:</w:t>
      </w:r>
    </w:p>
    <w:tbl>
      <w:tblPr>
        <w:tblStyle w:val="TableGrid"/>
        <w:tblW w:w="10348"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2102"/>
        <w:gridCol w:w="6545"/>
      </w:tblGrid>
      <w:tr w:rsidR="001A7320" w:rsidRPr="001A7320" w:rsidTr="00FC0A9E">
        <w:tc>
          <w:tcPr>
            <w:tcW w:w="1701" w:type="dxa"/>
          </w:tcPr>
          <w:p w:rsidR="001A7320" w:rsidRPr="001A7320" w:rsidRDefault="001A7320" w:rsidP="00FC0A9E">
            <w:pPr>
              <w:tabs>
                <w:tab w:val="left" w:pos="919"/>
              </w:tabs>
              <w:rPr>
                <w:b/>
                <w:sz w:val="26"/>
                <w:szCs w:val="26"/>
              </w:rPr>
            </w:pPr>
            <w:r w:rsidRPr="001A7320">
              <w:rPr>
                <w:b/>
                <w:noProof/>
                <w:sz w:val="26"/>
                <w:szCs w:val="26"/>
                <w:lang w:eastAsia="en-GB"/>
              </w:rPr>
              <w:drawing>
                <wp:inline distT="0" distB="0" distL="0" distR="0" wp14:anchorId="23F2C3CD" wp14:editId="334E4BDE">
                  <wp:extent cx="524510" cy="402590"/>
                  <wp:effectExtent l="0" t="0" r="889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4510" cy="402590"/>
                          </a:xfrm>
                          <a:prstGeom prst="rect">
                            <a:avLst/>
                          </a:prstGeom>
                          <a:noFill/>
                        </pic:spPr>
                      </pic:pic>
                    </a:graphicData>
                  </a:graphic>
                </wp:inline>
              </w:drawing>
            </w:r>
          </w:p>
        </w:tc>
        <w:tc>
          <w:tcPr>
            <w:tcW w:w="2102" w:type="dxa"/>
          </w:tcPr>
          <w:p w:rsidR="001A7320" w:rsidRPr="001A7320" w:rsidRDefault="001A7320" w:rsidP="00D2516E">
            <w:pPr>
              <w:tabs>
                <w:tab w:val="left" w:pos="919"/>
              </w:tabs>
              <w:rPr>
                <w:sz w:val="26"/>
                <w:szCs w:val="26"/>
              </w:rPr>
            </w:pPr>
            <w:r w:rsidRPr="001A7320">
              <w:rPr>
                <w:sz w:val="26"/>
                <w:szCs w:val="26"/>
              </w:rPr>
              <w:t>Postal</w:t>
            </w:r>
          </w:p>
          <w:p w:rsidR="001A7320" w:rsidRPr="001A7320" w:rsidRDefault="001A7320" w:rsidP="00D2516E">
            <w:pPr>
              <w:tabs>
                <w:tab w:val="left" w:pos="919"/>
              </w:tabs>
              <w:rPr>
                <w:sz w:val="26"/>
                <w:szCs w:val="26"/>
              </w:rPr>
            </w:pPr>
            <w:r w:rsidRPr="001A7320">
              <w:rPr>
                <w:sz w:val="26"/>
                <w:szCs w:val="26"/>
              </w:rPr>
              <w:t>Address:</w:t>
            </w:r>
          </w:p>
        </w:tc>
        <w:tc>
          <w:tcPr>
            <w:tcW w:w="6545" w:type="dxa"/>
          </w:tcPr>
          <w:p w:rsidR="001A7320" w:rsidRPr="001A7320" w:rsidRDefault="001A7320" w:rsidP="00D2516E">
            <w:pPr>
              <w:tabs>
                <w:tab w:val="left" w:pos="919"/>
              </w:tabs>
              <w:rPr>
                <w:sz w:val="26"/>
                <w:szCs w:val="26"/>
              </w:rPr>
            </w:pPr>
            <w:r w:rsidRPr="001A7320">
              <w:rPr>
                <w:sz w:val="26"/>
                <w:szCs w:val="26"/>
              </w:rPr>
              <w:t>North Wales Fire and Rescue</w:t>
            </w:r>
            <w:r w:rsidR="009E0587">
              <w:rPr>
                <w:sz w:val="26"/>
                <w:szCs w:val="26"/>
              </w:rPr>
              <w:t xml:space="preserve"> Service (NWFRS)</w:t>
            </w:r>
          </w:p>
          <w:p w:rsidR="001A7320" w:rsidRPr="001A7320" w:rsidRDefault="001A7320" w:rsidP="00D2516E">
            <w:pPr>
              <w:tabs>
                <w:tab w:val="left" w:pos="919"/>
              </w:tabs>
              <w:rPr>
                <w:sz w:val="26"/>
                <w:szCs w:val="26"/>
              </w:rPr>
            </w:pPr>
            <w:r w:rsidRPr="001A7320">
              <w:rPr>
                <w:sz w:val="26"/>
                <w:szCs w:val="26"/>
              </w:rPr>
              <w:t>Fire and Rescue Service Headquarters</w:t>
            </w:r>
          </w:p>
          <w:p w:rsidR="001A7320" w:rsidRPr="001A7320" w:rsidRDefault="001A7320" w:rsidP="00D2516E">
            <w:pPr>
              <w:tabs>
                <w:tab w:val="left" w:pos="919"/>
              </w:tabs>
              <w:rPr>
                <w:sz w:val="26"/>
                <w:szCs w:val="26"/>
              </w:rPr>
            </w:pPr>
            <w:proofErr w:type="spellStart"/>
            <w:r w:rsidRPr="001A7320">
              <w:rPr>
                <w:sz w:val="26"/>
                <w:szCs w:val="26"/>
              </w:rPr>
              <w:t>Ffordd</w:t>
            </w:r>
            <w:proofErr w:type="spellEnd"/>
            <w:r w:rsidRPr="001A7320">
              <w:rPr>
                <w:sz w:val="26"/>
                <w:szCs w:val="26"/>
              </w:rPr>
              <w:t xml:space="preserve"> </w:t>
            </w:r>
            <w:proofErr w:type="spellStart"/>
            <w:r w:rsidRPr="001A7320">
              <w:rPr>
                <w:sz w:val="26"/>
                <w:szCs w:val="26"/>
              </w:rPr>
              <w:t>Salesbury</w:t>
            </w:r>
            <w:proofErr w:type="spellEnd"/>
          </w:p>
          <w:p w:rsidR="001A7320" w:rsidRPr="001A7320" w:rsidRDefault="001A7320" w:rsidP="00D2516E">
            <w:pPr>
              <w:tabs>
                <w:tab w:val="left" w:pos="919"/>
              </w:tabs>
              <w:rPr>
                <w:sz w:val="26"/>
                <w:szCs w:val="26"/>
              </w:rPr>
            </w:pPr>
            <w:r w:rsidRPr="001A7320">
              <w:rPr>
                <w:sz w:val="26"/>
                <w:szCs w:val="26"/>
              </w:rPr>
              <w:t>St Asaph Business Park</w:t>
            </w:r>
          </w:p>
          <w:p w:rsidR="001A7320" w:rsidRPr="001A7320" w:rsidRDefault="001A7320" w:rsidP="00D2516E">
            <w:pPr>
              <w:tabs>
                <w:tab w:val="left" w:pos="919"/>
              </w:tabs>
              <w:rPr>
                <w:sz w:val="26"/>
                <w:szCs w:val="26"/>
              </w:rPr>
            </w:pPr>
            <w:r w:rsidRPr="001A7320">
              <w:rPr>
                <w:sz w:val="26"/>
                <w:szCs w:val="26"/>
              </w:rPr>
              <w:t>St Asaph</w:t>
            </w:r>
          </w:p>
          <w:p w:rsidR="001A7320" w:rsidRPr="001A7320" w:rsidRDefault="001A7320" w:rsidP="00D2516E">
            <w:pPr>
              <w:tabs>
                <w:tab w:val="left" w:pos="919"/>
              </w:tabs>
              <w:rPr>
                <w:sz w:val="26"/>
                <w:szCs w:val="26"/>
              </w:rPr>
            </w:pPr>
            <w:r w:rsidRPr="001A7320">
              <w:rPr>
                <w:sz w:val="26"/>
                <w:szCs w:val="26"/>
              </w:rPr>
              <w:t>Denbighshire</w:t>
            </w:r>
          </w:p>
          <w:p w:rsidR="001A7320" w:rsidRPr="001A7320" w:rsidRDefault="001A7320" w:rsidP="00D2516E">
            <w:pPr>
              <w:tabs>
                <w:tab w:val="left" w:pos="919"/>
              </w:tabs>
              <w:rPr>
                <w:sz w:val="26"/>
                <w:szCs w:val="26"/>
              </w:rPr>
            </w:pPr>
            <w:r w:rsidRPr="001A7320">
              <w:rPr>
                <w:sz w:val="26"/>
                <w:szCs w:val="26"/>
              </w:rPr>
              <w:t>LL17 0JJ</w:t>
            </w:r>
          </w:p>
        </w:tc>
      </w:tr>
      <w:tr w:rsidR="001A7320" w:rsidRPr="001A7320" w:rsidTr="00FC0A9E">
        <w:tc>
          <w:tcPr>
            <w:tcW w:w="1701" w:type="dxa"/>
          </w:tcPr>
          <w:p w:rsidR="001A7320" w:rsidRPr="001A7320" w:rsidRDefault="001A7320" w:rsidP="00FC0A9E">
            <w:pPr>
              <w:tabs>
                <w:tab w:val="left" w:pos="919"/>
              </w:tabs>
              <w:rPr>
                <w:b/>
                <w:sz w:val="26"/>
                <w:szCs w:val="26"/>
              </w:rPr>
            </w:pPr>
            <w:r w:rsidRPr="001A7320">
              <w:rPr>
                <w:b/>
                <w:noProof/>
                <w:sz w:val="26"/>
                <w:szCs w:val="26"/>
                <w:lang w:eastAsia="en-GB"/>
              </w:rPr>
              <w:drawing>
                <wp:inline distT="0" distB="0" distL="0" distR="0" wp14:anchorId="4169B931" wp14:editId="0FF259E8">
                  <wp:extent cx="666591" cy="583809"/>
                  <wp:effectExtent l="0" t="0" r="635" b="698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6591" cy="583809"/>
                          </a:xfrm>
                          <a:prstGeom prst="rect">
                            <a:avLst/>
                          </a:prstGeom>
                          <a:noFill/>
                        </pic:spPr>
                      </pic:pic>
                    </a:graphicData>
                  </a:graphic>
                </wp:inline>
              </w:drawing>
            </w:r>
          </w:p>
        </w:tc>
        <w:tc>
          <w:tcPr>
            <w:tcW w:w="2102" w:type="dxa"/>
          </w:tcPr>
          <w:p w:rsidR="001A7320" w:rsidRPr="001A7320" w:rsidRDefault="001A7320" w:rsidP="00D2516E">
            <w:pPr>
              <w:tabs>
                <w:tab w:val="left" w:pos="919"/>
              </w:tabs>
              <w:rPr>
                <w:sz w:val="26"/>
                <w:szCs w:val="26"/>
              </w:rPr>
            </w:pPr>
            <w:r w:rsidRPr="001A7320">
              <w:rPr>
                <w:sz w:val="26"/>
                <w:szCs w:val="26"/>
              </w:rPr>
              <w:t>Telephone:</w:t>
            </w:r>
          </w:p>
        </w:tc>
        <w:tc>
          <w:tcPr>
            <w:tcW w:w="6545" w:type="dxa"/>
          </w:tcPr>
          <w:p w:rsidR="001A7320" w:rsidRPr="001A7320" w:rsidRDefault="001A7320" w:rsidP="00D2516E">
            <w:pPr>
              <w:tabs>
                <w:tab w:val="left" w:pos="919"/>
              </w:tabs>
              <w:rPr>
                <w:sz w:val="26"/>
                <w:szCs w:val="26"/>
              </w:rPr>
            </w:pPr>
            <w:r w:rsidRPr="001A7320">
              <w:rPr>
                <w:sz w:val="26"/>
                <w:szCs w:val="26"/>
              </w:rPr>
              <w:t>01745 535 250</w:t>
            </w:r>
          </w:p>
          <w:p w:rsidR="001A7320" w:rsidRPr="001A7320" w:rsidRDefault="001A7320" w:rsidP="00D2516E">
            <w:pPr>
              <w:tabs>
                <w:tab w:val="left" w:pos="919"/>
              </w:tabs>
              <w:rPr>
                <w:sz w:val="26"/>
                <w:szCs w:val="26"/>
              </w:rPr>
            </w:pPr>
          </w:p>
          <w:p w:rsidR="001A7320" w:rsidRPr="001A7320" w:rsidRDefault="001A7320" w:rsidP="00D2516E">
            <w:pPr>
              <w:tabs>
                <w:tab w:val="left" w:pos="919"/>
              </w:tabs>
              <w:rPr>
                <w:sz w:val="26"/>
                <w:szCs w:val="26"/>
              </w:rPr>
            </w:pPr>
          </w:p>
          <w:p w:rsidR="001A7320" w:rsidRPr="001A7320" w:rsidRDefault="001A7320" w:rsidP="00D2516E">
            <w:pPr>
              <w:tabs>
                <w:tab w:val="left" w:pos="919"/>
              </w:tabs>
              <w:rPr>
                <w:sz w:val="26"/>
                <w:szCs w:val="26"/>
              </w:rPr>
            </w:pPr>
          </w:p>
        </w:tc>
      </w:tr>
      <w:tr w:rsidR="001A7320" w:rsidRPr="001A7320" w:rsidTr="00FC0A9E">
        <w:tc>
          <w:tcPr>
            <w:tcW w:w="1701" w:type="dxa"/>
          </w:tcPr>
          <w:p w:rsidR="001A7320" w:rsidRPr="001A7320" w:rsidRDefault="001A7320" w:rsidP="00FC0A9E">
            <w:pPr>
              <w:tabs>
                <w:tab w:val="left" w:pos="919"/>
              </w:tabs>
              <w:rPr>
                <w:b/>
                <w:sz w:val="26"/>
                <w:szCs w:val="26"/>
              </w:rPr>
            </w:pPr>
            <w:r w:rsidRPr="001A7320">
              <w:rPr>
                <w:b/>
                <w:noProof/>
                <w:sz w:val="26"/>
                <w:szCs w:val="26"/>
                <w:lang w:eastAsia="en-GB"/>
              </w:rPr>
              <w:drawing>
                <wp:inline distT="0" distB="0" distL="0" distR="0" wp14:anchorId="34166002" wp14:editId="596DF7E1">
                  <wp:extent cx="583809" cy="506436"/>
                  <wp:effectExtent l="0" t="0" r="6985" b="825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86449" cy="508726"/>
                          </a:xfrm>
                          <a:prstGeom prst="rect">
                            <a:avLst/>
                          </a:prstGeom>
                          <a:noFill/>
                        </pic:spPr>
                      </pic:pic>
                    </a:graphicData>
                  </a:graphic>
                </wp:inline>
              </w:drawing>
            </w:r>
          </w:p>
        </w:tc>
        <w:tc>
          <w:tcPr>
            <w:tcW w:w="2102" w:type="dxa"/>
          </w:tcPr>
          <w:p w:rsidR="001A7320" w:rsidRPr="001A7320" w:rsidRDefault="001A7320" w:rsidP="00D2516E">
            <w:pPr>
              <w:tabs>
                <w:tab w:val="left" w:pos="919"/>
              </w:tabs>
              <w:rPr>
                <w:sz w:val="26"/>
                <w:szCs w:val="26"/>
              </w:rPr>
            </w:pPr>
            <w:r w:rsidRPr="001A7320">
              <w:rPr>
                <w:sz w:val="26"/>
                <w:szCs w:val="26"/>
              </w:rPr>
              <w:t>Website:</w:t>
            </w:r>
          </w:p>
        </w:tc>
        <w:tc>
          <w:tcPr>
            <w:tcW w:w="6545" w:type="dxa"/>
          </w:tcPr>
          <w:p w:rsidR="001A7320" w:rsidRPr="001A7320" w:rsidRDefault="00C005F3" w:rsidP="00D2516E">
            <w:pPr>
              <w:tabs>
                <w:tab w:val="left" w:pos="919"/>
              </w:tabs>
              <w:rPr>
                <w:sz w:val="26"/>
                <w:szCs w:val="26"/>
                <w:u w:val="single"/>
              </w:rPr>
            </w:pPr>
            <w:hyperlink r:id="rId39" w:history="1">
              <w:r w:rsidR="001A7320" w:rsidRPr="001A7320">
                <w:rPr>
                  <w:rStyle w:val="Hyperlink"/>
                  <w:sz w:val="26"/>
                  <w:szCs w:val="26"/>
                </w:rPr>
                <w:t>www.nwales-fireservice.org.uk</w:t>
              </w:r>
            </w:hyperlink>
          </w:p>
          <w:p w:rsidR="001A7320" w:rsidRPr="001A7320" w:rsidRDefault="001A7320" w:rsidP="00D2516E">
            <w:pPr>
              <w:tabs>
                <w:tab w:val="left" w:pos="919"/>
              </w:tabs>
              <w:rPr>
                <w:sz w:val="26"/>
                <w:szCs w:val="26"/>
                <w:u w:val="single"/>
              </w:rPr>
            </w:pPr>
          </w:p>
          <w:p w:rsidR="001A7320" w:rsidRPr="001A7320" w:rsidRDefault="001A7320" w:rsidP="00D2516E">
            <w:pPr>
              <w:tabs>
                <w:tab w:val="left" w:pos="919"/>
              </w:tabs>
              <w:rPr>
                <w:sz w:val="26"/>
                <w:szCs w:val="26"/>
                <w:u w:val="single"/>
              </w:rPr>
            </w:pPr>
          </w:p>
        </w:tc>
      </w:tr>
      <w:tr w:rsidR="006B2E64" w:rsidRPr="001A7320" w:rsidTr="00FC0A9E">
        <w:trPr>
          <w:trHeight w:val="622"/>
        </w:trPr>
        <w:tc>
          <w:tcPr>
            <w:tcW w:w="1701" w:type="dxa"/>
          </w:tcPr>
          <w:p w:rsidR="006B2E64" w:rsidRPr="001A7320" w:rsidRDefault="006B2E64" w:rsidP="00A7254B">
            <w:pPr>
              <w:rPr>
                <w:rFonts w:ascii="Calibri" w:eastAsia="Times New Roman" w:hAnsi="Calibri" w:cs="Times New Roman"/>
                <w:color w:val="000000" w:themeColor="text1"/>
                <w:sz w:val="26"/>
                <w:szCs w:val="26"/>
              </w:rPr>
            </w:pPr>
          </w:p>
        </w:tc>
        <w:tc>
          <w:tcPr>
            <w:tcW w:w="8647" w:type="dxa"/>
            <w:gridSpan w:val="2"/>
          </w:tcPr>
          <w:p w:rsidR="006B2E64" w:rsidRPr="001A7320" w:rsidRDefault="00A1189B" w:rsidP="00A7254B">
            <w:pPr>
              <w:autoSpaceDE w:val="0"/>
              <w:autoSpaceDN w:val="0"/>
              <w:rPr>
                <w:rFonts w:ascii="Calibri" w:eastAsia="Times New Roman" w:hAnsi="Calibri" w:cs="Times New Roman"/>
                <w:color w:val="000000" w:themeColor="text1"/>
                <w:sz w:val="26"/>
                <w:szCs w:val="26"/>
              </w:rPr>
            </w:pPr>
            <w:r w:rsidRPr="001A7320">
              <w:rPr>
                <w:rFonts w:ascii="Calibri" w:eastAsia="Times New Roman" w:hAnsi="Calibri" w:cs="Times New Roman"/>
                <w:color w:val="000000" w:themeColor="text1"/>
                <w:sz w:val="26"/>
                <w:szCs w:val="26"/>
              </w:rPr>
              <w:t>You can also follow us on:</w:t>
            </w:r>
          </w:p>
        </w:tc>
      </w:tr>
      <w:tr w:rsidR="006B2E64" w:rsidRPr="001A7320" w:rsidTr="00FC0A9E">
        <w:trPr>
          <w:trHeight w:val="373"/>
        </w:trPr>
        <w:tc>
          <w:tcPr>
            <w:tcW w:w="1701" w:type="dxa"/>
          </w:tcPr>
          <w:p w:rsidR="006B2E64" w:rsidRPr="001A7320" w:rsidRDefault="00510D53" w:rsidP="00A7254B">
            <w:pPr>
              <w:rPr>
                <w:rFonts w:ascii="Calibri" w:eastAsia="Times New Roman" w:hAnsi="Calibri" w:cs="Times New Roman"/>
                <w:color w:val="000000" w:themeColor="text1"/>
                <w:sz w:val="26"/>
                <w:szCs w:val="26"/>
              </w:rPr>
            </w:pPr>
            <w:r w:rsidRPr="001A7320">
              <w:rPr>
                <w:rFonts w:ascii="Calibri" w:eastAsia="Times New Roman" w:hAnsi="Calibri" w:cs="Times New Roman"/>
                <w:noProof/>
                <w:color w:val="000000" w:themeColor="text1"/>
                <w:sz w:val="26"/>
                <w:szCs w:val="26"/>
                <w:lang w:eastAsia="en-GB"/>
              </w:rPr>
              <w:drawing>
                <wp:inline distT="0" distB="0" distL="0" distR="0" wp14:anchorId="341DE8BE" wp14:editId="7A769025">
                  <wp:extent cx="525780" cy="510540"/>
                  <wp:effectExtent l="0" t="0" r="762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9858" cy="514500"/>
                          </a:xfrm>
                          <a:prstGeom prst="rect">
                            <a:avLst/>
                          </a:prstGeom>
                          <a:noFill/>
                        </pic:spPr>
                      </pic:pic>
                    </a:graphicData>
                  </a:graphic>
                </wp:inline>
              </w:drawing>
            </w:r>
          </w:p>
        </w:tc>
        <w:tc>
          <w:tcPr>
            <w:tcW w:w="8647" w:type="dxa"/>
            <w:gridSpan w:val="2"/>
          </w:tcPr>
          <w:p w:rsidR="006B2E64" w:rsidRPr="001A7320" w:rsidRDefault="00510D53" w:rsidP="00A7254B">
            <w:pPr>
              <w:autoSpaceDE w:val="0"/>
              <w:autoSpaceDN w:val="0"/>
              <w:rPr>
                <w:rFonts w:ascii="Calibri" w:eastAsia="Times New Roman" w:hAnsi="Calibri" w:cs="Times New Roman"/>
                <w:color w:val="000000" w:themeColor="text1"/>
                <w:sz w:val="26"/>
                <w:szCs w:val="26"/>
              </w:rPr>
            </w:pPr>
            <w:r w:rsidRPr="001A7320">
              <w:rPr>
                <w:rFonts w:ascii="Calibri" w:eastAsia="Times New Roman" w:hAnsi="Calibri" w:cs="Calibri"/>
                <w:color w:val="000000" w:themeColor="text1"/>
                <w:sz w:val="26"/>
                <w:szCs w:val="26"/>
              </w:rPr>
              <w:t>Twitter @</w:t>
            </w:r>
            <w:proofErr w:type="spellStart"/>
            <w:r w:rsidRPr="001A7320">
              <w:rPr>
                <w:rFonts w:ascii="Calibri" w:eastAsia="Times New Roman" w:hAnsi="Calibri" w:cs="Calibri"/>
                <w:color w:val="000000" w:themeColor="text1"/>
                <w:sz w:val="26"/>
                <w:szCs w:val="26"/>
              </w:rPr>
              <w:t>northwalesfire</w:t>
            </w:r>
            <w:proofErr w:type="spellEnd"/>
          </w:p>
        </w:tc>
      </w:tr>
      <w:tr w:rsidR="00510D53" w:rsidRPr="001A7320" w:rsidTr="00FC0A9E">
        <w:trPr>
          <w:trHeight w:val="926"/>
        </w:trPr>
        <w:tc>
          <w:tcPr>
            <w:tcW w:w="1701" w:type="dxa"/>
          </w:tcPr>
          <w:p w:rsidR="00510D53" w:rsidRPr="001A7320" w:rsidRDefault="00510D53" w:rsidP="00A7254B">
            <w:pPr>
              <w:rPr>
                <w:rFonts w:ascii="Calibri" w:eastAsia="Times New Roman" w:hAnsi="Calibri" w:cs="Times New Roman"/>
                <w:noProof/>
                <w:color w:val="000000" w:themeColor="text1"/>
                <w:sz w:val="26"/>
                <w:szCs w:val="26"/>
                <w:lang w:eastAsia="en-GB"/>
              </w:rPr>
            </w:pPr>
            <w:r w:rsidRPr="001A7320">
              <w:rPr>
                <w:noProof/>
                <w:sz w:val="26"/>
                <w:szCs w:val="26"/>
                <w:lang w:eastAsia="en-GB"/>
              </w:rPr>
              <w:drawing>
                <wp:inline distT="0" distB="0" distL="0" distR="0" wp14:anchorId="5616391C" wp14:editId="2D99BF70">
                  <wp:extent cx="525780" cy="464820"/>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5097" t="28695" r="74029" b="22114"/>
                          <a:stretch/>
                        </pic:blipFill>
                        <pic:spPr bwMode="auto">
                          <a:xfrm>
                            <a:off x="0" y="0"/>
                            <a:ext cx="527111" cy="465997"/>
                          </a:xfrm>
                          <a:prstGeom prst="rect">
                            <a:avLst/>
                          </a:prstGeom>
                          <a:ln>
                            <a:noFill/>
                          </a:ln>
                          <a:extLst>
                            <a:ext uri="{53640926-AAD7-44D8-BBD7-CCE9431645EC}">
                              <a14:shadowObscured xmlns:a14="http://schemas.microsoft.com/office/drawing/2010/main"/>
                            </a:ext>
                          </a:extLst>
                        </pic:spPr>
                      </pic:pic>
                    </a:graphicData>
                  </a:graphic>
                </wp:inline>
              </w:drawing>
            </w:r>
          </w:p>
        </w:tc>
        <w:tc>
          <w:tcPr>
            <w:tcW w:w="8647" w:type="dxa"/>
            <w:gridSpan w:val="2"/>
          </w:tcPr>
          <w:p w:rsidR="00220A30" w:rsidRPr="001A7320" w:rsidRDefault="00864986" w:rsidP="00A7254B">
            <w:pPr>
              <w:autoSpaceDE w:val="0"/>
              <w:autoSpaceDN w:val="0"/>
              <w:rPr>
                <w:rFonts w:ascii="Calibri" w:eastAsia="Times New Roman" w:hAnsi="Calibri" w:cs="Calibri"/>
                <w:color w:val="000000" w:themeColor="text1"/>
                <w:sz w:val="26"/>
                <w:szCs w:val="26"/>
                <w:u w:val="single"/>
                <w:lang w:val="cy-GB"/>
              </w:rPr>
            </w:pPr>
            <w:r w:rsidRPr="001A7320">
              <w:rPr>
                <w:sz w:val="26"/>
                <w:szCs w:val="26"/>
              </w:rPr>
              <w:t>w</w:t>
            </w:r>
            <w:hyperlink r:id="rId42" w:history="1">
              <w:r w:rsidR="00510D53" w:rsidRPr="001A7320">
                <w:rPr>
                  <w:rFonts w:ascii="Calibri" w:eastAsia="Times New Roman" w:hAnsi="Calibri" w:cs="Calibri"/>
                  <w:color w:val="000000" w:themeColor="text1"/>
                  <w:sz w:val="26"/>
                  <w:szCs w:val="26"/>
                  <w:u w:val="single"/>
                  <w:lang w:val="cy-GB"/>
                </w:rPr>
                <w:t>ww.facebook.com/</w:t>
              </w:r>
              <w:proofErr w:type="spellStart"/>
              <w:r w:rsidR="00510D53" w:rsidRPr="001A7320">
                <w:rPr>
                  <w:rFonts w:ascii="Calibri" w:eastAsia="Times New Roman" w:hAnsi="Calibri" w:cs="Calibri"/>
                  <w:color w:val="000000" w:themeColor="text1"/>
                  <w:sz w:val="26"/>
                  <w:szCs w:val="26"/>
                  <w:u w:val="single"/>
                  <w:lang w:val="cy-GB"/>
                </w:rPr>
                <w:t>northwalesfireservice</w:t>
              </w:r>
              <w:proofErr w:type="spellEnd"/>
            </w:hyperlink>
          </w:p>
          <w:p w:rsidR="00220A30" w:rsidRPr="001A7320" w:rsidRDefault="00220A30" w:rsidP="00A7254B">
            <w:pPr>
              <w:autoSpaceDE w:val="0"/>
              <w:autoSpaceDN w:val="0"/>
              <w:rPr>
                <w:rFonts w:ascii="Calibri" w:eastAsia="Times New Roman" w:hAnsi="Calibri" w:cs="Calibri"/>
                <w:color w:val="000000" w:themeColor="text1"/>
                <w:sz w:val="26"/>
                <w:szCs w:val="26"/>
                <w:u w:val="single"/>
                <w:lang w:val="cy-GB"/>
              </w:rPr>
            </w:pPr>
          </w:p>
          <w:p w:rsidR="00220A30" w:rsidRPr="001A7320" w:rsidRDefault="00220A30" w:rsidP="00A7254B">
            <w:pPr>
              <w:autoSpaceDE w:val="0"/>
              <w:autoSpaceDN w:val="0"/>
              <w:rPr>
                <w:rFonts w:ascii="Times New Roman" w:eastAsia="Times New Roman" w:hAnsi="Times New Roman" w:cs="Times New Roman"/>
                <w:sz w:val="26"/>
                <w:szCs w:val="26"/>
              </w:rPr>
            </w:pPr>
          </w:p>
        </w:tc>
      </w:tr>
    </w:tbl>
    <w:p w:rsidR="00DB3427" w:rsidRDefault="00DB3427"/>
    <w:tbl>
      <w:tblPr>
        <w:tblStyle w:val="TableGrid"/>
        <w:tblW w:w="10206" w:type="dxa"/>
        <w:tblInd w:w="-459" w:type="dxa"/>
        <w:tblLook w:val="04A0" w:firstRow="1" w:lastRow="0" w:firstColumn="1" w:lastColumn="0" w:noHBand="0" w:noVBand="1"/>
      </w:tblPr>
      <w:tblGrid>
        <w:gridCol w:w="10206"/>
      </w:tblGrid>
      <w:tr w:rsidR="007F340D" w:rsidRPr="00D82F10" w:rsidTr="00DB763D">
        <w:trPr>
          <w:trHeight w:val="3131"/>
        </w:trPr>
        <w:tc>
          <w:tcPr>
            <w:tcW w:w="10206" w:type="dxa"/>
            <w:shd w:val="clear" w:color="auto" w:fill="FF9194"/>
          </w:tcPr>
          <w:p w:rsidR="007F340D" w:rsidRPr="00D82F10" w:rsidRDefault="00864986" w:rsidP="008B18EC">
            <w:pPr>
              <w:tabs>
                <w:tab w:val="left" w:pos="2747"/>
              </w:tabs>
              <w:rPr>
                <w:b/>
                <w:sz w:val="26"/>
                <w:szCs w:val="26"/>
                <w:u w:val="single"/>
              </w:rPr>
            </w:pPr>
            <w:r w:rsidRPr="00D82F10">
              <w:rPr>
                <w:noProof/>
                <w:sz w:val="26"/>
                <w:szCs w:val="26"/>
                <w:lang w:eastAsia="en-GB"/>
              </w:rPr>
              <w:drawing>
                <wp:anchor distT="0" distB="0" distL="114300" distR="114300" simplePos="0" relativeHeight="251667456" behindDoc="0" locked="0" layoutInCell="1" allowOverlap="1" wp14:anchorId="46904060" wp14:editId="27028435">
                  <wp:simplePos x="935355" y="8946515"/>
                  <wp:positionH relativeFrom="margin">
                    <wp:align>right</wp:align>
                  </wp:positionH>
                  <wp:positionV relativeFrom="margin">
                    <wp:align>bottom</wp:align>
                  </wp:positionV>
                  <wp:extent cx="1821815" cy="670560"/>
                  <wp:effectExtent l="19050" t="57150" r="6985" b="5334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10647654">
                            <a:off x="0" y="0"/>
                            <a:ext cx="1840995" cy="677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340D" w:rsidRPr="00D82F10">
              <w:rPr>
                <w:b/>
                <w:sz w:val="26"/>
                <w:szCs w:val="26"/>
                <w:u w:val="single"/>
              </w:rPr>
              <w:t>AN INVITATION TO CONTRIBUTE TO IMPROVING OUR SERVICES</w:t>
            </w:r>
          </w:p>
          <w:p w:rsidR="00D85621" w:rsidRPr="00D82F10" w:rsidRDefault="00D85621" w:rsidP="00A7254B">
            <w:pPr>
              <w:tabs>
                <w:tab w:val="left" w:pos="2747"/>
              </w:tabs>
              <w:jc w:val="center"/>
              <w:rPr>
                <w:b/>
                <w:sz w:val="26"/>
                <w:szCs w:val="26"/>
              </w:rPr>
            </w:pPr>
          </w:p>
          <w:p w:rsidR="00DE5197" w:rsidRDefault="00DE5197" w:rsidP="00A7254B">
            <w:pPr>
              <w:tabs>
                <w:tab w:val="left" w:pos="2747"/>
              </w:tabs>
              <w:jc w:val="both"/>
              <w:rPr>
                <w:b/>
                <w:sz w:val="26"/>
                <w:szCs w:val="26"/>
              </w:rPr>
            </w:pPr>
          </w:p>
          <w:p w:rsidR="00CD3653" w:rsidRPr="00D82F10" w:rsidRDefault="00CD3653" w:rsidP="00A7254B">
            <w:pPr>
              <w:tabs>
                <w:tab w:val="left" w:pos="2747"/>
              </w:tabs>
              <w:jc w:val="both"/>
              <w:rPr>
                <w:b/>
                <w:sz w:val="26"/>
                <w:szCs w:val="26"/>
              </w:rPr>
            </w:pPr>
            <w:r w:rsidRPr="00D82F10">
              <w:rPr>
                <w:b/>
                <w:sz w:val="26"/>
                <w:szCs w:val="26"/>
              </w:rPr>
              <w:t xml:space="preserve">North Wales Fire and Rescue Authority </w:t>
            </w:r>
            <w:proofErr w:type="gramStart"/>
            <w:r w:rsidRPr="00D82F10">
              <w:rPr>
                <w:b/>
                <w:sz w:val="26"/>
                <w:szCs w:val="26"/>
              </w:rPr>
              <w:t>is</w:t>
            </w:r>
            <w:proofErr w:type="gramEnd"/>
            <w:r w:rsidRPr="00D82F10">
              <w:rPr>
                <w:b/>
                <w:sz w:val="26"/>
                <w:szCs w:val="26"/>
              </w:rPr>
              <w:t xml:space="preserve"> constantly looking for ways to improve its operations and delivery of services.  By regularly publishing information that is meaningful we hope to attract an increasing level of engagement with the people and communities who rely on our services.  </w:t>
            </w:r>
          </w:p>
          <w:p w:rsidR="00CD3653" w:rsidRPr="00D82F10" w:rsidRDefault="00CD3653" w:rsidP="00A7254B">
            <w:pPr>
              <w:tabs>
                <w:tab w:val="left" w:pos="2747"/>
              </w:tabs>
              <w:jc w:val="both"/>
              <w:rPr>
                <w:b/>
                <w:sz w:val="26"/>
                <w:szCs w:val="26"/>
              </w:rPr>
            </w:pPr>
          </w:p>
          <w:p w:rsidR="001F05BA" w:rsidRPr="00D82F10" w:rsidRDefault="00CD3653" w:rsidP="00643A6A">
            <w:pPr>
              <w:tabs>
                <w:tab w:val="left" w:pos="2747"/>
              </w:tabs>
              <w:jc w:val="both"/>
              <w:rPr>
                <w:b/>
                <w:sz w:val="26"/>
                <w:szCs w:val="26"/>
              </w:rPr>
            </w:pPr>
            <w:r w:rsidRPr="00D82F10">
              <w:rPr>
                <w:b/>
                <w:sz w:val="26"/>
                <w:szCs w:val="26"/>
              </w:rPr>
              <w:t>So if you have any comments about this Assessment, or how we might improve our future Annual Performance Assessments we would very m</w:t>
            </w:r>
            <w:r w:rsidR="00643A6A">
              <w:rPr>
                <w:b/>
                <w:sz w:val="26"/>
                <w:szCs w:val="26"/>
              </w:rPr>
              <w:t>uch like to hear from you.</w:t>
            </w:r>
          </w:p>
        </w:tc>
      </w:tr>
    </w:tbl>
    <w:p w:rsidR="001A7320" w:rsidRDefault="001A7320"/>
    <w:tbl>
      <w:tblPr>
        <w:tblStyle w:val="TableGrid"/>
        <w:tblW w:w="10206" w:type="dxa"/>
        <w:tblInd w:w="-459"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shd w:val="clear" w:color="auto" w:fill="D9D9D9" w:themeFill="background1" w:themeFillShade="D9"/>
        <w:tblLook w:val="04A0" w:firstRow="1" w:lastRow="0" w:firstColumn="1" w:lastColumn="0" w:noHBand="0" w:noVBand="1"/>
      </w:tblPr>
      <w:tblGrid>
        <w:gridCol w:w="8789"/>
        <w:gridCol w:w="1417"/>
      </w:tblGrid>
      <w:tr w:rsidR="008B18EC" w:rsidRPr="00F7490A" w:rsidTr="001A7320">
        <w:tc>
          <w:tcPr>
            <w:tcW w:w="8789" w:type="dxa"/>
            <w:shd w:val="clear" w:color="auto" w:fill="FF9194"/>
            <w:vAlign w:val="center"/>
          </w:tcPr>
          <w:p w:rsidR="008B18EC" w:rsidRPr="00F7490A" w:rsidRDefault="008B18EC" w:rsidP="00A7254B">
            <w:pPr>
              <w:tabs>
                <w:tab w:val="left" w:pos="2747"/>
              </w:tabs>
              <w:jc w:val="center"/>
              <w:rPr>
                <w:b/>
                <w:sz w:val="28"/>
                <w:szCs w:val="28"/>
              </w:rPr>
            </w:pPr>
            <w:r w:rsidRPr="00F7490A">
              <w:rPr>
                <w:b/>
                <w:sz w:val="28"/>
                <w:szCs w:val="28"/>
              </w:rPr>
              <w:lastRenderedPageBreak/>
              <w:t>INTRODUCTION</w:t>
            </w:r>
          </w:p>
        </w:tc>
        <w:tc>
          <w:tcPr>
            <w:tcW w:w="1417" w:type="dxa"/>
            <w:shd w:val="clear" w:color="auto" w:fill="FF9194"/>
            <w:vAlign w:val="center"/>
          </w:tcPr>
          <w:p w:rsidR="008B18EC" w:rsidRPr="00F7490A" w:rsidRDefault="008B18EC" w:rsidP="00A7254B">
            <w:pPr>
              <w:tabs>
                <w:tab w:val="left" w:pos="2747"/>
              </w:tabs>
              <w:jc w:val="center"/>
              <w:rPr>
                <w:b/>
                <w:sz w:val="28"/>
                <w:szCs w:val="28"/>
              </w:rPr>
            </w:pPr>
            <w:r w:rsidRPr="00F7490A">
              <w:rPr>
                <w:b/>
                <w:noProof/>
                <w:sz w:val="28"/>
                <w:szCs w:val="28"/>
                <w:lang w:eastAsia="en-GB"/>
              </w:rPr>
              <w:drawing>
                <wp:inline distT="0" distB="0" distL="0" distR="0" wp14:anchorId="0480CA43" wp14:editId="5BDC2C07">
                  <wp:extent cx="603250" cy="396240"/>
                  <wp:effectExtent l="0" t="0" r="6350" b="381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a:duotone>
                              <a:prstClr val="black"/>
                              <a:schemeClr val="accent2">
                                <a:tint val="45000"/>
                                <a:satMod val="400000"/>
                              </a:schemeClr>
                            </a:duotone>
                            <a:extLst>
                              <a:ext uri="{BEBA8EAE-BF5A-486C-A8C5-ECC9F3942E4B}">
                                <a14:imgProps xmlns:a14="http://schemas.microsoft.com/office/drawing/2010/main">
                                  <a14:imgLayer r:embed="rId16">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03250" cy="396240"/>
                          </a:xfrm>
                          <a:prstGeom prst="rect">
                            <a:avLst/>
                          </a:prstGeom>
                          <a:solidFill>
                            <a:schemeClr val="bg1">
                              <a:lumMod val="85000"/>
                            </a:schemeClr>
                          </a:solidFill>
                        </pic:spPr>
                      </pic:pic>
                    </a:graphicData>
                  </a:graphic>
                </wp:inline>
              </w:drawing>
            </w:r>
          </w:p>
        </w:tc>
      </w:tr>
    </w:tbl>
    <w:p w:rsidR="00FB460F" w:rsidRDefault="00FB460F" w:rsidP="00FB460F">
      <w:pPr>
        <w:spacing w:after="0" w:line="240" w:lineRule="auto"/>
        <w:ind w:left="-567" w:right="-613"/>
        <w:jc w:val="both"/>
        <w:rPr>
          <w:rFonts w:ascii="Calibri" w:eastAsia="Times New Roman" w:hAnsi="Calibri" w:cs="Times New Roman"/>
          <w:color w:val="FF0000"/>
          <w:sz w:val="28"/>
          <w:szCs w:val="28"/>
        </w:rPr>
      </w:pPr>
    </w:p>
    <w:p w:rsidR="008B18EC" w:rsidRPr="00D82F10" w:rsidRDefault="00D72FC0" w:rsidP="00137ACB">
      <w:pPr>
        <w:ind w:left="-567" w:right="-22"/>
        <w:jc w:val="both"/>
        <w:rPr>
          <w:rFonts w:ascii="Calibri" w:eastAsia="Times New Roman" w:hAnsi="Calibri" w:cs="Times New Roman"/>
          <w:sz w:val="26"/>
          <w:szCs w:val="26"/>
        </w:rPr>
      </w:pPr>
      <w:r w:rsidRPr="00D82F10">
        <w:rPr>
          <w:rFonts w:ascii="Calibri" w:eastAsia="Times New Roman" w:hAnsi="Calibri" w:cs="Times New Roman"/>
          <w:sz w:val="26"/>
          <w:szCs w:val="26"/>
        </w:rPr>
        <w:t>This document has been compiled in compliance with</w:t>
      </w:r>
      <w:r w:rsidR="008B18EC" w:rsidRPr="00D82F10">
        <w:rPr>
          <w:rFonts w:ascii="Calibri" w:eastAsia="Times New Roman" w:hAnsi="Calibri" w:cs="Times New Roman"/>
          <w:sz w:val="26"/>
          <w:szCs w:val="26"/>
        </w:rPr>
        <w:t xml:space="preserve"> the legislation detailed below and provides an assessment of how </w:t>
      </w:r>
      <w:r w:rsidR="00D64CCA">
        <w:rPr>
          <w:rFonts w:ascii="Calibri" w:eastAsia="Times New Roman" w:hAnsi="Calibri" w:cs="Times New Roman"/>
          <w:sz w:val="26"/>
          <w:szCs w:val="26"/>
        </w:rPr>
        <w:t xml:space="preserve">North Wales Fire and Rescue </w:t>
      </w:r>
      <w:r w:rsidR="008B18EC" w:rsidRPr="00D82F10">
        <w:rPr>
          <w:rFonts w:ascii="Calibri" w:eastAsia="Times New Roman" w:hAnsi="Calibri" w:cs="Times New Roman"/>
          <w:sz w:val="26"/>
          <w:szCs w:val="26"/>
        </w:rPr>
        <w:t xml:space="preserve">Authority </w:t>
      </w:r>
      <w:r w:rsidR="00D64CCA">
        <w:rPr>
          <w:rFonts w:ascii="Calibri" w:eastAsia="Times New Roman" w:hAnsi="Calibri" w:cs="Times New Roman"/>
          <w:sz w:val="26"/>
          <w:szCs w:val="26"/>
        </w:rPr>
        <w:t>(NWFRA</w:t>
      </w:r>
      <w:r w:rsidR="000C7805">
        <w:rPr>
          <w:rFonts w:ascii="Calibri" w:eastAsia="Times New Roman" w:hAnsi="Calibri" w:cs="Times New Roman"/>
          <w:sz w:val="26"/>
          <w:szCs w:val="26"/>
        </w:rPr>
        <w:t xml:space="preserve"> or ‘the Authority’) has</w:t>
      </w:r>
      <w:r w:rsidR="008B18EC" w:rsidRPr="00D82F10">
        <w:rPr>
          <w:rFonts w:ascii="Calibri" w:eastAsia="Times New Roman" w:hAnsi="Calibri" w:cs="Times New Roman"/>
          <w:sz w:val="26"/>
          <w:szCs w:val="26"/>
        </w:rPr>
        <w:t xml:space="preserve"> discharged its duties in meeting the requirements outlined within;</w:t>
      </w:r>
    </w:p>
    <w:p w:rsidR="00D72FC0" w:rsidRPr="00D82F10" w:rsidRDefault="00D72FC0" w:rsidP="00137ACB">
      <w:pPr>
        <w:numPr>
          <w:ilvl w:val="0"/>
          <w:numId w:val="2"/>
        </w:numPr>
        <w:spacing w:after="0" w:line="240" w:lineRule="auto"/>
        <w:ind w:left="284" w:right="-22" w:hanging="426"/>
        <w:contextualSpacing/>
        <w:jc w:val="both"/>
        <w:rPr>
          <w:rFonts w:ascii="Calibri" w:eastAsia="Times New Roman" w:hAnsi="Calibri" w:cs="Times New Roman"/>
          <w:sz w:val="26"/>
          <w:szCs w:val="26"/>
        </w:rPr>
      </w:pPr>
      <w:r w:rsidRPr="00D82F10">
        <w:rPr>
          <w:rFonts w:ascii="Calibri" w:eastAsia="Times New Roman" w:hAnsi="Calibri" w:cs="Times New Roman"/>
          <w:sz w:val="26"/>
          <w:szCs w:val="26"/>
        </w:rPr>
        <w:t xml:space="preserve">Section 15 of the Local Government (Wales) Measure 2009 </w:t>
      </w:r>
    </w:p>
    <w:p w:rsidR="00FB460F" w:rsidRPr="00D82F10" w:rsidRDefault="00FB460F" w:rsidP="00137ACB">
      <w:pPr>
        <w:spacing w:after="0" w:line="240" w:lineRule="auto"/>
        <w:ind w:left="284" w:right="-22"/>
        <w:jc w:val="both"/>
        <w:rPr>
          <w:rFonts w:eastAsia="Times New Roman" w:cs="Times New Roman"/>
          <w:sz w:val="26"/>
          <w:szCs w:val="26"/>
        </w:rPr>
      </w:pPr>
      <w:r w:rsidRPr="00D82F10">
        <w:rPr>
          <w:rFonts w:cs="BookAntiqua-Bold"/>
          <w:bCs/>
          <w:sz w:val="26"/>
          <w:szCs w:val="26"/>
        </w:rPr>
        <w:t xml:space="preserve">Since 2009 </w:t>
      </w:r>
      <w:r w:rsidR="00640063">
        <w:rPr>
          <w:rFonts w:cs="BookAntiqua-Bold"/>
          <w:bCs/>
          <w:sz w:val="26"/>
          <w:szCs w:val="26"/>
        </w:rPr>
        <w:t xml:space="preserve">the Authority </w:t>
      </w:r>
      <w:r w:rsidRPr="00D82F10">
        <w:rPr>
          <w:rFonts w:cs="BookAntiqua-Bold"/>
          <w:bCs/>
          <w:sz w:val="26"/>
          <w:szCs w:val="26"/>
        </w:rPr>
        <w:t xml:space="preserve">has been subject to the Local Government Measure 2009 that requires it to set and publish improvement objectives.  As a </w:t>
      </w:r>
      <w:r w:rsidRPr="00D82F10">
        <w:rPr>
          <w:sz w:val="26"/>
          <w:szCs w:val="26"/>
        </w:rPr>
        <w:t xml:space="preserve">designated “Welsh Improvement Authority” under this legislation, </w:t>
      </w:r>
      <w:r w:rsidR="00D64CCA">
        <w:rPr>
          <w:sz w:val="26"/>
          <w:szCs w:val="26"/>
        </w:rPr>
        <w:t>NWFRA’s</w:t>
      </w:r>
      <w:r w:rsidRPr="00D82F10">
        <w:rPr>
          <w:sz w:val="26"/>
          <w:szCs w:val="26"/>
        </w:rPr>
        <w:t xml:space="preserve"> improvement plans must demonstrate that it has improved what it does in terms of at least one out of seven aspects of improvement, which are</w:t>
      </w:r>
      <w:r w:rsidRPr="00D82F10">
        <w:rPr>
          <w:rFonts w:eastAsia="Times New Roman" w:cs="Times New Roman"/>
          <w:sz w:val="26"/>
          <w:szCs w:val="26"/>
        </w:rPr>
        <w:t>:</w:t>
      </w:r>
    </w:p>
    <w:p w:rsidR="00FB460F" w:rsidRPr="00D82F10" w:rsidRDefault="00FB460F" w:rsidP="00137ACB">
      <w:pPr>
        <w:numPr>
          <w:ilvl w:val="0"/>
          <w:numId w:val="13"/>
        </w:numPr>
        <w:tabs>
          <w:tab w:val="left" w:pos="720"/>
          <w:tab w:val="num" w:pos="1440"/>
        </w:tabs>
        <w:spacing w:after="0" w:line="240" w:lineRule="auto"/>
        <w:ind w:right="-22" w:firstLine="131"/>
        <w:jc w:val="both"/>
        <w:rPr>
          <w:rFonts w:eastAsia="Times New Roman" w:cs="Times New Roman"/>
          <w:sz w:val="26"/>
          <w:szCs w:val="26"/>
        </w:rPr>
      </w:pPr>
      <w:r w:rsidRPr="00D82F10">
        <w:rPr>
          <w:rFonts w:eastAsia="Times New Roman" w:cs="Times New Roman"/>
          <w:sz w:val="26"/>
          <w:szCs w:val="26"/>
        </w:rPr>
        <w:t>strategic effectiveness;</w:t>
      </w:r>
    </w:p>
    <w:p w:rsidR="00FB460F" w:rsidRPr="00D82F10" w:rsidRDefault="00FB460F" w:rsidP="00137ACB">
      <w:pPr>
        <w:numPr>
          <w:ilvl w:val="0"/>
          <w:numId w:val="13"/>
        </w:numPr>
        <w:tabs>
          <w:tab w:val="left" w:pos="720"/>
          <w:tab w:val="num" w:pos="1440"/>
        </w:tabs>
        <w:spacing w:after="0" w:line="240" w:lineRule="auto"/>
        <w:ind w:right="-22" w:firstLine="131"/>
        <w:jc w:val="both"/>
        <w:rPr>
          <w:rFonts w:eastAsia="Times New Roman" w:cs="Times New Roman"/>
          <w:sz w:val="26"/>
          <w:szCs w:val="26"/>
        </w:rPr>
      </w:pPr>
      <w:r w:rsidRPr="00D82F10">
        <w:rPr>
          <w:rFonts w:eastAsia="Times New Roman" w:cs="Times New Roman"/>
          <w:sz w:val="26"/>
          <w:szCs w:val="26"/>
        </w:rPr>
        <w:t>service quality;</w:t>
      </w:r>
    </w:p>
    <w:p w:rsidR="00FB460F" w:rsidRPr="00D82F10" w:rsidRDefault="00FB460F" w:rsidP="00137ACB">
      <w:pPr>
        <w:numPr>
          <w:ilvl w:val="0"/>
          <w:numId w:val="13"/>
        </w:numPr>
        <w:tabs>
          <w:tab w:val="left" w:pos="720"/>
          <w:tab w:val="num" w:pos="1440"/>
        </w:tabs>
        <w:spacing w:after="0" w:line="240" w:lineRule="auto"/>
        <w:ind w:right="-22" w:firstLine="131"/>
        <w:jc w:val="both"/>
        <w:rPr>
          <w:rFonts w:eastAsia="Times New Roman" w:cs="Times New Roman"/>
          <w:sz w:val="26"/>
          <w:szCs w:val="26"/>
        </w:rPr>
      </w:pPr>
      <w:r w:rsidRPr="00D82F10">
        <w:rPr>
          <w:rFonts w:eastAsia="Times New Roman" w:cs="Times New Roman"/>
          <w:sz w:val="26"/>
          <w:szCs w:val="26"/>
        </w:rPr>
        <w:t>service availability;</w:t>
      </w:r>
    </w:p>
    <w:p w:rsidR="00FB460F" w:rsidRPr="00D82F10" w:rsidRDefault="00FB460F" w:rsidP="00137ACB">
      <w:pPr>
        <w:numPr>
          <w:ilvl w:val="0"/>
          <w:numId w:val="13"/>
        </w:numPr>
        <w:tabs>
          <w:tab w:val="left" w:pos="720"/>
          <w:tab w:val="num" w:pos="1440"/>
        </w:tabs>
        <w:spacing w:after="0" w:line="240" w:lineRule="auto"/>
        <w:ind w:right="-22" w:firstLine="131"/>
        <w:jc w:val="both"/>
        <w:rPr>
          <w:rFonts w:eastAsia="Times New Roman" w:cs="Times New Roman"/>
          <w:sz w:val="26"/>
          <w:szCs w:val="26"/>
        </w:rPr>
      </w:pPr>
      <w:r w:rsidRPr="00D82F10">
        <w:rPr>
          <w:rFonts w:eastAsia="Times New Roman" w:cs="Times New Roman"/>
          <w:sz w:val="26"/>
          <w:szCs w:val="26"/>
        </w:rPr>
        <w:t>fairness;</w:t>
      </w:r>
    </w:p>
    <w:p w:rsidR="00FB460F" w:rsidRPr="00D82F10" w:rsidRDefault="00FB460F" w:rsidP="00137ACB">
      <w:pPr>
        <w:numPr>
          <w:ilvl w:val="0"/>
          <w:numId w:val="13"/>
        </w:numPr>
        <w:tabs>
          <w:tab w:val="left" w:pos="720"/>
          <w:tab w:val="num" w:pos="1440"/>
        </w:tabs>
        <w:spacing w:after="0" w:line="240" w:lineRule="auto"/>
        <w:ind w:right="-22" w:firstLine="131"/>
        <w:jc w:val="both"/>
        <w:rPr>
          <w:rFonts w:eastAsia="Times New Roman" w:cs="Times New Roman"/>
          <w:sz w:val="26"/>
          <w:szCs w:val="26"/>
        </w:rPr>
      </w:pPr>
      <w:r w:rsidRPr="00D82F10">
        <w:rPr>
          <w:rFonts w:eastAsia="Times New Roman" w:cs="Times New Roman"/>
          <w:sz w:val="26"/>
          <w:szCs w:val="26"/>
        </w:rPr>
        <w:t>sustainability;</w:t>
      </w:r>
    </w:p>
    <w:p w:rsidR="00FB460F" w:rsidRPr="00D82F10" w:rsidRDefault="00FB460F" w:rsidP="00137ACB">
      <w:pPr>
        <w:numPr>
          <w:ilvl w:val="0"/>
          <w:numId w:val="13"/>
        </w:numPr>
        <w:tabs>
          <w:tab w:val="left" w:pos="720"/>
          <w:tab w:val="num" w:pos="1440"/>
        </w:tabs>
        <w:spacing w:after="0" w:line="240" w:lineRule="auto"/>
        <w:ind w:right="-22" w:firstLine="131"/>
        <w:jc w:val="both"/>
        <w:rPr>
          <w:rFonts w:eastAsia="Times New Roman" w:cs="Times New Roman"/>
          <w:sz w:val="26"/>
          <w:szCs w:val="26"/>
        </w:rPr>
      </w:pPr>
      <w:r w:rsidRPr="00D82F10">
        <w:rPr>
          <w:rFonts w:eastAsia="Times New Roman" w:cs="Times New Roman"/>
          <w:sz w:val="26"/>
          <w:szCs w:val="26"/>
        </w:rPr>
        <w:t>efficiency; and</w:t>
      </w:r>
    </w:p>
    <w:p w:rsidR="00FB460F" w:rsidRPr="00D82F10" w:rsidRDefault="00FB460F" w:rsidP="00137ACB">
      <w:pPr>
        <w:numPr>
          <w:ilvl w:val="0"/>
          <w:numId w:val="13"/>
        </w:numPr>
        <w:tabs>
          <w:tab w:val="left" w:pos="720"/>
        </w:tabs>
        <w:spacing w:after="0" w:line="240" w:lineRule="auto"/>
        <w:ind w:right="-22" w:firstLine="131"/>
        <w:jc w:val="both"/>
        <w:rPr>
          <w:rFonts w:eastAsia="Times New Roman" w:cs="Times New Roman"/>
          <w:sz w:val="26"/>
          <w:szCs w:val="26"/>
        </w:rPr>
      </w:pPr>
      <w:proofErr w:type="gramStart"/>
      <w:r w:rsidRPr="00D82F10">
        <w:rPr>
          <w:rFonts w:eastAsia="Times New Roman" w:cs="Times New Roman"/>
          <w:sz w:val="26"/>
          <w:szCs w:val="26"/>
        </w:rPr>
        <w:t>innovation</w:t>
      </w:r>
      <w:proofErr w:type="gramEnd"/>
      <w:r w:rsidRPr="00D82F10">
        <w:rPr>
          <w:rFonts w:eastAsia="Times New Roman" w:cs="Times New Roman"/>
          <w:sz w:val="26"/>
          <w:szCs w:val="26"/>
        </w:rPr>
        <w:t xml:space="preserve">.  </w:t>
      </w:r>
    </w:p>
    <w:p w:rsidR="00FB460F" w:rsidRPr="00D82F10" w:rsidRDefault="00FB460F" w:rsidP="00137ACB">
      <w:pPr>
        <w:spacing w:after="0" w:line="240" w:lineRule="auto"/>
        <w:ind w:left="720" w:right="-22"/>
        <w:contextualSpacing/>
        <w:jc w:val="both"/>
        <w:rPr>
          <w:rFonts w:ascii="Calibri" w:eastAsia="Times New Roman" w:hAnsi="Calibri" w:cs="Times New Roman"/>
          <w:sz w:val="26"/>
          <w:szCs w:val="26"/>
        </w:rPr>
      </w:pPr>
    </w:p>
    <w:p w:rsidR="00AC3138" w:rsidRPr="00D82F10" w:rsidRDefault="00AC3138" w:rsidP="00137ACB">
      <w:pPr>
        <w:pStyle w:val="ListParagraph"/>
        <w:numPr>
          <w:ilvl w:val="0"/>
          <w:numId w:val="2"/>
        </w:numPr>
        <w:spacing w:line="240" w:lineRule="auto"/>
        <w:ind w:left="284" w:right="-22" w:hanging="426"/>
        <w:rPr>
          <w:sz w:val="26"/>
          <w:szCs w:val="26"/>
        </w:rPr>
      </w:pPr>
      <w:r w:rsidRPr="00D82F10">
        <w:rPr>
          <w:sz w:val="26"/>
          <w:szCs w:val="26"/>
        </w:rPr>
        <w:t>The Well-being of Future Generations (Wales) Act 2015</w:t>
      </w:r>
    </w:p>
    <w:p w:rsidR="00FB460F" w:rsidRPr="00D82F10" w:rsidRDefault="00FB460F" w:rsidP="00137ACB">
      <w:pPr>
        <w:pStyle w:val="ListParagraph"/>
        <w:spacing w:line="240" w:lineRule="auto"/>
        <w:ind w:left="284" w:right="-22"/>
        <w:jc w:val="both"/>
        <w:rPr>
          <w:sz w:val="26"/>
          <w:szCs w:val="26"/>
        </w:rPr>
      </w:pPr>
      <w:r w:rsidRPr="00D82F10">
        <w:rPr>
          <w:sz w:val="26"/>
          <w:szCs w:val="26"/>
        </w:rPr>
        <w:t xml:space="preserve">The aim of this new Act is to improve the social, economic, environmental and cultural well-being of future generations of people in Wales.  </w:t>
      </w:r>
      <w:r w:rsidR="00640063">
        <w:rPr>
          <w:sz w:val="26"/>
          <w:szCs w:val="26"/>
        </w:rPr>
        <w:t>NWFR</w:t>
      </w:r>
      <w:r w:rsidR="00D64CCA">
        <w:rPr>
          <w:sz w:val="26"/>
          <w:szCs w:val="26"/>
        </w:rPr>
        <w:t>A</w:t>
      </w:r>
      <w:r w:rsidRPr="00D82F10">
        <w:rPr>
          <w:sz w:val="26"/>
          <w:szCs w:val="26"/>
        </w:rPr>
        <w:t>, as one of the public bodies listed in the Act, must carry out “sustainable development”</w:t>
      </w:r>
      <w:r w:rsidRPr="00D82F10">
        <w:rPr>
          <w:rStyle w:val="FootnoteReference"/>
          <w:sz w:val="26"/>
          <w:szCs w:val="26"/>
        </w:rPr>
        <w:footnoteReference w:id="1"/>
      </w:r>
      <w:r w:rsidRPr="00D82F10">
        <w:rPr>
          <w:sz w:val="26"/>
          <w:szCs w:val="26"/>
        </w:rPr>
        <w:t xml:space="preserve"> in order to help bring about that improvement in the Welsh population for the future. </w:t>
      </w:r>
    </w:p>
    <w:p w:rsidR="00130565" w:rsidRPr="00D82F10" w:rsidRDefault="00130565" w:rsidP="00137ACB">
      <w:pPr>
        <w:pStyle w:val="ListParagraph"/>
        <w:spacing w:line="240" w:lineRule="auto"/>
        <w:ind w:left="284" w:right="-22"/>
        <w:jc w:val="both"/>
        <w:rPr>
          <w:sz w:val="26"/>
          <w:szCs w:val="26"/>
        </w:rPr>
      </w:pPr>
    </w:p>
    <w:p w:rsidR="00FB460F" w:rsidRPr="00D82F10" w:rsidRDefault="00D82F10" w:rsidP="00575E59">
      <w:pPr>
        <w:pStyle w:val="ListParagraph"/>
        <w:numPr>
          <w:ilvl w:val="0"/>
          <w:numId w:val="2"/>
        </w:numPr>
        <w:spacing w:line="240" w:lineRule="auto"/>
        <w:ind w:left="284" w:right="-22" w:hanging="426"/>
        <w:jc w:val="both"/>
        <w:rPr>
          <w:sz w:val="26"/>
          <w:szCs w:val="26"/>
        </w:rPr>
      </w:pPr>
      <w:r w:rsidRPr="00D82F10">
        <w:rPr>
          <w:rFonts w:eastAsia="Times New Roman" w:cs="Segoe UI"/>
          <w:sz w:val="26"/>
          <w:szCs w:val="26"/>
        </w:rPr>
        <w:t>The Equality Act 2010 amalgamated previous disparate pieces of equality legislation, harmonising and strengthening equality legislation under one new Act. The Act includes a public sector equality duty that requires public sector bodies, in the exercise of their functions, to have due regard to the need to:</w:t>
      </w:r>
    </w:p>
    <w:p w:rsidR="00FB460F" w:rsidRPr="00D82F10" w:rsidRDefault="00FB460F" w:rsidP="00137ACB">
      <w:pPr>
        <w:pStyle w:val="Heading2"/>
        <w:numPr>
          <w:ilvl w:val="0"/>
          <w:numId w:val="12"/>
        </w:numPr>
        <w:tabs>
          <w:tab w:val="left" w:pos="1418"/>
        </w:tabs>
        <w:ind w:left="1418" w:right="-22" w:hanging="567"/>
        <w:rPr>
          <w:rFonts w:asciiTheme="minorHAnsi" w:hAnsiTheme="minorHAnsi"/>
          <w:b w:val="0"/>
          <w:sz w:val="26"/>
          <w:szCs w:val="26"/>
          <w:lang w:val="en-GB"/>
        </w:rPr>
      </w:pPr>
      <w:proofErr w:type="gramStart"/>
      <w:r w:rsidRPr="00D82F10">
        <w:rPr>
          <w:rFonts w:asciiTheme="minorHAnsi" w:hAnsiTheme="minorHAnsi"/>
          <w:b w:val="0"/>
          <w:sz w:val="26"/>
          <w:szCs w:val="26"/>
          <w:lang w:val="en-GB"/>
        </w:rPr>
        <w:t>eliminate</w:t>
      </w:r>
      <w:proofErr w:type="gramEnd"/>
      <w:r w:rsidRPr="00D82F10">
        <w:rPr>
          <w:rFonts w:asciiTheme="minorHAnsi" w:hAnsiTheme="minorHAnsi"/>
          <w:b w:val="0"/>
          <w:sz w:val="26"/>
          <w:szCs w:val="26"/>
          <w:lang w:val="en-GB"/>
        </w:rPr>
        <w:t xml:space="preserve"> discrimination, harassment, victimisation and any other conduct that is prohibited by or under this</w:t>
      </w:r>
      <w:r w:rsidRPr="00D82F10">
        <w:rPr>
          <w:rFonts w:asciiTheme="minorHAnsi" w:hAnsiTheme="minorHAnsi"/>
          <w:b w:val="0"/>
          <w:spacing w:val="-7"/>
          <w:sz w:val="26"/>
          <w:szCs w:val="26"/>
          <w:lang w:val="en-GB"/>
        </w:rPr>
        <w:t xml:space="preserve"> </w:t>
      </w:r>
      <w:r w:rsidRPr="00D82F10">
        <w:rPr>
          <w:rFonts w:asciiTheme="minorHAnsi" w:hAnsiTheme="minorHAnsi"/>
          <w:b w:val="0"/>
          <w:spacing w:val="-3"/>
          <w:sz w:val="26"/>
          <w:szCs w:val="26"/>
          <w:lang w:val="en-GB"/>
        </w:rPr>
        <w:t>Act;</w:t>
      </w:r>
    </w:p>
    <w:p w:rsidR="00FB460F" w:rsidRPr="00D82F10" w:rsidRDefault="00FB460F" w:rsidP="00137ACB">
      <w:pPr>
        <w:pStyle w:val="ListParagraph"/>
        <w:widowControl w:val="0"/>
        <w:numPr>
          <w:ilvl w:val="0"/>
          <w:numId w:val="12"/>
        </w:numPr>
        <w:tabs>
          <w:tab w:val="left" w:pos="1418"/>
        </w:tabs>
        <w:autoSpaceDE w:val="0"/>
        <w:autoSpaceDN w:val="0"/>
        <w:spacing w:after="0" w:line="240" w:lineRule="auto"/>
        <w:ind w:left="1418" w:right="-22" w:hanging="567"/>
        <w:contextualSpacing w:val="0"/>
        <w:rPr>
          <w:sz w:val="26"/>
          <w:szCs w:val="26"/>
        </w:rPr>
      </w:pPr>
      <w:r w:rsidRPr="00D82F10">
        <w:rPr>
          <w:sz w:val="26"/>
          <w:szCs w:val="26"/>
        </w:rPr>
        <w:t>advance equality of opportunity between persons who share a</w:t>
      </w:r>
      <w:r w:rsidRPr="00D82F10">
        <w:rPr>
          <w:spacing w:val="-30"/>
          <w:sz w:val="26"/>
          <w:szCs w:val="26"/>
        </w:rPr>
        <w:t xml:space="preserve"> </w:t>
      </w:r>
      <w:r w:rsidRPr="00D82F10">
        <w:rPr>
          <w:sz w:val="26"/>
          <w:szCs w:val="26"/>
        </w:rPr>
        <w:t>relevant protected characteristic and persons who do not share</w:t>
      </w:r>
      <w:r w:rsidRPr="00D82F10">
        <w:rPr>
          <w:spacing w:val="-22"/>
          <w:sz w:val="26"/>
          <w:szCs w:val="26"/>
        </w:rPr>
        <w:t xml:space="preserve"> </w:t>
      </w:r>
      <w:r w:rsidRPr="00D82F10">
        <w:rPr>
          <w:sz w:val="26"/>
          <w:szCs w:val="26"/>
        </w:rPr>
        <w:t>it;</w:t>
      </w:r>
    </w:p>
    <w:p w:rsidR="00FB460F" w:rsidRPr="00D82F10" w:rsidRDefault="00FB460F" w:rsidP="00137ACB">
      <w:pPr>
        <w:pStyle w:val="ListParagraph"/>
        <w:widowControl w:val="0"/>
        <w:numPr>
          <w:ilvl w:val="0"/>
          <w:numId w:val="12"/>
        </w:numPr>
        <w:tabs>
          <w:tab w:val="left" w:pos="1418"/>
        </w:tabs>
        <w:autoSpaceDE w:val="0"/>
        <w:autoSpaceDN w:val="0"/>
        <w:spacing w:after="0" w:line="240" w:lineRule="auto"/>
        <w:ind w:left="1418" w:right="-22" w:hanging="567"/>
        <w:contextualSpacing w:val="0"/>
        <w:rPr>
          <w:sz w:val="26"/>
          <w:szCs w:val="26"/>
        </w:rPr>
      </w:pPr>
      <w:proofErr w:type="gramStart"/>
      <w:r w:rsidRPr="00D82F10">
        <w:rPr>
          <w:sz w:val="26"/>
          <w:szCs w:val="26"/>
        </w:rPr>
        <w:t>foster</w:t>
      </w:r>
      <w:proofErr w:type="gramEnd"/>
      <w:r w:rsidRPr="00D82F10">
        <w:rPr>
          <w:sz w:val="26"/>
          <w:szCs w:val="26"/>
        </w:rPr>
        <w:t xml:space="preserve"> good relations between persons who share a relevant protected characteristic and persons who do not share</w:t>
      </w:r>
      <w:r w:rsidRPr="00D82F10">
        <w:rPr>
          <w:spacing w:val="-13"/>
          <w:sz w:val="26"/>
          <w:szCs w:val="26"/>
        </w:rPr>
        <w:t xml:space="preserve"> </w:t>
      </w:r>
      <w:r w:rsidRPr="00D82F10">
        <w:rPr>
          <w:sz w:val="26"/>
          <w:szCs w:val="26"/>
        </w:rPr>
        <w:t>it.</w:t>
      </w:r>
    </w:p>
    <w:p w:rsidR="00137ACB" w:rsidRDefault="00137ACB" w:rsidP="00137ACB">
      <w:pPr>
        <w:ind w:right="-22"/>
        <w:rPr>
          <w:rFonts w:eastAsia="Arial" w:cs="Arial"/>
          <w:sz w:val="26"/>
          <w:szCs w:val="26"/>
        </w:rPr>
      </w:pPr>
    </w:p>
    <w:p w:rsidR="00295E75" w:rsidRDefault="00295E75">
      <w:pPr>
        <w:rPr>
          <w:rFonts w:eastAsia="Arial" w:cs="Arial"/>
          <w:sz w:val="26"/>
          <w:szCs w:val="26"/>
        </w:rPr>
      </w:pPr>
      <w:r>
        <w:rPr>
          <w:rFonts w:eastAsia="Arial" w:cs="Arial"/>
          <w:sz w:val="26"/>
          <w:szCs w:val="26"/>
        </w:rPr>
        <w:br w:type="page"/>
      </w:r>
    </w:p>
    <w:p w:rsidR="00D82F10" w:rsidRPr="00D82F10" w:rsidRDefault="00D82F10" w:rsidP="00137ACB">
      <w:pPr>
        <w:pStyle w:val="BodyText"/>
        <w:ind w:left="-567" w:right="-22"/>
        <w:jc w:val="both"/>
        <w:rPr>
          <w:rFonts w:asciiTheme="minorHAnsi" w:hAnsiTheme="minorHAnsi"/>
          <w:sz w:val="26"/>
          <w:szCs w:val="26"/>
          <w:lang w:val="en-GB"/>
        </w:rPr>
      </w:pPr>
      <w:r w:rsidRPr="00D82F10">
        <w:rPr>
          <w:rFonts w:asciiTheme="minorHAnsi" w:hAnsiTheme="minorHAnsi"/>
          <w:sz w:val="26"/>
          <w:szCs w:val="26"/>
          <w:lang w:val="en-GB"/>
        </w:rPr>
        <w:lastRenderedPageBreak/>
        <w:t>There are also associated specific statutory equality duties for Wales Equality Act 2010 (Statutory Duties) (Wales) R</w:t>
      </w:r>
      <w:r w:rsidR="00584639">
        <w:rPr>
          <w:rFonts w:asciiTheme="minorHAnsi" w:hAnsiTheme="minorHAnsi"/>
          <w:sz w:val="26"/>
          <w:szCs w:val="26"/>
          <w:lang w:val="en-GB"/>
        </w:rPr>
        <w:t xml:space="preserve">egulations 2011 </w:t>
      </w:r>
      <w:r w:rsidRPr="00D82F10">
        <w:rPr>
          <w:rFonts w:asciiTheme="minorHAnsi" w:hAnsiTheme="minorHAnsi"/>
          <w:sz w:val="26"/>
          <w:szCs w:val="26"/>
          <w:lang w:val="en-GB"/>
        </w:rPr>
        <w:t>that enable a public authority in Wales to meet the general duty.  The specific regulations include:</w:t>
      </w:r>
    </w:p>
    <w:p w:rsidR="00D82F10" w:rsidRPr="00D82F10" w:rsidRDefault="00D82F10" w:rsidP="00137ACB">
      <w:pPr>
        <w:pStyle w:val="BodyText"/>
        <w:ind w:right="-22"/>
        <w:rPr>
          <w:rFonts w:asciiTheme="minorHAnsi" w:hAnsiTheme="minorHAnsi"/>
          <w:sz w:val="26"/>
          <w:szCs w:val="26"/>
          <w:lang w:val="en-GB"/>
        </w:rPr>
      </w:pPr>
    </w:p>
    <w:p w:rsidR="00D82F10" w:rsidRPr="00D82F10" w:rsidRDefault="00D82F10" w:rsidP="00137ACB">
      <w:pPr>
        <w:pStyle w:val="ListParagraph"/>
        <w:widowControl w:val="0"/>
        <w:numPr>
          <w:ilvl w:val="0"/>
          <w:numId w:val="12"/>
        </w:numPr>
        <w:autoSpaceDE w:val="0"/>
        <w:autoSpaceDN w:val="0"/>
        <w:spacing w:after="0" w:line="293" w:lineRule="exact"/>
        <w:ind w:left="1418" w:right="-22" w:hanging="567"/>
        <w:contextualSpacing w:val="0"/>
        <w:rPr>
          <w:sz w:val="26"/>
          <w:szCs w:val="26"/>
        </w:rPr>
      </w:pPr>
      <w:r w:rsidRPr="00D82F10">
        <w:rPr>
          <w:sz w:val="26"/>
          <w:szCs w:val="26"/>
        </w:rPr>
        <w:t>publishing Equality</w:t>
      </w:r>
      <w:r w:rsidRPr="00D82F10">
        <w:rPr>
          <w:spacing w:val="-10"/>
          <w:sz w:val="26"/>
          <w:szCs w:val="26"/>
        </w:rPr>
        <w:t xml:space="preserve"> </w:t>
      </w:r>
      <w:r w:rsidRPr="00D82F10">
        <w:rPr>
          <w:sz w:val="26"/>
          <w:szCs w:val="26"/>
        </w:rPr>
        <w:t>Objectives;</w:t>
      </w:r>
    </w:p>
    <w:p w:rsidR="00D82F10" w:rsidRPr="00D82F10" w:rsidRDefault="00D82F10" w:rsidP="00137ACB">
      <w:pPr>
        <w:pStyle w:val="ListParagraph"/>
        <w:widowControl w:val="0"/>
        <w:numPr>
          <w:ilvl w:val="0"/>
          <w:numId w:val="12"/>
        </w:numPr>
        <w:autoSpaceDE w:val="0"/>
        <w:autoSpaceDN w:val="0"/>
        <w:spacing w:after="0" w:line="293" w:lineRule="exact"/>
        <w:ind w:left="1418" w:right="-22" w:hanging="567"/>
        <w:contextualSpacing w:val="0"/>
        <w:rPr>
          <w:sz w:val="26"/>
          <w:szCs w:val="26"/>
        </w:rPr>
      </w:pPr>
      <w:r w:rsidRPr="00D82F10">
        <w:rPr>
          <w:sz w:val="26"/>
          <w:szCs w:val="26"/>
        </w:rPr>
        <w:t>publishing a Strategic Equality</w:t>
      </w:r>
      <w:r w:rsidRPr="00D82F10">
        <w:rPr>
          <w:spacing w:val="-10"/>
          <w:sz w:val="26"/>
          <w:szCs w:val="26"/>
        </w:rPr>
        <w:t xml:space="preserve"> </w:t>
      </w:r>
      <w:r w:rsidRPr="00D82F10">
        <w:rPr>
          <w:sz w:val="26"/>
          <w:szCs w:val="26"/>
        </w:rPr>
        <w:t>Plan;</w:t>
      </w:r>
    </w:p>
    <w:p w:rsidR="00D82F10" w:rsidRPr="00D82F10" w:rsidRDefault="00D82F10" w:rsidP="00137ACB">
      <w:pPr>
        <w:pStyle w:val="ListParagraph"/>
        <w:widowControl w:val="0"/>
        <w:numPr>
          <w:ilvl w:val="0"/>
          <w:numId w:val="12"/>
        </w:numPr>
        <w:autoSpaceDE w:val="0"/>
        <w:autoSpaceDN w:val="0"/>
        <w:spacing w:after="0" w:line="292" w:lineRule="exact"/>
        <w:ind w:left="1418" w:right="-22" w:hanging="567"/>
        <w:contextualSpacing w:val="0"/>
        <w:rPr>
          <w:sz w:val="26"/>
          <w:szCs w:val="26"/>
        </w:rPr>
      </w:pPr>
      <w:r w:rsidRPr="00D82F10">
        <w:rPr>
          <w:sz w:val="26"/>
          <w:szCs w:val="26"/>
        </w:rPr>
        <w:t>engagement and involvement provisions for protected characteristic</w:t>
      </w:r>
      <w:r w:rsidRPr="00D82F10">
        <w:rPr>
          <w:spacing w:val="-18"/>
          <w:sz w:val="26"/>
          <w:szCs w:val="26"/>
        </w:rPr>
        <w:t xml:space="preserve"> </w:t>
      </w:r>
      <w:r w:rsidRPr="00D82F10">
        <w:rPr>
          <w:sz w:val="26"/>
          <w:szCs w:val="26"/>
        </w:rPr>
        <w:t>groups;</w:t>
      </w:r>
    </w:p>
    <w:p w:rsidR="00D82F10" w:rsidRPr="00D82F10" w:rsidRDefault="00D82F10" w:rsidP="00137ACB">
      <w:pPr>
        <w:pStyle w:val="ListParagraph"/>
        <w:widowControl w:val="0"/>
        <w:numPr>
          <w:ilvl w:val="0"/>
          <w:numId w:val="12"/>
        </w:numPr>
        <w:autoSpaceDE w:val="0"/>
        <w:autoSpaceDN w:val="0"/>
        <w:spacing w:after="0" w:line="292" w:lineRule="exact"/>
        <w:ind w:left="1418" w:right="-22" w:hanging="567"/>
        <w:contextualSpacing w:val="0"/>
        <w:rPr>
          <w:sz w:val="26"/>
          <w:szCs w:val="26"/>
        </w:rPr>
      </w:pPr>
      <w:r w:rsidRPr="00D82F10">
        <w:rPr>
          <w:sz w:val="26"/>
          <w:szCs w:val="26"/>
        </w:rPr>
        <w:t>ensuring published material is</w:t>
      </w:r>
      <w:r w:rsidRPr="00D82F10">
        <w:rPr>
          <w:spacing w:val="-8"/>
          <w:sz w:val="26"/>
          <w:szCs w:val="26"/>
        </w:rPr>
        <w:t xml:space="preserve"> </w:t>
      </w:r>
      <w:r w:rsidRPr="00D82F10">
        <w:rPr>
          <w:sz w:val="26"/>
          <w:szCs w:val="26"/>
        </w:rPr>
        <w:t>accessible;</w:t>
      </w:r>
    </w:p>
    <w:p w:rsidR="00D82F10" w:rsidRPr="00D82F10" w:rsidRDefault="00D82F10" w:rsidP="00137ACB">
      <w:pPr>
        <w:pStyle w:val="ListParagraph"/>
        <w:widowControl w:val="0"/>
        <w:numPr>
          <w:ilvl w:val="0"/>
          <w:numId w:val="12"/>
        </w:numPr>
        <w:autoSpaceDE w:val="0"/>
        <w:autoSpaceDN w:val="0"/>
        <w:spacing w:after="0" w:line="293" w:lineRule="exact"/>
        <w:ind w:left="1418" w:right="-22" w:hanging="567"/>
        <w:contextualSpacing w:val="0"/>
        <w:rPr>
          <w:sz w:val="26"/>
          <w:szCs w:val="26"/>
        </w:rPr>
      </w:pPr>
      <w:r w:rsidRPr="00D82F10">
        <w:rPr>
          <w:sz w:val="26"/>
          <w:szCs w:val="26"/>
        </w:rPr>
        <w:t>assessing impact of relevant policies and</w:t>
      </w:r>
      <w:r w:rsidRPr="00D82F10">
        <w:rPr>
          <w:spacing w:val="-10"/>
          <w:sz w:val="26"/>
          <w:szCs w:val="26"/>
        </w:rPr>
        <w:t xml:space="preserve"> </w:t>
      </w:r>
      <w:r w:rsidRPr="00D82F10">
        <w:rPr>
          <w:sz w:val="26"/>
          <w:szCs w:val="26"/>
        </w:rPr>
        <w:t>practices;</w:t>
      </w:r>
    </w:p>
    <w:p w:rsidR="00D82F10" w:rsidRPr="00D82F10" w:rsidRDefault="00D82F10" w:rsidP="00137ACB">
      <w:pPr>
        <w:pStyle w:val="ListParagraph"/>
        <w:widowControl w:val="0"/>
        <w:numPr>
          <w:ilvl w:val="0"/>
          <w:numId w:val="12"/>
        </w:numPr>
        <w:autoSpaceDE w:val="0"/>
        <w:autoSpaceDN w:val="0"/>
        <w:spacing w:after="0" w:line="293" w:lineRule="exact"/>
        <w:ind w:left="1418" w:right="-22" w:hanging="567"/>
        <w:contextualSpacing w:val="0"/>
        <w:rPr>
          <w:sz w:val="26"/>
          <w:szCs w:val="26"/>
        </w:rPr>
      </w:pPr>
      <w:r w:rsidRPr="00D82F10">
        <w:rPr>
          <w:sz w:val="26"/>
          <w:szCs w:val="26"/>
        </w:rPr>
        <w:t>training and collection of employment</w:t>
      </w:r>
      <w:r w:rsidRPr="00D82F10">
        <w:rPr>
          <w:spacing w:val="-14"/>
          <w:sz w:val="26"/>
          <w:szCs w:val="26"/>
        </w:rPr>
        <w:t xml:space="preserve"> </w:t>
      </w:r>
      <w:r w:rsidRPr="00D82F10">
        <w:rPr>
          <w:sz w:val="26"/>
          <w:szCs w:val="26"/>
        </w:rPr>
        <w:t>information;</w:t>
      </w:r>
    </w:p>
    <w:p w:rsidR="00D82F10" w:rsidRPr="00D82F10" w:rsidRDefault="00D82F10" w:rsidP="00137ACB">
      <w:pPr>
        <w:pStyle w:val="ListParagraph"/>
        <w:widowControl w:val="0"/>
        <w:numPr>
          <w:ilvl w:val="0"/>
          <w:numId w:val="12"/>
        </w:numPr>
        <w:autoSpaceDE w:val="0"/>
        <w:autoSpaceDN w:val="0"/>
        <w:spacing w:after="0" w:line="292" w:lineRule="exact"/>
        <w:ind w:left="1418" w:right="-22" w:hanging="567"/>
        <w:contextualSpacing w:val="0"/>
        <w:rPr>
          <w:sz w:val="26"/>
          <w:szCs w:val="26"/>
        </w:rPr>
      </w:pPr>
      <w:r w:rsidRPr="00D82F10">
        <w:rPr>
          <w:sz w:val="26"/>
          <w:szCs w:val="26"/>
        </w:rPr>
        <w:t>promoting knowledge and understanding of the Equality</w:t>
      </w:r>
      <w:r w:rsidRPr="00D82F10">
        <w:rPr>
          <w:spacing w:val="-21"/>
          <w:sz w:val="26"/>
          <w:szCs w:val="26"/>
        </w:rPr>
        <w:t xml:space="preserve"> </w:t>
      </w:r>
      <w:r w:rsidRPr="00D82F10">
        <w:rPr>
          <w:sz w:val="26"/>
          <w:szCs w:val="26"/>
        </w:rPr>
        <w:t>Act</w:t>
      </w:r>
      <w:r w:rsidR="00584639">
        <w:rPr>
          <w:sz w:val="26"/>
          <w:szCs w:val="26"/>
        </w:rPr>
        <w:t xml:space="preserve"> </w:t>
      </w:r>
      <w:r w:rsidR="00584639" w:rsidRPr="00D82F10">
        <w:rPr>
          <w:sz w:val="26"/>
          <w:szCs w:val="26"/>
        </w:rPr>
        <w:t>amongst employees</w:t>
      </w:r>
      <w:r w:rsidRPr="00D82F10">
        <w:rPr>
          <w:sz w:val="26"/>
          <w:szCs w:val="26"/>
        </w:rPr>
        <w:t>;</w:t>
      </w:r>
    </w:p>
    <w:p w:rsidR="00D82F10" w:rsidRPr="00D82F10" w:rsidRDefault="00D82F10" w:rsidP="00137ACB">
      <w:pPr>
        <w:pStyle w:val="ListParagraph"/>
        <w:widowControl w:val="0"/>
        <w:numPr>
          <w:ilvl w:val="0"/>
          <w:numId w:val="12"/>
        </w:numPr>
        <w:autoSpaceDE w:val="0"/>
        <w:autoSpaceDN w:val="0"/>
        <w:spacing w:after="0" w:line="292" w:lineRule="exact"/>
        <w:ind w:left="1418" w:right="-22" w:hanging="567"/>
        <w:contextualSpacing w:val="0"/>
        <w:rPr>
          <w:sz w:val="26"/>
          <w:szCs w:val="26"/>
        </w:rPr>
      </w:pPr>
      <w:r w:rsidRPr="00D82F10">
        <w:rPr>
          <w:sz w:val="26"/>
          <w:szCs w:val="26"/>
        </w:rPr>
        <w:t>addressing unfair pay</w:t>
      </w:r>
      <w:r w:rsidRPr="00D82F10">
        <w:rPr>
          <w:spacing w:val="-7"/>
          <w:sz w:val="26"/>
          <w:szCs w:val="26"/>
        </w:rPr>
        <w:t xml:space="preserve"> </w:t>
      </w:r>
      <w:r w:rsidRPr="00D82F10">
        <w:rPr>
          <w:sz w:val="26"/>
          <w:szCs w:val="26"/>
        </w:rPr>
        <w:t>differences;</w:t>
      </w:r>
    </w:p>
    <w:p w:rsidR="00D82F10" w:rsidRPr="00D82F10" w:rsidRDefault="00D82F10" w:rsidP="00137ACB">
      <w:pPr>
        <w:pStyle w:val="ListParagraph"/>
        <w:widowControl w:val="0"/>
        <w:numPr>
          <w:ilvl w:val="0"/>
          <w:numId w:val="12"/>
        </w:numPr>
        <w:autoSpaceDE w:val="0"/>
        <w:autoSpaceDN w:val="0"/>
        <w:spacing w:after="0" w:line="293" w:lineRule="exact"/>
        <w:ind w:left="1418" w:right="-22" w:hanging="567"/>
        <w:contextualSpacing w:val="0"/>
        <w:rPr>
          <w:sz w:val="26"/>
          <w:szCs w:val="26"/>
        </w:rPr>
      </w:pPr>
      <w:r w:rsidRPr="00D82F10">
        <w:rPr>
          <w:sz w:val="26"/>
          <w:szCs w:val="26"/>
        </w:rPr>
        <w:t>reviewing progress on the Strategic Equality Plan and associated Equality</w:t>
      </w:r>
      <w:r w:rsidRPr="00D82F10">
        <w:rPr>
          <w:spacing w:val="-26"/>
          <w:sz w:val="26"/>
          <w:szCs w:val="26"/>
        </w:rPr>
        <w:t xml:space="preserve"> </w:t>
      </w:r>
      <w:r w:rsidRPr="00D82F10">
        <w:rPr>
          <w:sz w:val="26"/>
          <w:szCs w:val="26"/>
        </w:rPr>
        <w:t>Objectives;</w:t>
      </w:r>
    </w:p>
    <w:p w:rsidR="00D82F10" w:rsidRPr="00D82F10" w:rsidRDefault="00D82F10" w:rsidP="00137ACB">
      <w:pPr>
        <w:pStyle w:val="ListParagraph"/>
        <w:widowControl w:val="0"/>
        <w:numPr>
          <w:ilvl w:val="0"/>
          <w:numId w:val="12"/>
        </w:numPr>
        <w:autoSpaceDE w:val="0"/>
        <w:autoSpaceDN w:val="0"/>
        <w:spacing w:after="0" w:line="293" w:lineRule="exact"/>
        <w:ind w:left="1418" w:right="-22" w:hanging="567"/>
        <w:contextualSpacing w:val="0"/>
        <w:rPr>
          <w:sz w:val="26"/>
          <w:szCs w:val="26"/>
        </w:rPr>
      </w:pPr>
      <w:proofErr w:type="gramStart"/>
      <w:r w:rsidRPr="00D82F10">
        <w:rPr>
          <w:sz w:val="26"/>
          <w:szCs w:val="26"/>
        </w:rPr>
        <w:t>procurement</w:t>
      </w:r>
      <w:proofErr w:type="gramEnd"/>
      <w:r w:rsidRPr="00D82F10">
        <w:rPr>
          <w:sz w:val="26"/>
          <w:szCs w:val="26"/>
        </w:rPr>
        <w:t xml:space="preserve"> practice</w:t>
      </w:r>
      <w:r w:rsidRPr="00D82F10">
        <w:rPr>
          <w:spacing w:val="-10"/>
          <w:sz w:val="26"/>
          <w:szCs w:val="26"/>
        </w:rPr>
        <w:t xml:space="preserve"> </w:t>
      </w:r>
      <w:r w:rsidRPr="00D82F10">
        <w:rPr>
          <w:sz w:val="26"/>
          <w:szCs w:val="26"/>
        </w:rPr>
        <w:t>provisions.</w:t>
      </w:r>
    </w:p>
    <w:p w:rsidR="00D82F10" w:rsidRPr="00D82F10" w:rsidRDefault="00D82F10" w:rsidP="00137ACB">
      <w:pPr>
        <w:widowControl w:val="0"/>
        <w:tabs>
          <w:tab w:val="left" w:pos="1418"/>
        </w:tabs>
        <w:autoSpaceDE w:val="0"/>
        <w:autoSpaceDN w:val="0"/>
        <w:spacing w:after="0" w:line="240" w:lineRule="auto"/>
        <w:ind w:right="-22"/>
        <w:rPr>
          <w:sz w:val="26"/>
          <w:szCs w:val="26"/>
        </w:rPr>
      </w:pPr>
    </w:p>
    <w:p w:rsidR="00D72FC0" w:rsidRPr="00D82F10" w:rsidRDefault="00912E1E" w:rsidP="00137ACB">
      <w:pPr>
        <w:numPr>
          <w:ilvl w:val="0"/>
          <w:numId w:val="2"/>
        </w:numPr>
        <w:spacing w:after="0" w:line="240" w:lineRule="auto"/>
        <w:ind w:left="284" w:right="-22" w:hanging="426"/>
        <w:contextualSpacing/>
        <w:jc w:val="both"/>
        <w:rPr>
          <w:rFonts w:ascii="Calibri" w:eastAsia="Times New Roman" w:hAnsi="Calibri" w:cs="Times New Roman"/>
          <w:sz w:val="26"/>
          <w:szCs w:val="26"/>
        </w:rPr>
      </w:pPr>
      <w:r w:rsidRPr="00D82F10">
        <w:rPr>
          <w:sz w:val="26"/>
          <w:szCs w:val="26"/>
        </w:rPr>
        <w:t>The Welsh Language (Wales) Measure 2011</w:t>
      </w:r>
    </w:p>
    <w:p w:rsidR="005D6DF0" w:rsidRPr="00D82F10" w:rsidRDefault="005D6DF0" w:rsidP="00575E59">
      <w:pPr>
        <w:spacing w:line="240" w:lineRule="auto"/>
        <w:ind w:left="284" w:right="-22"/>
        <w:jc w:val="both"/>
        <w:rPr>
          <w:sz w:val="26"/>
          <w:szCs w:val="26"/>
        </w:rPr>
      </w:pPr>
      <w:r w:rsidRPr="00D82F10">
        <w:rPr>
          <w:sz w:val="26"/>
          <w:szCs w:val="26"/>
        </w:rPr>
        <w:t>The Welsh Language Commissioner issued fire and rescue services with their Compliance Notices on 30th September 2016. This document lists which of the Standards (as listed in full in the Welsh Language Standards Regulations (No.5) 2016) an organisation must comply with, along with any exemptions and their implementation dates.</w:t>
      </w:r>
    </w:p>
    <w:p w:rsidR="00D72FC0" w:rsidRPr="00D82F10" w:rsidRDefault="00645A56" w:rsidP="00137ACB">
      <w:pPr>
        <w:spacing w:after="0" w:line="240" w:lineRule="auto"/>
        <w:ind w:left="-567" w:right="-22"/>
        <w:jc w:val="both"/>
        <w:rPr>
          <w:rFonts w:ascii="Calibri" w:eastAsia="Times New Roman" w:hAnsi="Calibri" w:cs="Times New Roman"/>
          <w:sz w:val="26"/>
          <w:szCs w:val="26"/>
          <w:u w:val="single"/>
        </w:rPr>
      </w:pPr>
      <w:r>
        <w:rPr>
          <w:rFonts w:ascii="Calibri" w:eastAsia="Times New Roman" w:hAnsi="Calibri" w:cs="Times New Roman"/>
          <w:sz w:val="26"/>
          <w:szCs w:val="26"/>
        </w:rPr>
        <w:t>This document</w:t>
      </w:r>
      <w:r w:rsidR="00D72FC0" w:rsidRPr="00D82F10">
        <w:rPr>
          <w:rFonts w:ascii="Calibri" w:eastAsia="Times New Roman" w:hAnsi="Calibri" w:cs="Times New Roman"/>
          <w:sz w:val="26"/>
          <w:szCs w:val="26"/>
        </w:rPr>
        <w:t xml:space="preserve"> summarises </w:t>
      </w:r>
      <w:r>
        <w:rPr>
          <w:rFonts w:ascii="Calibri" w:eastAsia="Times New Roman" w:hAnsi="Calibri" w:cs="Times New Roman"/>
          <w:sz w:val="26"/>
          <w:szCs w:val="26"/>
        </w:rPr>
        <w:t>the Authority’s</w:t>
      </w:r>
      <w:r w:rsidR="00D72FC0" w:rsidRPr="00D82F10">
        <w:rPr>
          <w:rFonts w:ascii="Calibri" w:eastAsia="Times New Roman" w:hAnsi="Calibri" w:cs="Times New Roman"/>
          <w:sz w:val="26"/>
          <w:szCs w:val="26"/>
        </w:rPr>
        <w:t xml:space="preserve"> collaborations and its performance against specified national and local performance indicators and measures of success. A summary version of this document is available from our website:</w:t>
      </w:r>
      <w:r w:rsidR="00130565" w:rsidRPr="00D82F10">
        <w:rPr>
          <w:rFonts w:ascii="Calibri" w:eastAsia="Times New Roman" w:hAnsi="Calibri" w:cs="Times New Roman"/>
          <w:sz w:val="26"/>
          <w:szCs w:val="26"/>
        </w:rPr>
        <w:t xml:space="preserve"> </w:t>
      </w:r>
      <w:r w:rsidR="00D72FC0" w:rsidRPr="00D82F10">
        <w:rPr>
          <w:rFonts w:ascii="Calibri" w:eastAsia="Times New Roman" w:hAnsi="Calibri" w:cs="Times New Roman"/>
          <w:sz w:val="26"/>
          <w:szCs w:val="26"/>
          <w:u w:val="single"/>
        </w:rPr>
        <w:t>www.nwales-fireservice.org.uk</w:t>
      </w:r>
    </w:p>
    <w:p w:rsidR="00D72FC0" w:rsidRPr="00D82F10" w:rsidRDefault="00D72FC0" w:rsidP="00137ACB">
      <w:pPr>
        <w:spacing w:after="0" w:line="240" w:lineRule="auto"/>
        <w:ind w:left="-567" w:right="-22"/>
        <w:jc w:val="both"/>
        <w:rPr>
          <w:rFonts w:ascii="Calibri" w:eastAsia="Times New Roman" w:hAnsi="Calibri" w:cs="Times New Roman"/>
          <w:sz w:val="26"/>
          <w:szCs w:val="26"/>
        </w:rPr>
      </w:pPr>
    </w:p>
    <w:p w:rsidR="00D72FC0" w:rsidRPr="00D82F10" w:rsidRDefault="00D72FC0" w:rsidP="00137ACB">
      <w:pPr>
        <w:spacing w:after="0" w:line="240" w:lineRule="auto"/>
        <w:ind w:left="-567" w:right="119"/>
        <w:jc w:val="both"/>
        <w:rPr>
          <w:rFonts w:ascii="Calibri" w:eastAsia="Times New Roman" w:hAnsi="Calibri" w:cs="Times New Roman"/>
          <w:sz w:val="26"/>
          <w:szCs w:val="26"/>
        </w:rPr>
      </w:pPr>
      <w:r w:rsidRPr="00D82F10">
        <w:rPr>
          <w:rFonts w:ascii="Calibri" w:eastAsia="Times New Roman" w:hAnsi="Calibri" w:cs="Times New Roman"/>
          <w:sz w:val="26"/>
          <w:szCs w:val="26"/>
        </w:rPr>
        <w:t xml:space="preserve">More information about the improvement </w:t>
      </w:r>
      <w:r w:rsidR="007E3363" w:rsidRPr="00D82F10">
        <w:rPr>
          <w:rFonts w:ascii="Calibri" w:eastAsia="Times New Roman" w:hAnsi="Calibri" w:cs="Times New Roman"/>
          <w:sz w:val="26"/>
          <w:szCs w:val="26"/>
        </w:rPr>
        <w:t xml:space="preserve">and well-being </w:t>
      </w:r>
      <w:r w:rsidRPr="00D82F10">
        <w:rPr>
          <w:rFonts w:ascii="Calibri" w:eastAsia="Times New Roman" w:hAnsi="Calibri" w:cs="Times New Roman"/>
          <w:sz w:val="26"/>
          <w:szCs w:val="26"/>
        </w:rPr>
        <w:t xml:space="preserve">objectives the Authority set itself for last year, and its approach to setting objectives, can be found in the Improvement and </w:t>
      </w:r>
      <w:r w:rsidR="007E3363" w:rsidRPr="00D82F10">
        <w:rPr>
          <w:rFonts w:ascii="Calibri" w:eastAsia="Times New Roman" w:hAnsi="Calibri" w:cs="Times New Roman"/>
          <w:sz w:val="26"/>
          <w:szCs w:val="26"/>
        </w:rPr>
        <w:t>Well-being</w:t>
      </w:r>
      <w:r w:rsidR="005F34CB">
        <w:rPr>
          <w:rFonts w:ascii="Calibri" w:eastAsia="Times New Roman" w:hAnsi="Calibri" w:cs="Times New Roman"/>
          <w:sz w:val="26"/>
          <w:szCs w:val="26"/>
        </w:rPr>
        <w:t xml:space="preserve"> Plan 2017/</w:t>
      </w:r>
      <w:r w:rsidR="00580F65">
        <w:rPr>
          <w:rFonts w:ascii="Calibri" w:eastAsia="Times New Roman" w:hAnsi="Calibri" w:cs="Times New Roman"/>
          <w:sz w:val="26"/>
          <w:szCs w:val="26"/>
        </w:rPr>
        <w:t>18</w:t>
      </w:r>
      <w:r w:rsidRPr="00D82F10">
        <w:rPr>
          <w:rFonts w:ascii="Calibri" w:eastAsia="Times New Roman" w:hAnsi="Calibri" w:cs="Times New Roman"/>
          <w:sz w:val="26"/>
          <w:szCs w:val="26"/>
        </w:rPr>
        <w:t>.  A copy of this is available from our website:</w:t>
      </w:r>
    </w:p>
    <w:p w:rsidR="00D72FC0" w:rsidRPr="00D82F10" w:rsidRDefault="00C005F3" w:rsidP="00137ACB">
      <w:pPr>
        <w:spacing w:after="0" w:line="240" w:lineRule="auto"/>
        <w:ind w:left="-567" w:right="119"/>
        <w:jc w:val="both"/>
        <w:rPr>
          <w:sz w:val="26"/>
          <w:szCs w:val="26"/>
        </w:rPr>
      </w:pPr>
      <w:hyperlink r:id="rId44" w:history="1">
        <w:r w:rsidR="00220A30" w:rsidRPr="00D82F10">
          <w:rPr>
            <w:rStyle w:val="Hyperlink"/>
            <w:color w:val="auto"/>
            <w:sz w:val="26"/>
            <w:szCs w:val="26"/>
          </w:rPr>
          <w:t>http://www.nwales-fireservice.org.uk/media/337608/final-combined-improvement-and-well-being-plan-2017-18-english-with-amended-cover.pdf</w:t>
        </w:r>
      </w:hyperlink>
    </w:p>
    <w:p w:rsidR="00220A30" w:rsidRPr="00D82F10" w:rsidRDefault="00220A30" w:rsidP="00137ACB">
      <w:pPr>
        <w:spacing w:after="0" w:line="240" w:lineRule="auto"/>
        <w:ind w:left="-567" w:right="119"/>
        <w:jc w:val="both"/>
        <w:rPr>
          <w:rFonts w:eastAsia="Times New Roman" w:cs="Times New Roman"/>
          <w:sz w:val="26"/>
          <w:szCs w:val="26"/>
        </w:rPr>
      </w:pPr>
    </w:p>
    <w:p w:rsidR="00D72FC0" w:rsidRPr="00804EB4" w:rsidRDefault="00D72FC0" w:rsidP="00137ACB">
      <w:pPr>
        <w:spacing w:after="0" w:line="240" w:lineRule="auto"/>
        <w:ind w:left="-567" w:right="119"/>
        <w:jc w:val="both"/>
        <w:rPr>
          <w:rFonts w:eastAsia="Times New Roman" w:cs="Arial"/>
          <w:sz w:val="26"/>
          <w:szCs w:val="26"/>
        </w:rPr>
      </w:pPr>
      <w:r w:rsidRPr="00D82F10">
        <w:rPr>
          <w:rFonts w:eastAsia="Times New Roman" w:cs="Arial"/>
          <w:sz w:val="26"/>
          <w:szCs w:val="26"/>
        </w:rPr>
        <w:t xml:space="preserve">Details on how </w:t>
      </w:r>
      <w:r w:rsidR="00640063">
        <w:rPr>
          <w:rFonts w:eastAsia="Times New Roman" w:cs="Arial"/>
          <w:sz w:val="26"/>
          <w:szCs w:val="26"/>
        </w:rPr>
        <w:t>the Authority</w:t>
      </w:r>
      <w:r w:rsidRPr="00D82F10">
        <w:rPr>
          <w:rFonts w:eastAsia="Times New Roman" w:cs="Arial"/>
          <w:sz w:val="26"/>
          <w:szCs w:val="26"/>
        </w:rPr>
        <w:t xml:space="preserve"> intends to achieve compliance under the Equ</w:t>
      </w:r>
      <w:r w:rsidRPr="00804EB4">
        <w:rPr>
          <w:rFonts w:eastAsia="Times New Roman" w:cs="Arial"/>
          <w:sz w:val="26"/>
          <w:szCs w:val="26"/>
        </w:rPr>
        <w:t>ality Act are set out in the Authority’s Strategic Equality</w:t>
      </w:r>
      <w:r w:rsidR="005F34CB">
        <w:rPr>
          <w:rFonts w:eastAsia="Times New Roman" w:cs="Arial"/>
          <w:sz w:val="26"/>
          <w:szCs w:val="26"/>
        </w:rPr>
        <w:t xml:space="preserve"> Plan 2016/</w:t>
      </w:r>
      <w:r w:rsidRPr="00804EB4">
        <w:rPr>
          <w:rFonts w:eastAsia="Times New Roman" w:cs="Arial"/>
          <w:sz w:val="26"/>
          <w:szCs w:val="26"/>
        </w:rPr>
        <w:t xml:space="preserve">20, which can be found at: </w:t>
      </w:r>
      <w:hyperlink r:id="rId45" w:history="1">
        <w:r w:rsidRPr="00804EB4">
          <w:rPr>
            <w:rFonts w:eastAsia="Times New Roman" w:cs="Arial"/>
            <w:sz w:val="26"/>
            <w:szCs w:val="26"/>
            <w:u w:val="single"/>
          </w:rPr>
          <w:t>http://www.nwales-fireservice.org.uk/media/4450/strategic-equality-plan-2016-2020-english-final.pdf</w:t>
        </w:r>
      </w:hyperlink>
      <w:r w:rsidRPr="00804EB4">
        <w:rPr>
          <w:rFonts w:eastAsia="Times New Roman" w:cs="Arial"/>
          <w:sz w:val="26"/>
          <w:szCs w:val="26"/>
        </w:rPr>
        <w:t xml:space="preserve"> </w:t>
      </w:r>
    </w:p>
    <w:p w:rsidR="00D72FC0" w:rsidRPr="00804EB4" w:rsidRDefault="00D72FC0" w:rsidP="00137ACB">
      <w:pPr>
        <w:tabs>
          <w:tab w:val="left" w:pos="2747"/>
        </w:tabs>
        <w:spacing w:line="240" w:lineRule="auto"/>
        <w:ind w:left="-567" w:right="119"/>
        <w:jc w:val="both"/>
        <w:rPr>
          <w:sz w:val="26"/>
          <w:szCs w:val="26"/>
        </w:rPr>
      </w:pPr>
    </w:p>
    <w:p w:rsidR="005D6DF0" w:rsidRDefault="009E0587" w:rsidP="00575E59">
      <w:pPr>
        <w:spacing w:line="240" w:lineRule="auto"/>
        <w:ind w:left="-567" w:right="119"/>
        <w:jc w:val="both"/>
        <w:rPr>
          <w:sz w:val="26"/>
          <w:szCs w:val="26"/>
        </w:rPr>
      </w:pPr>
      <w:r>
        <w:rPr>
          <w:sz w:val="26"/>
          <w:szCs w:val="26"/>
        </w:rPr>
        <w:t>NWFRS’s</w:t>
      </w:r>
      <w:r w:rsidR="00130565" w:rsidRPr="00804EB4">
        <w:rPr>
          <w:sz w:val="26"/>
          <w:szCs w:val="26"/>
        </w:rPr>
        <w:t xml:space="preserve"> Welsh Language Implementation Plan shows how the Authority intends to comply with the new standards and is available to view on our website along with the Service</w:t>
      </w:r>
      <w:r w:rsidR="00584639">
        <w:rPr>
          <w:sz w:val="26"/>
          <w:szCs w:val="26"/>
        </w:rPr>
        <w:t>’</w:t>
      </w:r>
      <w:r w:rsidR="00130565" w:rsidRPr="00804EB4">
        <w:rPr>
          <w:sz w:val="26"/>
          <w:szCs w:val="26"/>
        </w:rPr>
        <w:t xml:space="preserve">s </w:t>
      </w:r>
      <w:r w:rsidR="005D6DF0" w:rsidRPr="00804EB4">
        <w:rPr>
          <w:sz w:val="26"/>
          <w:szCs w:val="26"/>
        </w:rPr>
        <w:t xml:space="preserve">Compliance Notice </w:t>
      </w:r>
      <w:r w:rsidR="00804EB4" w:rsidRPr="00804EB4">
        <w:rPr>
          <w:sz w:val="26"/>
          <w:szCs w:val="26"/>
        </w:rPr>
        <w:t>at:</w:t>
      </w:r>
      <w:r w:rsidR="005D6DF0" w:rsidRPr="00804EB4">
        <w:rPr>
          <w:sz w:val="26"/>
          <w:szCs w:val="26"/>
        </w:rPr>
        <w:t xml:space="preserve"> </w:t>
      </w:r>
      <w:hyperlink r:id="rId46" w:history="1">
        <w:r w:rsidR="00804EB4" w:rsidRPr="00804EB4">
          <w:rPr>
            <w:rStyle w:val="Hyperlink"/>
            <w:color w:val="auto"/>
            <w:sz w:val="26"/>
            <w:szCs w:val="26"/>
          </w:rPr>
          <w:t>http://www.nwales-fireservice.org.uk/media/337605/welsh-language-standards-implementation-plan-nwfrs.pdf</w:t>
        </w:r>
      </w:hyperlink>
    </w:p>
    <w:p w:rsidR="00EB15F3" w:rsidRDefault="00EB15F3">
      <w:pPr>
        <w:rPr>
          <w:b/>
          <w:sz w:val="28"/>
          <w:szCs w:val="28"/>
        </w:rPr>
      </w:pPr>
      <w:r>
        <w:rPr>
          <w:b/>
          <w:sz w:val="28"/>
          <w:szCs w:val="28"/>
        </w:rPr>
        <w:br w:type="page"/>
      </w:r>
    </w:p>
    <w:p w:rsidR="007F340D" w:rsidRDefault="00D72FC0" w:rsidP="00892D24">
      <w:pPr>
        <w:tabs>
          <w:tab w:val="left" w:pos="2747"/>
        </w:tabs>
        <w:spacing w:line="240" w:lineRule="auto"/>
        <w:ind w:left="-709"/>
        <w:rPr>
          <w:b/>
          <w:sz w:val="28"/>
          <w:szCs w:val="28"/>
        </w:rPr>
      </w:pPr>
      <w:r>
        <w:rPr>
          <w:b/>
          <w:sz w:val="28"/>
          <w:szCs w:val="28"/>
        </w:rPr>
        <w:lastRenderedPageBreak/>
        <w:t>THE SERVICES WE PROVIDE:</w:t>
      </w:r>
    </w:p>
    <w:tbl>
      <w:tblPr>
        <w:tblStyle w:val="TableGrid"/>
        <w:tblW w:w="10348" w:type="dxa"/>
        <w:tblInd w:w="-601" w:type="dxa"/>
        <w:tblLook w:val="04A0" w:firstRow="1" w:lastRow="0" w:firstColumn="1" w:lastColumn="0" w:noHBand="0" w:noVBand="1"/>
      </w:tblPr>
      <w:tblGrid>
        <w:gridCol w:w="2269"/>
        <w:gridCol w:w="8079"/>
      </w:tblGrid>
      <w:tr w:rsidR="006A5974" w:rsidTr="00D53B51">
        <w:tc>
          <w:tcPr>
            <w:tcW w:w="10348" w:type="dxa"/>
            <w:gridSpan w:val="2"/>
            <w:shd w:val="clear" w:color="auto" w:fill="FF9194"/>
          </w:tcPr>
          <w:p w:rsidR="006A5974" w:rsidRDefault="008B18EC" w:rsidP="005729FC">
            <w:pPr>
              <w:tabs>
                <w:tab w:val="left" w:pos="2747"/>
              </w:tabs>
              <w:jc w:val="center"/>
              <w:rPr>
                <w:b/>
                <w:sz w:val="28"/>
                <w:szCs w:val="28"/>
              </w:rPr>
            </w:pPr>
            <w:r>
              <w:rPr>
                <w:b/>
                <w:sz w:val="28"/>
                <w:szCs w:val="28"/>
              </w:rPr>
              <w:t>FIRE PREVENTION</w:t>
            </w:r>
          </w:p>
        </w:tc>
      </w:tr>
      <w:tr w:rsidR="006A5974" w:rsidTr="00D53B51">
        <w:tc>
          <w:tcPr>
            <w:tcW w:w="2269" w:type="dxa"/>
          </w:tcPr>
          <w:p w:rsidR="006A5974" w:rsidRDefault="006A5974" w:rsidP="00A7254B">
            <w:pPr>
              <w:tabs>
                <w:tab w:val="left" w:pos="2747"/>
              </w:tabs>
              <w:jc w:val="center"/>
              <w:rPr>
                <w:b/>
                <w:sz w:val="28"/>
                <w:szCs w:val="28"/>
              </w:rPr>
            </w:pPr>
            <w:r>
              <w:rPr>
                <w:noProof/>
                <w:lang w:eastAsia="en-GB"/>
              </w:rPr>
              <w:drawing>
                <wp:inline distT="0" distB="0" distL="0" distR="0" wp14:anchorId="227E4D46" wp14:editId="626729C1">
                  <wp:extent cx="1003666" cy="977704"/>
                  <wp:effectExtent l="0" t="0" r="635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duotone>
                              <a:schemeClr val="bg2">
                                <a:shade val="45000"/>
                                <a:satMod val="135000"/>
                              </a:schemeClr>
                              <a:prstClr val="white"/>
                            </a:duotone>
                          </a:blip>
                          <a:srcRect t="8756" b="7835"/>
                          <a:stretch/>
                        </pic:blipFill>
                        <pic:spPr bwMode="auto">
                          <a:xfrm>
                            <a:off x="0" y="0"/>
                            <a:ext cx="1007691" cy="981625"/>
                          </a:xfrm>
                          <a:prstGeom prst="rect">
                            <a:avLst/>
                          </a:prstGeom>
                          <a:ln>
                            <a:noFill/>
                          </a:ln>
                          <a:extLst>
                            <a:ext uri="{53640926-AAD7-44D8-BBD7-CCE9431645EC}">
                              <a14:shadowObscured xmlns:a14="http://schemas.microsoft.com/office/drawing/2010/main"/>
                            </a:ext>
                          </a:extLst>
                        </pic:spPr>
                      </pic:pic>
                    </a:graphicData>
                  </a:graphic>
                </wp:inline>
              </w:drawing>
            </w:r>
          </w:p>
        </w:tc>
        <w:tc>
          <w:tcPr>
            <w:tcW w:w="8079" w:type="dxa"/>
          </w:tcPr>
          <w:p w:rsidR="006A5974" w:rsidRPr="00D82F10" w:rsidRDefault="006A5974" w:rsidP="00A7254B">
            <w:pPr>
              <w:tabs>
                <w:tab w:val="left" w:pos="2747"/>
              </w:tabs>
              <w:rPr>
                <w:sz w:val="26"/>
                <w:szCs w:val="26"/>
              </w:rPr>
            </w:pPr>
            <w:r w:rsidRPr="00D82F10">
              <w:rPr>
                <w:sz w:val="26"/>
                <w:szCs w:val="26"/>
              </w:rPr>
              <w:t>Under legislation, fire and rescue authorities must arrange for fire safety to be promoted in their area.  This would include informing people about fire prevention and advising them how best to react if a fire does break out.</w:t>
            </w:r>
          </w:p>
        </w:tc>
      </w:tr>
      <w:tr w:rsidR="00F74117" w:rsidTr="00D53B51">
        <w:tc>
          <w:tcPr>
            <w:tcW w:w="10348" w:type="dxa"/>
            <w:gridSpan w:val="2"/>
            <w:tcBorders>
              <w:left w:val="nil"/>
              <w:bottom w:val="single" w:sz="4" w:space="0" w:color="auto"/>
              <w:right w:val="nil"/>
            </w:tcBorders>
          </w:tcPr>
          <w:p w:rsidR="00F74117" w:rsidRDefault="00F74117" w:rsidP="00A7254B">
            <w:pPr>
              <w:tabs>
                <w:tab w:val="left" w:pos="2747"/>
              </w:tabs>
              <w:rPr>
                <w:b/>
                <w:sz w:val="28"/>
                <w:szCs w:val="28"/>
              </w:rPr>
            </w:pPr>
          </w:p>
        </w:tc>
      </w:tr>
      <w:tr w:rsidR="004752DF" w:rsidTr="00D53B51">
        <w:tc>
          <w:tcPr>
            <w:tcW w:w="10348" w:type="dxa"/>
            <w:gridSpan w:val="2"/>
            <w:shd w:val="clear" w:color="auto" w:fill="FF9194"/>
          </w:tcPr>
          <w:p w:rsidR="004752DF" w:rsidRDefault="008B18EC" w:rsidP="005729FC">
            <w:pPr>
              <w:tabs>
                <w:tab w:val="left" w:pos="2747"/>
              </w:tabs>
              <w:jc w:val="center"/>
              <w:rPr>
                <w:b/>
                <w:sz w:val="28"/>
                <w:szCs w:val="28"/>
              </w:rPr>
            </w:pPr>
            <w:r>
              <w:rPr>
                <w:b/>
                <w:sz w:val="28"/>
                <w:szCs w:val="28"/>
              </w:rPr>
              <w:t>FIRE SAFETY ENFORCEMENT</w:t>
            </w:r>
          </w:p>
        </w:tc>
      </w:tr>
      <w:tr w:rsidR="004752DF" w:rsidTr="00D53B51">
        <w:tc>
          <w:tcPr>
            <w:tcW w:w="2269" w:type="dxa"/>
          </w:tcPr>
          <w:p w:rsidR="004752DF" w:rsidRDefault="00A94712" w:rsidP="00A7254B">
            <w:pPr>
              <w:tabs>
                <w:tab w:val="left" w:pos="2747"/>
              </w:tabs>
              <w:jc w:val="center"/>
              <w:rPr>
                <w:b/>
                <w:sz w:val="28"/>
                <w:szCs w:val="28"/>
              </w:rPr>
            </w:pPr>
            <w:r>
              <w:rPr>
                <w:noProof/>
                <w:lang w:eastAsia="en-GB"/>
              </w:rPr>
              <w:drawing>
                <wp:inline distT="0" distB="0" distL="0" distR="0" wp14:anchorId="553613BC" wp14:editId="169FF202">
                  <wp:extent cx="710418" cy="1251304"/>
                  <wp:effectExtent l="0" t="0" r="0" b="635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duotone>
                              <a:schemeClr val="bg2">
                                <a:shade val="45000"/>
                                <a:satMod val="135000"/>
                              </a:schemeClr>
                              <a:prstClr val="white"/>
                            </a:duotone>
                          </a:blip>
                          <a:srcRect l="12020" t="8574" r="25762" b="8044"/>
                          <a:stretch/>
                        </pic:blipFill>
                        <pic:spPr bwMode="auto">
                          <a:xfrm>
                            <a:off x="0" y="0"/>
                            <a:ext cx="714189" cy="1257947"/>
                          </a:xfrm>
                          <a:prstGeom prst="rect">
                            <a:avLst/>
                          </a:prstGeom>
                          <a:ln>
                            <a:noFill/>
                          </a:ln>
                          <a:extLst>
                            <a:ext uri="{53640926-AAD7-44D8-BBD7-CCE9431645EC}">
                              <a14:shadowObscured xmlns:a14="http://schemas.microsoft.com/office/drawing/2010/main"/>
                            </a:ext>
                          </a:extLst>
                        </pic:spPr>
                      </pic:pic>
                    </a:graphicData>
                  </a:graphic>
                </wp:inline>
              </w:drawing>
            </w:r>
          </w:p>
        </w:tc>
        <w:tc>
          <w:tcPr>
            <w:tcW w:w="8079" w:type="dxa"/>
          </w:tcPr>
          <w:p w:rsidR="004752DF" w:rsidRPr="00D82F10" w:rsidRDefault="004752DF" w:rsidP="00A7254B">
            <w:pPr>
              <w:jc w:val="both"/>
              <w:rPr>
                <w:b/>
                <w:sz w:val="26"/>
                <w:szCs w:val="26"/>
              </w:rPr>
            </w:pPr>
            <w:r w:rsidRPr="00D82F10">
              <w:rPr>
                <w:rFonts w:ascii="Calibri" w:eastAsia="Times New Roman" w:hAnsi="Calibri" w:cs="Times New Roman"/>
                <w:color w:val="000000" w:themeColor="text1"/>
                <w:sz w:val="26"/>
                <w:szCs w:val="26"/>
              </w:rPr>
              <w:t xml:space="preserve">Fire and rescue authorities have a duty to enforce fire safety in non-domestic premises (hotels, schools, shops and offices, etc.).  This duty includes exercising powers to issue alteration, enforcement and even prohibition notices if they find that fire safety arrangements in premises are unsatisfactory. </w:t>
            </w:r>
          </w:p>
        </w:tc>
      </w:tr>
      <w:tr w:rsidR="00F74117" w:rsidTr="00D53B51">
        <w:tc>
          <w:tcPr>
            <w:tcW w:w="10348" w:type="dxa"/>
            <w:gridSpan w:val="2"/>
            <w:tcBorders>
              <w:left w:val="nil"/>
              <w:bottom w:val="single" w:sz="4" w:space="0" w:color="auto"/>
              <w:right w:val="nil"/>
            </w:tcBorders>
          </w:tcPr>
          <w:p w:rsidR="00F74117" w:rsidRDefault="00F74117" w:rsidP="00A7254B">
            <w:pPr>
              <w:tabs>
                <w:tab w:val="left" w:pos="2747"/>
              </w:tabs>
              <w:rPr>
                <w:b/>
                <w:sz w:val="28"/>
                <w:szCs w:val="28"/>
              </w:rPr>
            </w:pPr>
          </w:p>
        </w:tc>
      </w:tr>
      <w:tr w:rsidR="00856442" w:rsidTr="00D53B51">
        <w:tc>
          <w:tcPr>
            <w:tcW w:w="10348" w:type="dxa"/>
            <w:gridSpan w:val="2"/>
            <w:shd w:val="clear" w:color="auto" w:fill="FF9194"/>
          </w:tcPr>
          <w:p w:rsidR="00856442" w:rsidRDefault="008B18EC" w:rsidP="005729FC">
            <w:pPr>
              <w:tabs>
                <w:tab w:val="left" w:pos="2747"/>
              </w:tabs>
              <w:jc w:val="center"/>
              <w:rPr>
                <w:b/>
                <w:sz w:val="28"/>
                <w:szCs w:val="28"/>
              </w:rPr>
            </w:pPr>
            <w:r>
              <w:rPr>
                <w:b/>
                <w:sz w:val="28"/>
                <w:szCs w:val="28"/>
              </w:rPr>
              <w:t>EMERGENCY RESPONSE</w:t>
            </w:r>
          </w:p>
        </w:tc>
      </w:tr>
      <w:tr w:rsidR="00856442" w:rsidTr="00D53B51">
        <w:tc>
          <w:tcPr>
            <w:tcW w:w="2269" w:type="dxa"/>
            <w:vAlign w:val="center"/>
          </w:tcPr>
          <w:p w:rsidR="00856442" w:rsidRDefault="00856442" w:rsidP="00A7254B">
            <w:pPr>
              <w:tabs>
                <w:tab w:val="left" w:pos="2747"/>
              </w:tabs>
              <w:jc w:val="center"/>
              <w:rPr>
                <w:b/>
                <w:sz w:val="28"/>
                <w:szCs w:val="28"/>
              </w:rPr>
            </w:pPr>
            <w:r>
              <w:rPr>
                <w:noProof/>
                <w:lang w:eastAsia="en-GB"/>
              </w:rPr>
              <w:drawing>
                <wp:inline distT="0" distB="0" distL="0" distR="0" wp14:anchorId="7675C84B" wp14:editId="1F91D1AB">
                  <wp:extent cx="993332" cy="942536"/>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duotone>
                              <a:schemeClr val="bg2">
                                <a:shade val="45000"/>
                                <a:satMod val="135000"/>
                              </a:schemeClr>
                              <a:prstClr val="white"/>
                            </a:duotone>
                          </a:blip>
                          <a:srcRect l="11190" t="7407" r="5000" b="4233"/>
                          <a:stretch/>
                        </pic:blipFill>
                        <pic:spPr bwMode="auto">
                          <a:xfrm>
                            <a:off x="0" y="0"/>
                            <a:ext cx="994118" cy="943282"/>
                          </a:xfrm>
                          <a:prstGeom prst="rect">
                            <a:avLst/>
                          </a:prstGeom>
                          <a:ln>
                            <a:noFill/>
                          </a:ln>
                          <a:extLst>
                            <a:ext uri="{53640926-AAD7-44D8-BBD7-CCE9431645EC}">
                              <a14:shadowObscured xmlns:a14="http://schemas.microsoft.com/office/drawing/2010/main"/>
                            </a:ext>
                          </a:extLst>
                        </pic:spPr>
                      </pic:pic>
                    </a:graphicData>
                  </a:graphic>
                </wp:inline>
              </w:drawing>
            </w:r>
          </w:p>
        </w:tc>
        <w:tc>
          <w:tcPr>
            <w:tcW w:w="8079" w:type="dxa"/>
          </w:tcPr>
          <w:p w:rsidR="00856442" w:rsidRPr="00D82F10" w:rsidRDefault="00856442" w:rsidP="009B369D">
            <w:pPr>
              <w:jc w:val="both"/>
              <w:rPr>
                <w:sz w:val="26"/>
                <w:szCs w:val="26"/>
              </w:rPr>
            </w:pPr>
            <w:r w:rsidRPr="00D82F10">
              <w:rPr>
                <w:sz w:val="26"/>
                <w:szCs w:val="26"/>
              </w:rPr>
              <w:t>Fire and rescue authorities must make arrangements for receiving 999 calls and for sending trained and equipped personnel to extinguish fires and protect life and property at those fires. They must also make arrangements for rescuing people from road traffic collisions and for protecting them from serious harm</w:t>
            </w:r>
            <w:r w:rsidR="009B369D">
              <w:rPr>
                <w:sz w:val="26"/>
                <w:szCs w:val="26"/>
              </w:rPr>
              <w:t xml:space="preserve">. In April 2017 the welsh Government also created a statutory duty to respond to flooding or water rescue incidents that pose a threat to life.  </w:t>
            </w:r>
          </w:p>
        </w:tc>
      </w:tr>
      <w:tr w:rsidR="00F74117" w:rsidTr="00D53B51">
        <w:tc>
          <w:tcPr>
            <w:tcW w:w="10348" w:type="dxa"/>
            <w:gridSpan w:val="2"/>
            <w:tcBorders>
              <w:left w:val="nil"/>
              <w:bottom w:val="single" w:sz="4" w:space="0" w:color="auto"/>
              <w:right w:val="nil"/>
            </w:tcBorders>
          </w:tcPr>
          <w:p w:rsidR="00F74117" w:rsidRDefault="00F74117" w:rsidP="00A7254B">
            <w:pPr>
              <w:tabs>
                <w:tab w:val="left" w:pos="2747"/>
              </w:tabs>
              <w:rPr>
                <w:b/>
                <w:sz w:val="28"/>
                <w:szCs w:val="28"/>
              </w:rPr>
            </w:pPr>
          </w:p>
        </w:tc>
      </w:tr>
      <w:tr w:rsidR="00856442" w:rsidTr="00D53B51">
        <w:tc>
          <w:tcPr>
            <w:tcW w:w="10348" w:type="dxa"/>
            <w:gridSpan w:val="2"/>
            <w:shd w:val="clear" w:color="auto" w:fill="FF9194"/>
          </w:tcPr>
          <w:p w:rsidR="00856442" w:rsidRDefault="00856442" w:rsidP="005729FC">
            <w:pPr>
              <w:tabs>
                <w:tab w:val="left" w:pos="2747"/>
              </w:tabs>
              <w:jc w:val="center"/>
              <w:rPr>
                <w:b/>
                <w:sz w:val="28"/>
                <w:szCs w:val="28"/>
              </w:rPr>
            </w:pPr>
            <w:r>
              <w:rPr>
                <w:b/>
                <w:sz w:val="28"/>
                <w:szCs w:val="28"/>
              </w:rPr>
              <w:t>PLANNING AN</w:t>
            </w:r>
            <w:r w:rsidR="008B18EC">
              <w:rPr>
                <w:b/>
                <w:sz w:val="28"/>
                <w:szCs w:val="28"/>
              </w:rPr>
              <w:t>D RESPONSE TO OTHER EMERGENCIES</w:t>
            </w:r>
          </w:p>
        </w:tc>
      </w:tr>
      <w:tr w:rsidR="00856442" w:rsidTr="00D53B51">
        <w:tc>
          <w:tcPr>
            <w:tcW w:w="2269" w:type="dxa"/>
            <w:vAlign w:val="center"/>
          </w:tcPr>
          <w:p w:rsidR="00856442" w:rsidRDefault="001550FB" w:rsidP="00A7254B">
            <w:pPr>
              <w:tabs>
                <w:tab w:val="left" w:pos="2747"/>
              </w:tabs>
              <w:jc w:val="center"/>
              <w:rPr>
                <w:b/>
                <w:sz w:val="28"/>
                <w:szCs w:val="28"/>
              </w:rPr>
            </w:pPr>
            <w:r>
              <w:rPr>
                <w:noProof/>
                <w:lang w:eastAsia="en-GB"/>
              </w:rPr>
              <w:drawing>
                <wp:inline distT="0" distB="0" distL="0" distR="0" wp14:anchorId="2DE935F0" wp14:editId="66C6FE51">
                  <wp:extent cx="1079891" cy="928467"/>
                  <wp:effectExtent l="0" t="0" r="6350" b="508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duotone>
                              <a:schemeClr val="bg2">
                                <a:shade val="45000"/>
                                <a:satMod val="135000"/>
                              </a:schemeClr>
                              <a:prstClr val="white"/>
                            </a:duotone>
                          </a:blip>
                          <a:srcRect l="19858" t="11613" r="16075" b="15256"/>
                          <a:stretch/>
                        </pic:blipFill>
                        <pic:spPr bwMode="auto">
                          <a:xfrm>
                            <a:off x="0" y="0"/>
                            <a:ext cx="1078615" cy="927370"/>
                          </a:xfrm>
                          <a:prstGeom prst="rect">
                            <a:avLst/>
                          </a:prstGeom>
                          <a:ln>
                            <a:noFill/>
                          </a:ln>
                          <a:extLst>
                            <a:ext uri="{53640926-AAD7-44D8-BBD7-CCE9431645EC}">
                              <a14:shadowObscured xmlns:a14="http://schemas.microsoft.com/office/drawing/2010/main"/>
                            </a:ext>
                          </a:extLst>
                        </pic:spPr>
                      </pic:pic>
                    </a:graphicData>
                  </a:graphic>
                </wp:inline>
              </w:drawing>
            </w:r>
          </w:p>
        </w:tc>
        <w:tc>
          <w:tcPr>
            <w:tcW w:w="8079" w:type="dxa"/>
          </w:tcPr>
          <w:p w:rsidR="00856442" w:rsidRPr="00D82F10" w:rsidRDefault="00856442" w:rsidP="00A7254B">
            <w:pPr>
              <w:jc w:val="both"/>
              <w:rPr>
                <w:sz w:val="26"/>
                <w:szCs w:val="26"/>
              </w:rPr>
            </w:pPr>
            <w:r w:rsidRPr="00D82F10">
              <w:rPr>
                <w:rFonts w:ascii="Calibri" w:eastAsia="Times New Roman" w:hAnsi="Calibri" w:cs="Times New Roman"/>
                <w:color w:val="000000" w:themeColor="text1"/>
                <w:sz w:val="26"/>
                <w:szCs w:val="26"/>
              </w:rPr>
              <w:t xml:space="preserve">Fire and rescue authorities must make arrangements for mass decontamination of people after chemical, biological or radio-active incidents, and for rescuing people from trains, aircraft and collapsed buildings.  They must also be prepared to assist with large-scale emergencies elsewhere in the UK.  </w:t>
            </w:r>
          </w:p>
        </w:tc>
      </w:tr>
    </w:tbl>
    <w:p w:rsidR="00856442" w:rsidRDefault="00856442" w:rsidP="00A7254B">
      <w:pPr>
        <w:tabs>
          <w:tab w:val="left" w:pos="2747"/>
        </w:tabs>
        <w:spacing w:line="240" w:lineRule="auto"/>
        <w:rPr>
          <w:b/>
          <w:sz w:val="28"/>
          <w:szCs w:val="28"/>
        </w:rPr>
      </w:pPr>
    </w:p>
    <w:p w:rsidR="001550FB" w:rsidRPr="00D82F10" w:rsidRDefault="001550FB" w:rsidP="00137ACB">
      <w:pPr>
        <w:spacing w:after="0" w:line="240" w:lineRule="auto"/>
        <w:ind w:left="-709" w:right="-22"/>
        <w:jc w:val="both"/>
        <w:rPr>
          <w:rFonts w:ascii="Calibri" w:eastAsia="Times New Roman" w:hAnsi="Calibri" w:cs="Times New Roman"/>
          <w:color w:val="000000" w:themeColor="text1"/>
          <w:sz w:val="26"/>
          <w:szCs w:val="26"/>
        </w:rPr>
      </w:pPr>
      <w:r w:rsidRPr="00D82F10">
        <w:rPr>
          <w:rFonts w:ascii="Calibri" w:eastAsia="Times New Roman" w:hAnsi="Calibri" w:cs="Times New Roman"/>
          <w:color w:val="000000" w:themeColor="text1"/>
          <w:sz w:val="26"/>
          <w:szCs w:val="26"/>
        </w:rPr>
        <w:t xml:space="preserve">As ‘Category 1’ responders under the Civil Contingencies Act, fire and rescue authorities also have duties relating to large scale events that threaten serious damage to the welfare of people, wildlife, </w:t>
      </w:r>
      <w:proofErr w:type="gramStart"/>
      <w:r w:rsidRPr="00D82F10">
        <w:rPr>
          <w:rFonts w:ascii="Calibri" w:eastAsia="Times New Roman" w:hAnsi="Calibri" w:cs="Times New Roman"/>
          <w:color w:val="000000" w:themeColor="text1"/>
          <w:sz w:val="26"/>
          <w:szCs w:val="26"/>
        </w:rPr>
        <w:t>the</w:t>
      </w:r>
      <w:proofErr w:type="gramEnd"/>
      <w:r w:rsidRPr="00D82F10">
        <w:rPr>
          <w:rFonts w:ascii="Calibri" w:eastAsia="Times New Roman" w:hAnsi="Calibri" w:cs="Times New Roman"/>
          <w:color w:val="000000" w:themeColor="text1"/>
          <w:sz w:val="26"/>
          <w:szCs w:val="26"/>
        </w:rPr>
        <w:t xml:space="preserve"> environment and primary supply chains.  </w:t>
      </w:r>
    </w:p>
    <w:p w:rsidR="001550FB" w:rsidRDefault="001550FB" w:rsidP="00A7254B">
      <w:pPr>
        <w:tabs>
          <w:tab w:val="left" w:pos="2747"/>
        </w:tabs>
        <w:spacing w:line="240" w:lineRule="auto"/>
        <w:rPr>
          <w:b/>
          <w:sz w:val="28"/>
          <w:szCs w:val="28"/>
        </w:rPr>
      </w:pPr>
    </w:p>
    <w:p w:rsidR="00F74117" w:rsidRDefault="00F74117" w:rsidP="00A7254B">
      <w:pPr>
        <w:tabs>
          <w:tab w:val="left" w:pos="2747"/>
        </w:tabs>
        <w:spacing w:line="240" w:lineRule="auto"/>
        <w:ind w:left="-709" w:right="-613"/>
        <w:rPr>
          <w:b/>
          <w:sz w:val="28"/>
          <w:szCs w:val="28"/>
        </w:rPr>
      </w:pPr>
    </w:p>
    <w:p w:rsidR="00F74117" w:rsidRDefault="00F74117" w:rsidP="00A7254B">
      <w:pPr>
        <w:tabs>
          <w:tab w:val="left" w:pos="2747"/>
        </w:tabs>
        <w:spacing w:line="240" w:lineRule="auto"/>
        <w:ind w:left="-709" w:right="-613"/>
        <w:rPr>
          <w:b/>
          <w:sz w:val="28"/>
          <w:szCs w:val="28"/>
        </w:rPr>
      </w:pPr>
    </w:p>
    <w:p w:rsidR="00F71452" w:rsidRDefault="00F71452" w:rsidP="00A7254B">
      <w:pPr>
        <w:tabs>
          <w:tab w:val="left" w:pos="2747"/>
        </w:tabs>
        <w:spacing w:line="240" w:lineRule="auto"/>
        <w:ind w:left="-709" w:right="-613"/>
        <w:rPr>
          <w:b/>
          <w:sz w:val="28"/>
          <w:szCs w:val="28"/>
        </w:rPr>
      </w:pPr>
    </w:p>
    <w:p w:rsidR="007C3E44" w:rsidRDefault="007C3E44">
      <w:pPr>
        <w:rPr>
          <w:b/>
          <w:sz w:val="28"/>
          <w:szCs w:val="28"/>
        </w:rPr>
      </w:pPr>
      <w:r>
        <w:rPr>
          <w:b/>
          <w:sz w:val="28"/>
          <w:szCs w:val="28"/>
        </w:rPr>
        <w:br w:type="page"/>
      </w:r>
    </w:p>
    <w:p w:rsidR="00F75C16" w:rsidRPr="00E11C45" w:rsidRDefault="00F75C16" w:rsidP="00892D24">
      <w:pPr>
        <w:tabs>
          <w:tab w:val="left" w:pos="2747"/>
        </w:tabs>
        <w:spacing w:line="240" w:lineRule="auto"/>
        <w:ind w:left="-709" w:right="-613"/>
        <w:rPr>
          <w:b/>
          <w:sz w:val="28"/>
          <w:szCs w:val="28"/>
        </w:rPr>
      </w:pPr>
      <w:r w:rsidRPr="00E11C45">
        <w:rPr>
          <w:b/>
          <w:sz w:val="28"/>
          <w:szCs w:val="28"/>
        </w:rPr>
        <w:lastRenderedPageBreak/>
        <w:t>FIRE STATIONS:</w:t>
      </w:r>
    </w:p>
    <w:p w:rsidR="00923D33" w:rsidRPr="009D7502" w:rsidRDefault="00CE67CC" w:rsidP="00A322B2">
      <w:pPr>
        <w:spacing w:line="240" w:lineRule="auto"/>
        <w:ind w:left="-709"/>
        <w:contextualSpacing/>
        <w:rPr>
          <w:b/>
          <w:sz w:val="26"/>
          <w:szCs w:val="26"/>
          <w:u w:val="single"/>
        </w:rPr>
      </w:pPr>
      <w:r>
        <w:rPr>
          <w:rFonts w:eastAsia="Calibri" w:cs="Arial"/>
          <w:color w:val="000000" w:themeColor="text1"/>
          <w:sz w:val="26"/>
          <w:szCs w:val="26"/>
        </w:rPr>
        <w:t>The Authority</w:t>
      </w:r>
      <w:r w:rsidR="00640063">
        <w:rPr>
          <w:rFonts w:eastAsia="Calibri" w:cs="Arial"/>
          <w:color w:val="000000" w:themeColor="text1"/>
          <w:sz w:val="26"/>
          <w:szCs w:val="26"/>
        </w:rPr>
        <w:t xml:space="preserve"> </w:t>
      </w:r>
      <w:r w:rsidR="00923D33" w:rsidRPr="009D7502">
        <w:rPr>
          <w:rFonts w:eastAsia="Calibri" w:cs="Arial"/>
          <w:color w:val="000000" w:themeColor="text1"/>
          <w:sz w:val="26"/>
          <w:szCs w:val="26"/>
        </w:rPr>
        <w:t>operates:</w:t>
      </w:r>
    </w:p>
    <w:tbl>
      <w:tblPr>
        <w:tblStyle w:val="TableGrid"/>
        <w:tblpPr w:leftFromText="180" w:rightFromText="180" w:vertAnchor="text" w:horzAnchor="page" w:tblpX="853" w:tblpY="96"/>
        <w:tblW w:w="10314" w:type="dxa"/>
        <w:tblLook w:val="04A0" w:firstRow="1" w:lastRow="0" w:firstColumn="1" w:lastColumn="0" w:noHBand="0" w:noVBand="1"/>
      </w:tblPr>
      <w:tblGrid>
        <w:gridCol w:w="2376"/>
        <w:gridCol w:w="3828"/>
        <w:gridCol w:w="4110"/>
      </w:tblGrid>
      <w:tr w:rsidR="00E11C45" w:rsidRPr="009D7502" w:rsidTr="00D53B51">
        <w:trPr>
          <w:trHeight w:val="281"/>
        </w:trPr>
        <w:tc>
          <w:tcPr>
            <w:tcW w:w="2376" w:type="dxa"/>
            <w:vMerge w:val="restart"/>
          </w:tcPr>
          <w:p w:rsidR="00E11C45" w:rsidRPr="009D7502" w:rsidRDefault="00E11C45" w:rsidP="00A322B2">
            <w:pPr>
              <w:tabs>
                <w:tab w:val="left" w:pos="2747"/>
              </w:tabs>
              <w:ind w:right="-613"/>
              <w:rPr>
                <w:b/>
                <w:noProof/>
                <w:sz w:val="26"/>
                <w:szCs w:val="26"/>
                <w:lang w:eastAsia="en-GB"/>
              </w:rPr>
            </w:pPr>
            <w:r w:rsidRPr="009D7502">
              <w:rPr>
                <w:b/>
                <w:noProof/>
                <w:sz w:val="26"/>
                <w:szCs w:val="26"/>
                <w:lang w:eastAsia="en-GB"/>
              </w:rPr>
              <w:drawing>
                <wp:inline distT="0" distB="0" distL="0" distR="0" wp14:anchorId="0BC7A24A" wp14:editId="04A9B658">
                  <wp:extent cx="1448554" cy="1321806"/>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60073" cy="1332317"/>
                          </a:xfrm>
                          <a:prstGeom prst="rect">
                            <a:avLst/>
                          </a:prstGeom>
                          <a:noFill/>
                          <a:ln>
                            <a:noFill/>
                          </a:ln>
                        </pic:spPr>
                      </pic:pic>
                    </a:graphicData>
                  </a:graphic>
                </wp:inline>
              </w:drawing>
            </w:r>
          </w:p>
        </w:tc>
        <w:tc>
          <w:tcPr>
            <w:tcW w:w="3828" w:type="dxa"/>
            <w:shd w:val="clear" w:color="auto" w:fill="FF9194"/>
          </w:tcPr>
          <w:p w:rsidR="00E11C45" w:rsidRPr="009D7502" w:rsidRDefault="00E11C45" w:rsidP="00A322B2">
            <w:pPr>
              <w:tabs>
                <w:tab w:val="left" w:pos="2747"/>
              </w:tabs>
              <w:ind w:right="-613"/>
              <w:rPr>
                <w:rFonts w:eastAsia="Times New Roman" w:cs="Arial"/>
                <w:b/>
                <w:iCs/>
                <w:color w:val="000000" w:themeColor="text1"/>
                <w:sz w:val="26"/>
                <w:szCs w:val="26"/>
                <w:lang w:eastAsia="en-GB"/>
              </w:rPr>
            </w:pPr>
            <w:r w:rsidRPr="009D7502">
              <w:rPr>
                <w:rFonts w:eastAsia="Times New Roman" w:cs="Arial"/>
                <w:b/>
                <w:iCs/>
                <w:color w:val="000000" w:themeColor="text1"/>
                <w:sz w:val="26"/>
                <w:szCs w:val="26"/>
                <w:lang w:eastAsia="en-GB"/>
              </w:rPr>
              <w:t xml:space="preserve">     24-hour Shift Fire Stations</w:t>
            </w:r>
          </w:p>
        </w:tc>
        <w:tc>
          <w:tcPr>
            <w:tcW w:w="4110" w:type="dxa"/>
            <w:shd w:val="clear" w:color="auto" w:fill="FF9194"/>
          </w:tcPr>
          <w:p w:rsidR="00E11C45" w:rsidRPr="009D7502" w:rsidRDefault="00E11C45" w:rsidP="00A322B2">
            <w:pPr>
              <w:jc w:val="center"/>
              <w:outlineLvl w:val="0"/>
              <w:rPr>
                <w:rFonts w:eastAsia="Times New Roman" w:cs="Arial"/>
                <w:b/>
                <w:iCs/>
                <w:color w:val="000000" w:themeColor="text1"/>
                <w:sz w:val="26"/>
                <w:szCs w:val="26"/>
                <w:lang w:eastAsia="en-GB"/>
              </w:rPr>
            </w:pPr>
            <w:r w:rsidRPr="009D7502">
              <w:rPr>
                <w:rFonts w:eastAsia="Times New Roman" w:cs="Arial"/>
                <w:b/>
                <w:iCs/>
                <w:color w:val="000000" w:themeColor="text1"/>
                <w:sz w:val="26"/>
                <w:szCs w:val="26"/>
                <w:lang w:eastAsia="en-GB"/>
              </w:rPr>
              <w:t>Day Crewed Fire Stations</w:t>
            </w:r>
          </w:p>
        </w:tc>
      </w:tr>
      <w:tr w:rsidR="00E11C45" w:rsidRPr="009D7502" w:rsidTr="00D53B51">
        <w:trPr>
          <w:trHeight w:val="1775"/>
        </w:trPr>
        <w:tc>
          <w:tcPr>
            <w:tcW w:w="2376" w:type="dxa"/>
            <w:vMerge/>
          </w:tcPr>
          <w:p w:rsidR="00E11C45" w:rsidRPr="009D7502" w:rsidRDefault="00E11C45" w:rsidP="00A322B2">
            <w:pPr>
              <w:tabs>
                <w:tab w:val="left" w:pos="2747"/>
              </w:tabs>
              <w:ind w:right="-613"/>
              <w:rPr>
                <w:rFonts w:eastAsia="Times New Roman" w:cs="Arial"/>
                <w:b/>
                <w:iCs/>
                <w:color w:val="000000" w:themeColor="text1"/>
                <w:sz w:val="26"/>
                <w:szCs w:val="26"/>
                <w:lang w:eastAsia="en-GB"/>
              </w:rPr>
            </w:pPr>
          </w:p>
        </w:tc>
        <w:tc>
          <w:tcPr>
            <w:tcW w:w="3828" w:type="dxa"/>
          </w:tcPr>
          <w:p w:rsidR="00E11C45" w:rsidRPr="009D7502" w:rsidRDefault="00E11C45" w:rsidP="00854CBC">
            <w:pPr>
              <w:jc w:val="both"/>
              <w:rPr>
                <w:rFonts w:eastAsia="Times New Roman" w:cs="Arial"/>
                <w:iCs/>
                <w:color w:val="000000" w:themeColor="text1"/>
                <w:sz w:val="26"/>
                <w:szCs w:val="26"/>
                <w:lang w:eastAsia="en-GB"/>
              </w:rPr>
            </w:pPr>
            <w:r w:rsidRPr="009D7502">
              <w:rPr>
                <w:rFonts w:eastAsia="Times New Roman" w:cs="Arial"/>
                <w:iCs/>
                <w:color w:val="000000" w:themeColor="text1"/>
                <w:sz w:val="26"/>
                <w:szCs w:val="26"/>
                <w:lang w:eastAsia="en-GB"/>
              </w:rPr>
              <w:t xml:space="preserve">Three fire stations </w:t>
            </w:r>
            <w:r w:rsidR="0058639F" w:rsidRPr="009D7502">
              <w:rPr>
                <w:rFonts w:eastAsia="Times New Roman" w:cs="Arial"/>
                <w:iCs/>
                <w:color w:val="000000" w:themeColor="text1"/>
                <w:sz w:val="26"/>
                <w:szCs w:val="26"/>
                <w:lang w:eastAsia="en-GB"/>
              </w:rPr>
              <w:t>are crewed</w:t>
            </w:r>
            <w:r w:rsidRPr="009D7502">
              <w:rPr>
                <w:rFonts w:eastAsia="Times New Roman" w:cs="Arial"/>
                <w:iCs/>
                <w:color w:val="000000" w:themeColor="text1"/>
                <w:sz w:val="26"/>
                <w:szCs w:val="26"/>
                <w:lang w:eastAsia="en-GB"/>
              </w:rPr>
              <w:t xml:space="preserve"> around the clock.  These are located in Wrexham, Deeside (</w:t>
            </w:r>
            <w:proofErr w:type="spellStart"/>
            <w:r w:rsidRPr="009D7502">
              <w:rPr>
                <w:rFonts w:eastAsia="Times New Roman" w:cs="Arial"/>
                <w:iCs/>
                <w:color w:val="000000" w:themeColor="text1"/>
                <w:sz w:val="26"/>
                <w:szCs w:val="26"/>
                <w:lang w:eastAsia="en-GB"/>
              </w:rPr>
              <w:t>Queensferry</w:t>
            </w:r>
            <w:proofErr w:type="spellEnd"/>
            <w:r w:rsidRPr="009D7502">
              <w:rPr>
                <w:rFonts w:eastAsia="Times New Roman" w:cs="Arial"/>
                <w:iCs/>
                <w:color w:val="000000" w:themeColor="text1"/>
                <w:sz w:val="26"/>
                <w:szCs w:val="26"/>
                <w:lang w:eastAsia="en-GB"/>
              </w:rPr>
              <w:t xml:space="preserve">) and Rhyl. </w:t>
            </w:r>
          </w:p>
        </w:tc>
        <w:tc>
          <w:tcPr>
            <w:tcW w:w="4110" w:type="dxa"/>
          </w:tcPr>
          <w:p w:rsidR="00E11C45" w:rsidRPr="009D7502" w:rsidRDefault="00865BAA" w:rsidP="00854CBC">
            <w:pPr>
              <w:tabs>
                <w:tab w:val="left" w:pos="2747"/>
              </w:tabs>
              <w:jc w:val="both"/>
              <w:rPr>
                <w:b/>
                <w:sz w:val="26"/>
                <w:szCs w:val="26"/>
              </w:rPr>
            </w:pPr>
            <w:r>
              <w:rPr>
                <w:rFonts w:eastAsia="Times New Roman" w:cs="Arial"/>
                <w:iCs/>
                <w:color w:val="000000" w:themeColor="text1"/>
                <w:sz w:val="26"/>
                <w:szCs w:val="26"/>
                <w:lang w:eastAsia="en-GB"/>
              </w:rPr>
              <w:t xml:space="preserve">Five fire stations </w:t>
            </w:r>
            <w:r w:rsidR="00E11C45" w:rsidRPr="009D7502">
              <w:rPr>
                <w:rFonts w:eastAsia="Times New Roman" w:cs="Arial"/>
                <w:iCs/>
                <w:color w:val="000000" w:themeColor="text1"/>
                <w:sz w:val="26"/>
                <w:szCs w:val="26"/>
                <w:lang w:eastAsia="en-GB"/>
              </w:rPr>
              <w:t>are crewed between midday and 10:00p.m., and operate as retained fire stations outside those hours.</w:t>
            </w:r>
            <w:r w:rsidR="001950DF">
              <w:rPr>
                <w:rFonts w:eastAsia="Times New Roman" w:cs="Arial"/>
                <w:iCs/>
                <w:color w:val="000000" w:themeColor="text1"/>
                <w:sz w:val="26"/>
                <w:szCs w:val="26"/>
                <w:lang w:eastAsia="en-GB"/>
              </w:rPr>
              <w:t xml:space="preserve">  These are </w:t>
            </w:r>
            <w:r w:rsidR="00854CBC">
              <w:rPr>
                <w:rFonts w:eastAsia="Times New Roman" w:cs="Arial"/>
                <w:iCs/>
                <w:color w:val="000000" w:themeColor="text1"/>
                <w:sz w:val="26"/>
                <w:szCs w:val="26"/>
                <w:lang w:eastAsia="en-GB"/>
              </w:rPr>
              <w:t xml:space="preserve">in </w:t>
            </w:r>
            <w:r w:rsidR="001950DF">
              <w:rPr>
                <w:rFonts w:eastAsia="Times New Roman" w:cs="Arial"/>
                <w:iCs/>
                <w:color w:val="000000" w:themeColor="text1"/>
                <w:sz w:val="26"/>
                <w:szCs w:val="26"/>
                <w:lang w:eastAsia="en-GB"/>
              </w:rPr>
              <w:t>Caernarfon, Bangor, Holyhead, Llandudno and Colwyn Bay.</w:t>
            </w:r>
          </w:p>
        </w:tc>
      </w:tr>
      <w:tr w:rsidR="003A458D" w:rsidRPr="009D7502" w:rsidTr="00D53B51">
        <w:trPr>
          <w:trHeight w:val="1078"/>
        </w:trPr>
        <w:tc>
          <w:tcPr>
            <w:tcW w:w="10314" w:type="dxa"/>
            <w:gridSpan w:val="3"/>
            <w:tcBorders>
              <w:bottom w:val="single" w:sz="4" w:space="0" w:color="auto"/>
            </w:tcBorders>
          </w:tcPr>
          <w:p w:rsidR="003A458D" w:rsidRPr="009D7502" w:rsidRDefault="00A97917" w:rsidP="00A322B2">
            <w:pPr>
              <w:jc w:val="both"/>
              <w:outlineLvl w:val="0"/>
              <w:rPr>
                <w:rFonts w:eastAsia="Times New Roman" w:cs="Arial"/>
                <w:iCs/>
                <w:color w:val="000000" w:themeColor="text1"/>
                <w:sz w:val="26"/>
                <w:szCs w:val="26"/>
                <w:lang w:eastAsia="en-GB"/>
              </w:rPr>
            </w:pPr>
            <w:r>
              <w:rPr>
                <w:rFonts w:eastAsia="Times New Roman" w:cs="Arial"/>
                <w:iCs/>
                <w:color w:val="000000" w:themeColor="text1"/>
                <w:sz w:val="26"/>
                <w:szCs w:val="26"/>
                <w:lang w:eastAsia="en-GB"/>
              </w:rPr>
              <w:t>Each of the eight</w:t>
            </w:r>
            <w:r w:rsidR="003A458D" w:rsidRPr="009D7502">
              <w:rPr>
                <w:rFonts w:eastAsia="Times New Roman" w:cs="Arial"/>
                <w:iCs/>
                <w:color w:val="000000" w:themeColor="text1"/>
                <w:sz w:val="26"/>
                <w:szCs w:val="26"/>
                <w:lang w:eastAsia="en-GB"/>
              </w:rPr>
              <w:t xml:space="preserve"> </w:t>
            </w:r>
            <w:proofErr w:type="spellStart"/>
            <w:r w:rsidR="003A458D" w:rsidRPr="009D7502">
              <w:rPr>
                <w:rFonts w:eastAsia="Times New Roman" w:cs="Arial"/>
                <w:iCs/>
                <w:color w:val="000000" w:themeColor="text1"/>
                <w:sz w:val="26"/>
                <w:szCs w:val="26"/>
                <w:lang w:eastAsia="en-GB"/>
              </w:rPr>
              <w:t>wholetime</w:t>
            </w:r>
            <w:proofErr w:type="spellEnd"/>
            <w:r w:rsidR="003A458D" w:rsidRPr="009D7502">
              <w:rPr>
                <w:rFonts w:eastAsia="Times New Roman" w:cs="Arial"/>
                <w:iCs/>
                <w:color w:val="000000" w:themeColor="text1"/>
                <w:sz w:val="26"/>
                <w:szCs w:val="26"/>
                <w:lang w:eastAsia="en-GB"/>
              </w:rPr>
              <w:t xml:space="preserve"> fire stations has one fire engine crewed by Retained Duty System staff, plus one fire engine that is crewed by </w:t>
            </w:r>
            <w:proofErr w:type="spellStart"/>
            <w:r w:rsidR="003A458D" w:rsidRPr="009D7502">
              <w:rPr>
                <w:rFonts w:eastAsia="Times New Roman" w:cs="Arial"/>
                <w:iCs/>
                <w:color w:val="000000" w:themeColor="text1"/>
                <w:sz w:val="26"/>
                <w:szCs w:val="26"/>
                <w:lang w:eastAsia="en-GB"/>
              </w:rPr>
              <w:t>Wholetime</w:t>
            </w:r>
            <w:proofErr w:type="spellEnd"/>
            <w:r w:rsidR="003A458D" w:rsidRPr="009D7502">
              <w:rPr>
                <w:rFonts w:eastAsia="Times New Roman" w:cs="Arial"/>
                <w:iCs/>
                <w:color w:val="000000" w:themeColor="text1"/>
                <w:sz w:val="26"/>
                <w:szCs w:val="26"/>
                <w:lang w:eastAsia="en-GB"/>
              </w:rPr>
              <w:t xml:space="preserve"> Duty System staff, with the exception of Wrexham which has two (total 17).</w:t>
            </w:r>
          </w:p>
        </w:tc>
      </w:tr>
      <w:tr w:rsidR="00923D33" w:rsidRPr="009D7502" w:rsidTr="00D53B51">
        <w:trPr>
          <w:trHeight w:val="328"/>
        </w:trPr>
        <w:tc>
          <w:tcPr>
            <w:tcW w:w="10314" w:type="dxa"/>
            <w:gridSpan w:val="3"/>
            <w:shd w:val="clear" w:color="auto" w:fill="FF9194"/>
          </w:tcPr>
          <w:p w:rsidR="00923D33" w:rsidRPr="009D7502" w:rsidRDefault="00923D33" w:rsidP="00A322B2">
            <w:pPr>
              <w:tabs>
                <w:tab w:val="left" w:pos="2747"/>
              </w:tabs>
              <w:ind w:right="-47"/>
              <w:jc w:val="center"/>
              <w:rPr>
                <w:rFonts w:eastAsia="Times New Roman" w:cs="Arial"/>
                <w:iCs/>
                <w:color w:val="000000" w:themeColor="text1"/>
                <w:sz w:val="26"/>
                <w:szCs w:val="26"/>
                <w:lang w:eastAsia="en-GB"/>
              </w:rPr>
            </w:pPr>
            <w:r w:rsidRPr="009D7502">
              <w:rPr>
                <w:rFonts w:eastAsia="Times New Roman" w:cs="Arial"/>
                <w:b/>
                <w:iCs/>
                <w:color w:val="000000" w:themeColor="text1"/>
                <w:sz w:val="26"/>
                <w:szCs w:val="26"/>
                <w:lang w:eastAsia="en-GB"/>
              </w:rPr>
              <w:t>Retained Fire Stations</w:t>
            </w:r>
          </w:p>
        </w:tc>
      </w:tr>
      <w:tr w:rsidR="00E11C45" w:rsidRPr="009D7502" w:rsidTr="00D53B51">
        <w:trPr>
          <w:trHeight w:val="328"/>
        </w:trPr>
        <w:tc>
          <w:tcPr>
            <w:tcW w:w="10314" w:type="dxa"/>
            <w:gridSpan w:val="3"/>
          </w:tcPr>
          <w:p w:rsidR="00E11C45" w:rsidRPr="009D7502" w:rsidRDefault="00E11C45" w:rsidP="00A322B2">
            <w:pPr>
              <w:tabs>
                <w:tab w:val="left" w:pos="2747"/>
              </w:tabs>
              <w:ind w:right="-47"/>
              <w:rPr>
                <w:rFonts w:eastAsia="Times New Roman" w:cs="Arial"/>
                <w:b/>
                <w:iCs/>
                <w:color w:val="000000" w:themeColor="text1"/>
                <w:sz w:val="26"/>
                <w:szCs w:val="26"/>
                <w:lang w:eastAsia="en-GB"/>
              </w:rPr>
            </w:pPr>
            <w:r w:rsidRPr="009D7502">
              <w:rPr>
                <w:rFonts w:eastAsia="Times New Roman" w:cs="Arial"/>
                <w:iCs/>
                <w:color w:val="000000" w:themeColor="text1"/>
                <w:sz w:val="26"/>
                <w:szCs w:val="26"/>
                <w:lang w:eastAsia="en-GB"/>
              </w:rPr>
              <w:t>Thirty-six fire stations that operate wholly as retained fire stations</w:t>
            </w:r>
          </w:p>
        </w:tc>
      </w:tr>
    </w:tbl>
    <w:p w:rsidR="00C20D77" w:rsidRDefault="00C20D77"/>
    <w:tbl>
      <w:tblPr>
        <w:tblStyle w:val="TableGrid"/>
        <w:tblpPr w:leftFromText="180" w:rightFromText="180" w:vertAnchor="text" w:horzAnchor="page" w:tblpX="853" w:tblpY="96"/>
        <w:tblW w:w="10314" w:type="dxa"/>
        <w:tblLook w:val="04A0" w:firstRow="1" w:lastRow="0" w:firstColumn="1" w:lastColumn="0" w:noHBand="0" w:noVBand="1"/>
      </w:tblPr>
      <w:tblGrid>
        <w:gridCol w:w="3227"/>
        <w:gridCol w:w="3402"/>
        <w:gridCol w:w="3685"/>
      </w:tblGrid>
      <w:tr w:rsidR="003A458D" w:rsidRPr="009D7502" w:rsidTr="00D53B51">
        <w:tc>
          <w:tcPr>
            <w:tcW w:w="3227" w:type="dxa"/>
          </w:tcPr>
          <w:p w:rsidR="003A458D" w:rsidRPr="009D7502" w:rsidRDefault="003A458D" w:rsidP="00A322B2">
            <w:pPr>
              <w:tabs>
                <w:tab w:val="left" w:pos="2747"/>
              </w:tabs>
              <w:ind w:right="-47"/>
              <w:rPr>
                <w:rFonts w:eastAsia="Times New Roman" w:cs="Arial"/>
                <w:b/>
                <w:iCs/>
                <w:color w:val="000000" w:themeColor="text1"/>
                <w:sz w:val="26"/>
                <w:szCs w:val="26"/>
                <w:lang w:eastAsia="en-GB"/>
              </w:rPr>
            </w:pPr>
            <w:r w:rsidRPr="009D7502">
              <w:rPr>
                <w:rFonts w:eastAsia="Times New Roman" w:cs="Arial"/>
                <w:b/>
                <w:iCs/>
                <w:color w:val="000000" w:themeColor="text1"/>
                <w:sz w:val="26"/>
                <w:szCs w:val="26"/>
                <w:lang w:eastAsia="en-GB"/>
              </w:rPr>
              <w:t>Anglesey</w:t>
            </w:r>
          </w:p>
          <w:p w:rsidR="003A458D" w:rsidRPr="009D7502" w:rsidRDefault="003A458D" w:rsidP="00A322B2">
            <w:pPr>
              <w:tabs>
                <w:tab w:val="left" w:pos="2747"/>
              </w:tabs>
              <w:ind w:right="-47"/>
              <w:rPr>
                <w:rFonts w:eastAsia="Times New Roman" w:cs="Arial"/>
                <w:iCs/>
                <w:color w:val="000000" w:themeColor="text1"/>
                <w:sz w:val="26"/>
                <w:szCs w:val="26"/>
                <w:lang w:eastAsia="en-GB"/>
              </w:rPr>
            </w:pPr>
            <w:r w:rsidRPr="009D7502">
              <w:rPr>
                <w:rFonts w:eastAsia="Times New Roman" w:cs="Arial"/>
                <w:iCs/>
                <w:color w:val="000000" w:themeColor="text1"/>
                <w:sz w:val="26"/>
                <w:szCs w:val="26"/>
                <w:lang w:eastAsia="en-GB"/>
              </w:rPr>
              <w:t>1 day crewed station</w:t>
            </w:r>
          </w:p>
          <w:p w:rsidR="003A458D" w:rsidRPr="009D7502" w:rsidRDefault="003A458D" w:rsidP="00A322B2">
            <w:pPr>
              <w:tabs>
                <w:tab w:val="left" w:pos="2747"/>
              </w:tabs>
              <w:ind w:right="-47"/>
              <w:rPr>
                <w:rFonts w:eastAsia="Times New Roman" w:cs="Arial"/>
                <w:b/>
                <w:iCs/>
                <w:color w:val="000000" w:themeColor="text1"/>
                <w:sz w:val="26"/>
                <w:szCs w:val="26"/>
                <w:lang w:eastAsia="en-GB"/>
              </w:rPr>
            </w:pPr>
            <w:r w:rsidRPr="009D7502">
              <w:rPr>
                <w:rFonts w:eastAsia="Times New Roman" w:cs="Arial"/>
                <w:iCs/>
                <w:color w:val="000000" w:themeColor="text1"/>
                <w:sz w:val="26"/>
                <w:szCs w:val="26"/>
                <w:lang w:eastAsia="en-GB"/>
              </w:rPr>
              <w:t>6 retained stations</w:t>
            </w:r>
          </w:p>
        </w:tc>
        <w:tc>
          <w:tcPr>
            <w:tcW w:w="3402" w:type="dxa"/>
          </w:tcPr>
          <w:p w:rsidR="003A458D" w:rsidRPr="009D7502" w:rsidRDefault="003A458D" w:rsidP="00A322B2">
            <w:pPr>
              <w:tabs>
                <w:tab w:val="left" w:pos="2747"/>
              </w:tabs>
              <w:ind w:right="-47"/>
              <w:rPr>
                <w:rFonts w:eastAsia="Times New Roman" w:cs="Arial"/>
                <w:b/>
                <w:iCs/>
                <w:color w:val="000000" w:themeColor="text1"/>
                <w:sz w:val="26"/>
                <w:szCs w:val="26"/>
                <w:lang w:eastAsia="en-GB"/>
              </w:rPr>
            </w:pPr>
            <w:r w:rsidRPr="009D7502">
              <w:rPr>
                <w:rFonts w:eastAsia="Times New Roman" w:cs="Arial"/>
                <w:b/>
                <w:iCs/>
                <w:color w:val="000000" w:themeColor="text1"/>
                <w:sz w:val="26"/>
                <w:szCs w:val="26"/>
                <w:lang w:eastAsia="en-GB"/>
              </w:rPr>
              <w:t>Conwy</w:t>
            </w:r>
          </w:p>
          <w:p w:rsidR="003A458D" w:rsidRPr="009D7502" w:rsidRDefault="003A458D" w:rsidP="00A322B2">
            <w:pPr>
              <w:tabs>
                <w:tab w:val="left" w:pos="2747"/>
              </w:tabs>
              <w:ind w:right="-47"/>
              <w:rPr>
                <w:rFonts w:eastAsia="Times New Roman" w:cs="Arial"/>
                <w:iCs/>
                <w:color w:val="000000" w:themeColor="text1"/>
                <w:sz w:val="26"/>
                <w:szCs w:val="26"/>
                <w:lang w:eastAsia="en-GB"/>
              </w:rPr>
            </w:pPr>
            <w:r w:rsidRPr="009D7502">
              <w:rPr>
                <w:rFonts w:eastAsia="Times New Roman" w:cs="Arial"/>
                <w:iCs/>
                <w:color w:val="000000" w:themeColor="text1"/>
                <w:sz w:val="26"/>
                <w:szCs w:val="26"/>
                <w:lang w:eastAsia="en-GB"/>
              </w:rPr>
              <w:t>2 day crewed stations</w:t>
            </w:r>
          </w:p>
          <w:p w:rsidR="003A458D" w:rsidRPr="009D7502" w:rsidRDefault="003A458D" w:rsidP="00A322B2">
            <w:pPr>
              <w:tabs>
                <w:tab w:val="left" w:pos="2747"/>
              </w:tabs>
              <w:ind w:right="-47"/>
              <w:rPr>
                <w:rFonts w:eastAsia="Times New Roman" w:cs="Arial"/>
                <w:b/>
                <w:iCs/>
                <w:color w:val="000000" w:themeColor="text1"/>
                <w:sz w:val="26"/>
                <w:szCs w:val="26"/>
                <w:lang w:eastAsia="en-GB"/>
              </w:rPr>
            </w:pPr>
            <w:r w:rsidRPr="009D7502">
              <w:rPr>
                <w:rFonts w:eastAsia="Times New Roman" w:cs="Arial"/>
                <w:iCs/>
                <w:color w:val="000000" w:themeColor="text1"/>
                <w:sz w:val="26"/>
                <w:szCs w:val="26"/>
                <w:lang w:eastAsia="en-GB"/>
              </w:rPr>
              <w:t>6 retained stations</w:t>
            </w:r>
          </w:p>
        </w:tc>
        <w:tc>
          <w:tcPr>
            <w:tcW w:w="3685" w:type="dxa"/>
          </w:tcPr>
          <w:p w:rsidR="003A458D" w:rsidRPr="009D7502" w:rsidRDefault="003A458D" w:rsidP="00A322B2">
            <w:pPr>
              <w:jc w:val="both"/>
              <w:rPr>
                <w:rFonts w:eastAsia="Times New Roman" w:cs="Arial"/>
                <w:b/>
                <w:iCs/>
                <w:color w:val="000000" w:themeColor="text1"/>
                <w:sz w:val="26"/>
                <w:szCs w:val="26"/>
                <w:lang w:eastAsia="en-GB"/>
              </w:rPr>
            </w:pPr>
            <w:r w:rsidRPr="009D7502">
              <w:rPr>
                <w:rFonts w:eastAsia="Times New Roman" w:cs="Arial"/>
                <w:b/>
                <w:iCs/>
                <w:color w:val="000000" w:themeColor="text1"/>
                <w:sz w:val="26"/>
                <w:szCs w:val="26"/>
                <w:lang w:eastAsia="en-GB"/>
              </w:rPr>
              <w:t>Flintshire</w:t>
            </w:r>
          </w:p>
          <w:p w:rsidR="003A458D" w:rsidRPr="009D7502" w:rsidRDefault="003A458D" w:rsidP="00A322B2">
            <w:pPr>
              <w:jc w:val="both"/>
              <w:rPr>
                <w:rFonts w:eastAsia="Times New Roman" w:cs="Arial"/>
                <w:iCs/>
                <w:color w:val="000000" w:themeColor="text1"/>
                <w:sz w:val="26"/>
                <w:szCs w:val="26"/>
                <w:lang w:eastAsia="en-GB"/>
              </w:rPr>
            </w:pPr>
            <w:r w:rsidRPr="009D7502">
              <w:rPr>
                <w:rFonts w:eastAsia="Times New Roman" w:cs="Arial"/>
                <w:iCs/>
                <w:color w:val="000000" w:themeColor="text1"/>
                <w:sz w:val="26"/>
                <w:szCs w:val="26"/>
                <w:lang w:eastAsia="en-GB"/>
              </w:rPr>
              <w:t>1 24-hour shift station</w:t>
            </w:r>
          </w:p>
          <w:p w:rsidR="003A458D" w:rsidRPr="009D7502" w:rsidRDefault="003A458D" w:rsidP="00A322B2">
            <w:pPr>
              <w:jc w:val="both"/>
              <w:rPr>
                <w:rFonts w:eastAsia="Times New Roman" w:cs="Arial"/>
                <w:b/>
                <w:iCs/>
                <w:color w:val="000000" w:themeColor="text1"/>
                <w:sz w:val="26"/>
                <w:szCs w:val="26"/>
                <w:lang w:eastAsia="en-GB"/>
              </w:rPr>
            </w:pPr>
            <w:r w:rsidRPr="009D7502">
              <w:rPr>
                <w:rFonts w:eastAsia="Times New Roman" w:cs="Arial"/>
                <w:iCs/>
                <w:color w:val="000000" w:themeColor="text1"/>
                <w:sz w:val="26"/>
                <w:szCs w:val="26"/>
                <w:lang w:eastAsia="en-GB"/>
              </w:rPr>
              <w:t>4 retained stations</w:t>
            </w:r>
          </w:p>
        </w:tc>
      </w:tr>
      <w:tr w:rsidR="003A458D" w:rsidRPr="009D7502" w:rsidTr="00D53B51">
        <w:tc>
          <w:tcPr>
            <w:tcW w:w="3227" w:type="dxa"/>
          </w:tcPr>
          <w:p w:rsidR="003A458D" w:rsidRPr="009D7502" w:rsidRDefault="003A458D" w:rsidP="00A322B2">
            <w:pPr>
              <w:jc w:val="both"/>
              <w:rPr>
                <w:rFonts w:eastAsia="Times New Roman" w:cs="Arial"/>
                <w:b/>
                <w:iCs/>
                <w:color w:val="000000" w:themeColor="text1"/>
                <w:sz w:val="26"/>
                <w:szCs w:val="26"/>
                <w:lang w:eastAsia="en-GB"/>
              </w:rPr>
            </w:pPr>
            <w:r w:rsidRPr="009D7502">
              <w:rPr>
                <w:rFonts w:eastAsia="Times New Roman" w:cs="Arial"/>
                <w:b/>
                <w:iCs/>
                <w:color w:val="000000" w:themeColor="text1"/>
                <w:sz w:val="26"/>
                <w:szCs w:val="26"/>
                <w:lang w:eastAsia="en-GB"/>
              </w:rPr>
              <w:t>Gwynedd North</w:t>
            </w:r>
          </w:p>
          <w:p w:rsidR="003A458D" w:rsidRPr="009D7502" w:rsidRDefault="003A458D" w:rsidP="00A322B2">
            <w:pPr>
              <w:jc w:val="both"/>
              <w:rPr>
                <w:rFonts w:eastAsia="Times New Roman" w:cs="Arial"/>
                <w:iCs/>
                <w:color w:val="000000" w:themeColor="text1"/>
                <w:sz w:val="26"/>
                <w:szCs w:val="26"/>
                <w:lang w:eastAsia="en-GB"/>
              </w:rPr>
            </w:pPr>
            <w:r w:rsidRPr="009D7502">
              <w:rPr>
                <w:rFonts w:eastAsia="Times New Roman" w:cs="Arial"/>
                <w:iCs/>
                <w:color w:val="000000" w:themeColor="text1"/>
                <w:sz w:val="26"/>
                <w:szCs w:val="26"/>
                <w:lang w:eastAsia="en-GB"/>
              </w:rPr>
              <w:t xml:space="preserve">2 day crewed stations  </w:t>
            </w:r>
          </w:p>
          <w:p w:rsidR="003A458D" w:rsidRPr="009D7502" w:rsidRDefault="003A458D" w:rsidP="00A322B2">
            <w:pPr>
              <w:jc w:val="both"/>
              <w:rPr>
                <w:rFonts w:eastAsia="Times New Roman" w:cs="Arial"/>
                <w:iCs/>
                <w:color w:val="000000" w:themeColor="text1"/>
                <w:sz w:val="26"/>
                <w:szCs w:val="26"/>
                <w:lang w:eastAsia="en-GB"/>
              </w:rPr>
            </w:pPr>
            <w:r w:rsidRPr="009D7502">
              <w:rPr>
                <w:rFonts w:eastAsia="Times New Roman" w:cs="Arial"/>
                <w:iCs/>
                <w:color w:val="000000" w:themeColor="text1"/>
                <w:sz w:val="26"/>
                <w:szCs w:val="26"/>
                <w:lang w:eastAsia="en-GB"/>
              </w:rPr>
              <w:t>4 retained stations</w:t>
            </w:r>
          </w:p>
        </w:tc>
        <w:tc>
          <w:tcPr>
            <w:tcW w:w="3402" w:type="dxa"/>
          </w:tcPr>
          <w:p w:rsidR="003A458D" w:rsidRPr="009D7502" w:rsidRDefault="003A458D" w:rsidP="00A322B2">
            <w:pPr>
              <w:tabs>
                <w:tab w:val="left" w:pos="2747"/>
              </w:tabs>
              <w:ind w:right="-47"/>
              <w:rPr>
                <w:rFonts w:eastAsia="Times New Roman" w:cs="Arial"/>
                <w:b/>
                <w:iCs/>
                <w:color w:val="000000" w:themeColor="text1"/>
                <w:sz w:val="26"/>
                <w:szCs w:val="26"/>
                <w:lang w:eastAsia="en-GB"/>
              </w:rPr>
            </w:pPr>
            <w:r w:rsidRPr="009D7502">
              <w:rPr>
                <w:rFonts w:eastAsia="Times New Roman" w:cs="Arial"/>
                <w:b/>
                <w:iCs/>
                <w:color w:val="000000" w:themeColor="text1"/>
                <w:sz w:val="26"/>
                <w:szCs w:val="26"/>
                <w:lang w:eastAsia="en-GB"/>
              </w:rPr>
              <w:t>Denbighshire</w:t>
            </w:r>
          </w:p>
          <w:p w:rsidR="003A458D" w:rsidRPr="009D7502" w:rsidRDefault="003A458D" w:rsidP="00A322B2">
            <w:pPr>
              <w:tabs>
                <w:tab w:val="left" w:pos="2747"/>
              </w:tabs>
              <w:ind w:right="-47"/>
              <w:rPr>
                <w:rFonts w:eastAsia="Times New Roman" w:cs="Arial"/>
                <w:iCs/>
                <w:color w:val="000000" w:themeColor="text1"/>
                <w:sz w:val="26"/>
                <w:szCs w:val="26"/>
                <w:lang w:eastAsia="en-GB"/>
              </w:rPr>
            </w:pPr>
            <w:r w:rsidRPr="009D7502">
              <w:rPr>
                <w:rFonts w:eastAsia="Times New Roman" w:cs="Arial"/>
                <w:iCs/>
                <w:color w:val="000000" w:themeColor="text1"/>
                <w:sz w:val="26"/>
                <w:szCs w:val="26"/>
                <w:lang w:eastAsia="en-GB"/>
              </w:rPr>
              <w:t>1 24-hour shift station</w:t>
            </w:r>
          </w:p>
          <w:p w:rsidR="003A458D" w:rsidRPr="009D7502" w:rsidRDefault="003A458D" w:rsidP="00A322B2">
            <w:pPr>
              <w:tabs>
                <w:tab w:val="left" w:pos="2747"/>
              </w:tabs>
              <w:ind w:right="-47"/>
              <w:rPr>
                <w:rFonts w:eastAsia="Times New Roman" w:cs="Arial"/>
                <w:b/>
                <w:iCs/>
                <w:color w:val="000000" w:themeColor="text1"/>
                <w:sz w:val="26"/>
                <w:szCs w:val="26"/>
                <w:lang w:eastAsia="en-GB"/>
              </w:rPr>
            </w:pPr>
            <w:r w:rsidRPr="009D7502">
              <w:rPr>
                <w:rFonts w:eastAsia="Times New Roman" w:cs="Arial"/>
                <w:iCs/>
                <w:color w:val="000000" w:themeColor="text1"/>
                <w:sz w:val="26"/>
                <w:szCs w:val="26"/>
                <w:lang w:eastAsia="en-GB"/>
              </w:rPr>
              <w:t>6 retained stations</w:t>
            </w:r>
          </w:p>
        </w:tc>
        <w:tc>
          <w:tcPr>
            <w:tcW w:w="3685" w:type="dxa"/>
          </w:tcPr>
          <w:p w:rsidR="003A458D" w:rsidRPr="009D7502" w:rsidRDefault="003A458D" w:rsidP="00A322B2">
            <w:pPr>
              <w:tabs>
                <w:tab w:val="left" w:pos="2747"/>
              </w:tabs>
              <w:ind w:right="-47"/>
              <w:rPr>
                <w:rFonts w:eastAsia="Times New Roman" w:cs="Arial"/>
                <w:b/>
                <w:iCs/>
                <w:color w:val="000000" w:themeColor="text1"/>
                <w:sz w:val="26"/>
                <w:szCs w:val="26"/>
                <w:lang w:eastAsia="en-GB"/>
              </w:rPr>
            </w:pPr>
            <w:r w:rsidRPr="009D7502">
              <w:rPr>
                <w:rFonts w:eastAsia="Times New Roman" w:cs="Arial"/>
                <w:b/>
                <w:iCs/>
                <w:color w:val="000000" w:themeColor="text1"/>
                <w:sz w:val="26"/>
                <w:szCs w:val="26"/>
                <w:lang w:eastAsia="en-GB"/>
              </w:rPr>
              <w:t>Wrexham</w:t>
            </w:r>
          </w:p>
          <w:p w:rsidR="003A458D" w:rsidRPr="009D7502" w:rsidRDefault="003A458D" w:rsidP="00A322B2">
            <w:pPr>
              <w:tabs>
                <w:tab w:val="left" w:pos="2747"/>
              </w:tabs>
              <w:ind w:right="-47"/>
              <w:rPr>
                <w:rFonts w:eastAsia="Times New Roman" w:cs="Arial"/>
                <w:iCs/>
                <w:color w:val="000000" w:themeColor="text1"/>
                <w:sz w:val="26"/>
                <w:szCs w:val="26"/>
                <w:lang w:eastAsia="en-GB"/>
              </w:rPr>
            </w:pPr>
            <w:r w:rsidRPr="009D7502">
              <w:rPr>
                <w:rFonts w:eastAsia="Times New Roman" w:cs="Arial"/>
                <w:iCs/>
                <w:color w:val="000000" w:themeColor="text1"/>
                <w:sz w:val="26"/>
                <w:szCs w:val="26"/>
                <w:lang w:eastAsia="en-GB"/>
              </w:rPr>
              <w:t>1 24-hour shift station</w:t>
            </w:r>
          </w:p>
          <w:p w:rsidR="003A458D" w:rsidRPr="009D7502" w:rsidRDefault="003A458D" w:rsidP="00A322B2">
            <w:pPr>
              <w:tabs>
                <w:tab w:val="left" w:pos="2747"/>
              </w:tabs>
              <w:ind w:right="-47"/>
              <w:rPr>
                <w:rFonts w:eastAsia="Times New Roman" w:cs="Arial"/>
                <w:b/>
                <w:iCs/>
                <w:color w:val="000000" w:themeColor="text1"/>
                <w:sz w:val="26"/>
                <w:szCs w:val="26"/>
                <w:lang w:eastAsia="en-GB"/>
              </w:rPr>
            </w:pPr>
            <w:r w:rsidRPr="009D7502">
              <w:rPr>
                <w:rFonts w:eastAsia="Times New Roman" w:cs="Arial"/>
                <w:iCs/>
                <w:color w:val="000000" w:themeColor="text1"/>
                <w:sz w:val="26"/>
                <w:szCs w:val="26"/>
                <w:lang w:eastAsia="en-GB"/>
              </w:rPr>
              <w:t>2 retained stations</w:t>
            </w:r>
          </w:p>
        </w:tc>
      </w:tr>
      <w:tr w:rsidR="00923D33" w:rsidRPr="009D7502" w:rsidTr="00D53B51">
        <w:tc>
          <w:tcPr>
            <w:tcW w:w="10314" w:type="dxa"/>
            <w:gridSpan w:val="3"/>
          </w:tcPr>
          <w:p w:rsidR="00923D33" w:rsidRPr="009D7502" w:rsidRDefault="003A458D" w:rsidP="00A322B2">
            <w:pPr>
              <w:jc w:val="both"/>
              <w:rPr>
                <w:rFonts w:eastAsia="Times New Roman" w:cs="Arial"/>
                <w:iCs/>
                <w:color w:val="000000" w:themeColor="text1"/>
                <w:sz w:val="26"/>
                <w:szCs w:val="26"/>
                <w:lang w:eastAsia="en-GB"/>
              </w:rPr>
            </w:pPr>
            <w:r w:rsidRPr="009D7502">
              <w:rPr>
                <w:rFonts w:eastAsia="Times New Roman" w:cs="Arial"/>
                <w:b/>
                <w:iCs/>
                <w:color w:val="000000" w:themeColor="text1"/>
                <w:sz w:val="26"/>
                <w:szCs w:val="26"/>
                <w:lang w:eastAsia="en-GB"/>
              </w:rPr>
              <w:t xml:space="preserve">Gwynedd South </w:t>
            </w:r>
            <w:r w:rsidRPr="009D7502">
              <w:rPr>
                <w:rFonts w:eastAsia="Times New Roman" w:cs="Arial"/>
                <w:iCs/>
                <w:color w:val="000000" w:themeColor="text1"/>
                <w:sz w:val="26"/>
                <w:szCs w:val="26"/>
                <w:lang w:eastAsia="en-GB"/>
              </w:rPr>
              <w:t>8 retained stations</w:t>
            </w:r>
          </w:p>
        </w:tc>
      </w:tr>
      <w:tr w:rsidR="00923D33" w:rsidTr="00D53B51">
        <w:tc>
          <w:tcPr>
            <w:tcW w:w="10314" w:type="dxa"/>
            <w:gridSpan w:val="3"/>
          </w:tcPr>
          <w:p w:rsidR="00923D33" w:rsidRPr="009D7502" w:rsidRDefault="003A458D" w:rsidP="009D7502">
            <w:pPr>
              <w:ind w:right="33"/>
              <w:jc w:val="both"/>
              <w:rPr>
                <w:rFonts w:eastAsia="Times New Roman" w:cs="Arial"/>
                <w:iCs/>
                <w:color w:val="000000" w:themeColor="text1"/>
                <w:sz w:val="26"/>
                <w:szCs w:val="26"/>
                <w:lang w:eastAsia="en-GB"/>
              </w:rPr>
            </w:pPr>
            <w:r w:rsidRPr="009D7502">
              <w:rPr>
                <w:rFonts w:eastAsia="Times New Roman" w:cs="Arial"/>
                <w:iCs/>
                <w:color w:val="000000" w:themeColor="text1"/>
                <w:sz w:val="26"/>
                <w:szCs w:val="26"/>
                <w:lang w:eastAsia="en-GB"/>
              </w:rPr>
              <w:t xml:space="preserve">Each of the 36 retained fire stations has one fire engine crewed </w:t>
            </w:r>
            <w:r w:rsidRPr="009D7502">
              <w:rPr>
                <w:rFonts w:eastAsia="Times New Roman" w:cs="Arial"/>
                <w:iCs/>
                <w:sz w:val="26"/>
                <w:szCs w:val="26"/>
                <w:lang w:eastAsia="en-GB"/>
              </w:rPr>
              <w:t xml:space="preserve">by Retained Duty System staff, with the exception of </w:t>
            </w:r>
            <w:proofErr w:type="spellStart"/>
            <w:r w:rsidRPr="009D7502">
              <w:rPr>
                <w:rFonts w:eastAsia="Times New Roman" w:cs="Arial"/>
                <w:iCs/>
                <w:sz w:val="26"/>
                <w:szCs w:val="26"/>
                <w:lang w:eastAsia="en-GB"/>
              </w:rPr>
              <w:t>Pwllheli</w:t>
            </w:r>
            <w:proofErr w:type="spellEnd"/>
            <w:r w:rsidRPr="009D7502">
              <w:rPr>
                <w:rFonts w:eastAsia="Times New Roman" w:cs="Arial"/>
                <w:iCs/>
                <w:sz w:val="26"/>
                <w:szCs w:val="26"/>
                <w:lang w:eastAsia="en-GB"/>
              </w:rPr>
              <w:t xml:space="preserve"> which has two (total 37).</w:t>
            </w:r>
            <w:r w:rsidR="00705042" w:rsidRPr="009D7502">
              <w:rPr>
                <w:rFonts w:eastAsia="Times New Roman" w:cs="Arial"/>
                <w:iCs/>
                <w:sz w:val="26"/>
                <w:szCs w:val="26"/>
                <w:lang w:eastAsia="en-GB"/>
              </w:rPr>
              <w:t xml:space="preserve"> </w:t>
            </w:r>
            <w:r w:rsidR="009D7502" w:rsidRPr="009D7502">
              <w:rPr>
                <w:rFonts w:cs="Arial"/>
                <w:sz w:val="26"/>
                <w:szCs w:val="26"/>
              </w:rPr>
              <w:t xml:space="preserve"> For much of the time, a retained fire station is </w:t>
            </w:r>
            <w:r w:rsidR="009D7502">
              <w:rPr>
                <w:rFonts w:cs="Arial"/>
                <w:sz w:val="26"/>
                <w:szCs w:val="26"/>
              </w:rPr>
              <w:t>not staffed</w:t>
            </w:r>
            <w:r w:rsidR="009D7502" w:rsidRPr="009D7502">
              <w:rPr>
                <w:rFonts w:cs="Arial"/>
                <w:sz w:val="26"/>
                <w:szCs w:val="26"/>
              </w:rPr>
              <w:t xml:space="preserve">. Each retained firefighter carries a pocket </w:t>
            </w:r>
            <w:proofErr w:type="spellStart"/>
            <w:r w:rsidR="009D7502" w:rsidRPr="009D7502">
              <w:rPr>
                <w:rFonts w:cs="Arial"/>
                <w:sz w:val="26"/>
                <w:szCs w:val="26"/>
              </w:rPr>
              <w:t>alerter</w:t>
            </w:r>
            <w:proofErr w:type="spellEnd"/>
            <w:r w:rsidR="009D7502" w:rsidRPr="009D7502">
              <w:rPr>
                <w:rFonts w:cs="Arial"/>
                <w:sz w:val="26"/>
                <w:szCs w:val="26"/>
              </w:rPr>
              <w:t>, which is activated when they are needed</w:t>
            </w:r>
            <w:r w:rsidR="009D7502">
              <w:rPr>
                <w:rFonts w:cs="Arial"/>
                <w:sz w:val="26"/>
                <w:szCs w:val="26"/>
              </w:rPr>
              <w:t>.</w:t>
            </w:r>
            <w:r w:rsidR="009D7502" w:rsidRPr="009D7502">
              <w:rPr>
                <w:rFonts w:cs="Arial"/>
                <w:sz w:val="26"/>
                <w:szCs w:val="26"/>
              </w:rPr>
              <w:t xml:space="preserve"> Retained firefighters will have other occupations, but when the</w:t>
            </w:r>
            <w:r w:rsidR="009D7502">
              <w:rPr>
                <w:rFonts w:cs="Arial"/>
                <w:sz w:val="26"/>
                <w:szCs w:val="26"/>
              </w:rPr>
              <w:t>y</w:t>
            </w:r>
            <w:r w:rsidR="009D7502" w:rsidRPr="009D7502">
              <w:rPr>
                <w:rFonts w:cs="Arial"/>
                <w:sz w:val="26"/>
                <w:szCs w:val="26"/>
              </w:rPr>
              <w:t xml:space="preserve"> </w:t>
            </w:r>
            <w:r w:rsidR="009D7502">
              <w:rPr>
                <w:rFonts w:cs="Arial"/>
                <w:sz w:val="26"/>
                <w:szCs w:val="26"/>
              </w:rPr>
              <w:t xml:space="preserve">are needed </w:t>
            </w:r>
            <w:r w:rsidR="009D7502" w:rsidRPr="009D7502">
              <w:rPr>
                <w:rFonts w:cs="Arial"/>
                <w:sz w:val="26"/>
                <w:szCs w:val="26"/>
              </w:rPr>
              <w:t>they become part of a team</w:t>
            </w:r>
            <w:r w:rsidR="009D7502">
              <w:rPr>
                <w:rFonts w:cs="Arial"/>
                <w:sz w:val="26"/>
                <w:szCs w:val="26"/>
              </w:rPr>
              <w:t xml:space="preserve"> and d</w:t>
            </w:r>
            <w:r w:rsidR="009D7502" w:rsidRPr="009D7502">
              <w:rPr>
                <w:rFonts w:cs="Arial"/>
                <w:sz w:val="26"/>
                <w:szCs w:val="26"/>
              </w:rPr>
              <w:t>epending on the type of cover given, a retained firefighter may respond f</w:t>
            </w:r>
            <w:r w:rsidR="009D7502">
              <w:rPr>
                <w:rFonts w:cs="Arial"/>
                <w:sz w:val="26"/>
                <w:szCs w:val="26"/>
              </w:rPr>
              <w:t>rom home and/or work, day and/</w:t>
            </w:r>
            <w:r w:rsidR="009D7502" w:rsidRPr="009D7502">
              <w:rPr>
                <w:rFonts w:cs="Arial"/>
                <w:sz w:val="26"/>
                <w:szCs w:val="26"/>
              </w:rPr>
              <w:t>or night.</w:t>
            </w:r>
          </w:p>
        </w:tc>
      </w:tr>
    </w:tbl>
    <w:tbl>
      <w:tblPr>
        <w:tblW w:w="10348" w:type="dxa"/>
        <w:tblInd w:w="-601" w:type="dxa"/>
        <w:tblLook w:val="01E0" w:firstRow="1" w:lastRow="1" w:firstColumn="1" w:lastColumn="1" w:noHBand="0" w:noVBand="0"/>
      </w:tblPr>
      <w:tblGrid>
        <w:gridCol w:w="3449"/>
        <w:gridCol w:w="3449"/>
        <w:gridCol w:w="3450"/>
      </w:tblGrid>
      <w:tr w:rsidR="00D72FC0" w:rsidRPr="00D72FC0" w:rsidTr="00F75C16">
        <w:tc>
          <w:tcPr>
            <w:tcW w:w="3449" w:type="dxa"/>
            <w:shd w:val="clear" w:color="auto" w:fill="auto"/>
          </w:tcPr>
          <w:p w:rsidR="00D72FC0" w:rsidRPr="00D72FC0" w:rsidRDefault="00E545A1" w:rsidP="00A322B2">
            <w:pPr>
              <w:spacing w:after="0" w:line="240" w:lineRule="auto"/>
              <w:jc w:val="both"/>
              <w:rPr>
                <w:rFonts w:eastAsia="Times New Roman" w:cs="Arial"/>
                <w:b/>
                <w:iCs/>
                <w:color w:val="000000" w:themeColor="text1"/>
                <w:sz w:val="28"/>
                <w:szCs w:val="28"/>
                <w:lang w:eastAsia="en-GB"/>
              </w:rPr>
            </w:pPr>
            <w:r w:rsidRPr="00F75C16">
              <w:rPr>
                <w:b/>
                <w:noProof/>
                <w:sz w:val="28"/>
                <w:szCs w:val="28"/>
                <w:lang w:eastAsia="en-GB"/>
              </w:rPr>
              <w:t xml:space="preserve"> </w:t>
            </w:r>
          </w:p>
        </w:tc>
        <w:tc>
          <w:tcPr>
            <w:tcW w:w="3449" w:type="dxa"/>
            <w:shd w:val="clear" w:color="auto" w:fill="auto"/>
          </w:tcPr>
          <w:p w:rsidR="00D72FC0" w:rsidRPr="00D72FC0" w:rsidRDefault="00D72FC0" w:rsidP="00A322B2">
            <w:pPr>
              <w:spacing w:after="0" w:line="240" w:lineRule="auto"/>
              <w:jc w:val="both"/>
              <w:rPr>
                <w:rFonts w:eastAsia="Times New Roman" w:cs="Arial"/>
                <w:b/>
                <w:iCs/>
                <w:color w:val="000000" w:themeColor="text1"/>
                <w:sz w:val="28"/>
                <w:szCs w:val="28"/>
                <w:lang w:eastAsia="en-GB"/>
              </w:rPr>
            </w:pPr>
          </w:p>
        </w:tc>
        <w:tc>
          <w:tcPr>
            <w:tcW w:w="3450" w:type="dxa"/>
          </w:tcPr>
          <w:p w:rsidR="00D72FC0" w:rsidRPr="00D72FC0" w:rsidRDefault="00D72FC0" w:rsidP="00A322B2">
            <w:pPr>
              <w:spacing w:after="0" w:line="240" w:lineRule="auto"/>
              <w:jc w:val="both"/>
              <w:rPr>
                <w:rFonts w:eastAsia="Times New Roman" w:cs="Arial"/>
                <w:b/>
                <w:iCs/>
                <w:color w:val="000000" w:themeColor="text1"/>
                <w:sz w:val="28"/>
                <w:szCs w:val="28"/>
                <w:lang w:eastAsia="en-GB"/>
              </w:rPr>
            </w:pPr>
          </w:p>
        </w:tc>
      </w:tr>
    </w:tbl>
    <w:p w:rsidR="007F340D" w:rsidRPr="00E11C45" w:rsidRDefault="00EB10BF" w:rsidP="00A322B2">
      <w:pPr>
        <w:tabs>
          <w:tab w:val="left" w:pos="2747"/>
        </w:tabs>
        <w:spacing w:line="240" w:lineRule="auto"/>
        <w:ind w:left="-709" w:right="-613"/>
        <w:rPr>
          <w:b/>
          <w:sz w:val="28"/>
          <w:szCs w:val="28"/>
        </w:rPr>
      </w:pPr>
      <w:r w:rsidRPr="00E11C45">
        <w:rPr>
          <w:b/>
          <w:sz w:val="28"/>
          <w:szCs w:val="28"/>
        </w:rPr>
        <w:t>STAFF:</w:t>
      </w:r>
    </w:p>
    <w:p w:rsidR="00EB10BF" w:rsidRPr="009D7502" w:rsidRDefault="009E0587" w:rsidP="00A322B2">
      <w:pPr>
        <w:spacing w:after="0" w:line="240" w:lineRule="auto"/>
        <w:ind w:left="-709"/>
        <w:jc w:val="both"/>
        <w:outlineLvl w:val="0"/>
        <w:rPr>
          <w:rFonts w:eastAsia="Times New Roman" w:cs="Arial"/>
          <w:iCs/>
          <w:color w:val="000000" w:themeColor="text1"/>
          <w:sz w:val="26"/>
          <w:szCs w:val="26"/>
          <w:lang w:eastAsia="en-GB"/>
        </w:rPr>
      </w:pPr>
      <w:r>
        <w:rPr>
          <w:rFonts w:eastAsia="Times New Roman" w:cs="Arial"/>
          <w:iCs/>
          <w:color w:val="000000" w:themeColor="text1"/>
          <w:sz w:val="26"/>
          <w:szCs w:val="26"/>
          <w:lang w:eastAsia="en-GB"/>
        </w:rPr>
        <w:t>As at 31 March 2018</w:t>
      </w:r>
      <w:proofErr w:type="gramStart"/>
      <w:r>
        <w:rPr>
          <w:rFonts w:eastAsia="Times New Roman" w:cs="Arial"/>
          <w:iCs/>
          <w:color w:val="000000" w:themeColor="text1"/>
          <w:sz w:val="26"/>
          <w:szCs w:val="26"/>
          <w:lang w:eastAsia="en-GB"/>
        </w:rPr>
        <w:t>,NWFRS</w:t>
      </w:r>
      <w:proofErr w:type="gramEnd"/>
      <w:r>
        <w:rPr>
          <w:rFonts w:eastAsia="Times New Roman" w:cs="Arial"/>
          <w:iCs/>
          <w:color w:val="000000" w:themeColor="text1"/>
          <w:sz w:val="26"/>
          <w:szCs w:val="26"/>
          <w:lang w:eastAsia="en-GB"/>
        </w:rPr>
        <w:t xml:space="preserve"> </w:t>
      </w:r>
      <w:r w:rsidR="00EB10BF" w:rsidRPr="009D7502">
        <w:rPr>
          <w:rFonts w:eastAsia="Times New Roman" w:cs="Arial"/>
          <w:iCs/>
          <w:color w:val="000000" w:themeColor="text1"/>
          <w:sz w:val="26"/>
          <w:szCs w:val="26"/>
          <w:lang w:eastAsia="en-GB"/>
        </w:rPr>
        <w:t>employed:</w:t>
      </w:r>
    </w:p>
    <w:p w:rsidR="00EB10BF" w:rsidRPr="009D7502" w:rsidRDefault="00A322B2" w:rsidP="00A7254B">
      <w:pPr>
        <w:spacing w:after="0" w:line="240" w:lineRule="auto"/>
        <w:jc w:val="both"/>
        <w:outlineLvl w:val="0"/>
        <w:rPr>
          <w:rFonts w:eastAsia="Times New Roman" w:cs="Arial"/>
          <w:iCs/>
          <w:color w:val="000000" w:themeColor="text1"/>
          <w:sz w:val="26"/>
          <w:szCs w:val="26"/>
          <w:lang w:eastAsia="en-GB"/>
        </w:rPr>
      </w:pPr>
      <w:r w:rsidRPr="009D7502">
        <w:rPr>
          <w:rFonts w:eastAsia="Times New Roman" w:cs="Arial"/>
          <w:iCs/>
          <w:noProof/>
          <w:color w:val="000000" w:themeColor="text1"/>
          <w:sz w:val="26"/>
          <w:szCs w:val="26"/>
          <w:lang w:eastAsia="en-GB"/>
        </w:rPr>
        <mc:AlternateContent>
          <mc:Choice Requires="wps">
            <w:drawing>
              <wp:anchor distT="0" distB="0" distL="114300" distR="114300" simplePos="0" relativeHeight="251669504" behindDoc="0" locked="0" layoutInCell="1" allowOverlap="1" wp14:anchorId="2D71EC7B" wp14:editId="068A0713">
                <wp:simplePos x="0" y="0"/>
                <wp:positionH relativeFrom="column">
                  <wp:posOffset>-289712</wp:posOffset>
                </wp:positionH>
                <wp:positionV relativeFrom="paragraph">
                  <wp:posOffset>97645</wp:posOffset>
                </wp:positionV>
                <wp:extent cx="1140737" cy="850265"/>
                <wp:effectExtent l="0" t="0" r="2540" b="6985"/>
                <wp:wrapNone/>
                <wp:docPr id="1" name="Text Box 1"/>
                <wp:cNvGraphicFramePr/>
                <a:graphic xmlns:a="http://schemas.openxmlformats.org/drawingml/2006/main">
                  <a:graphicData uri="http://schemas.microsoft.com/office/word/2010/wordprocessingShape">
                    <wps:wsp>
                      <wps:cNvSpPr txBox="1"/>
                      <wps:spPr>
                        <a:xfrm>
                          <a:off x="0" y="0"/>
                          <a:ext cx="1140737" cy="8502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F330F" w:rsidRDefault="009F330F">
                            <w:r>
                              <w:rPr>
                                <w:rFonts w:eastAsia="Times New Roman" w:cs="Arial"/>
                                <w:iCs/>
                                <w:noProof/>
                                <w:color w:val="000000" w:themeColor="text1"/>
                                <w:sz w:val="28"/>
                                <w:szCs w:val="28"/>
                                <w:lang w:eastAsia="en-GB"/>
                              </w:rPr>
                              <w:drawing>
                                <wp:inline distT="0" distB="0" distL="0" distR="0" wp14:anchorId="48AF108A" wp14:editId="7F1A5A37">
                                  <wp:extent cx="841645" cy="65132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2">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846805" cy="655321"/>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1" type="#_x0000_t202" style="position:absolute;left:0;text-align:left;margin-left:-22.8pt;margin-top:7.7pt;width:89.8pt;height:66.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" fillcolor="white [3201]" stroked="f" strokeweight=".5pt">
                <v:textbox>
                  <w:txbxContent>
                    <w:p w:rsidR="009F330F" w:rsidRDefault="009F330F">
                      <w:r>
                        <w:rPr>
                          <w:rFonts w:eastAsia="Times New Roman" w:cs="Arial"/>
                          <w:iCs/>
                          <w:noProof/>
                          <w:color w:val="000000" w:themeColor="text1"/>
                          <w:sz w:val="28"/>
                          <w:szCs w:val="28"/>
                          <w:lang w:eastAsia="en-GB"/>
                        </w:rPr>
                        <w:drawing>
                          <wp:inline distT="0" distB="0" distL="0" distR="0" wp14:anchorId="48AF108A" wp14:editId="7F1A5A37">
                            <wp:extent cx="841645" cy="65132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3">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846805" cy="655321"/>
                                    </a:xfrm>
                                    <a:prstGeom prst="rect">
                                      <a:avLst/>
                                    </a:prstGeom>
                                    <a:noFill/>
                                  </pic:spPr>
                                </pic:pic>
                              </a:graphicData>
                            </a:graphic>
                          </wp:inline>
                        </w:drawing>
                      </w:r>
                    </w:p>
                  </w:txbxContent>
                </v:textbox>
              </v:shape>
            </w:pict>
          </mc:Fallback>
        </mc:AlternateContent>
      </w:r>
    </w:p>
    <w:tbl>
      <w:tblPr>
        <w:tblW w:w="10348"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2693"/>
        <w:gridCol w:w="2835"/>
      </w:tblGrid>
      <w:tr w:rsidR="00A322B2" w:rsidRPr="009D7502" w:rsidTr="00D53B51">
        <w:trPr>
          <w:trHeight w:val="1165"/>
        </w:trPr>
        <w:tc>
          <w:tcPr>
            <w:tcW w:w="4820" w:type="dxa"/>
            <w:tcBorders>
              <w:top w:val="nil"/>
              <w:left w:val="nil"/>
            </w:tcBorders>
            <w:shd w:val="clear" w:color="auto" w:fill="auto"/>
          </w:tcPr>
          <w:p w:rsidR="00A322B2" w:rsidRPr="009D7502" w:rsidRDefault="00A322B2" w:rsidP="00A7254B">
            <w:pPr>
              <w:spacing w:after="0" w:line="240" w:lineRule="auto"/>
              <w:jc w:val="both"/>
              <w:outlineLvl w:val="0"/>
              <w:rPr>
                <w:rFonts w:eastAsia="Times New Roman" w:cs="Arial"/>
                <w:iCs/>
                <w:color w:val="000000" w:themeColor="text1"/>
                <w:sz w:val="26"/>
                <w:szCs w:val="26"/>
                <w:lang w:eastAsia="en-GB"/>
              </w:rPr>
            </w:pPr>
          </w:p>
        </w:tc>
        <w:tc>
          <w:tcPr>
            <w:tcW w:w="2693" w:type="dxa"/>
            <w:shd w:val="clear" w:color="auto" w:fill="FF9194"/>
          </w:tcPr>
          <w:p w:rsidR="00A322B2" w:rsidRPr="009D7502" w:rsidRDefault="00A322B2" w:rsidP="00D741BB">
            <w:pPr>
              <w:spacing w:after="0" w:line="240" w:lineRule="auto"/>
              <w:jc w:val="center"/>
              <w:outlineLvl w:val="0"/>
              <w:rPr>
                <w:rFonts w:eastAsia="Times New Roman" w:cs="Arial"/>
                <w:iCs/>
                <w:color w:val="000000" w:themeColor="text1"/>
                <w:sz w:val="26"/>
                <w:szCs w:val="26"/>
                <w:lang w:eastAsia="en-GB"/>
              </w:rPr>
            </w:pPr>
            <w:r w:rsidRPr="009D7502">
              <w:rPr>
                <w:rFonts w:eastAsia="Times New Roman" w:cs="Arial"/>
                <w:iCs/>
                <w:color w:val="000000" w:themeColor="text1"/>
                <w:sz w:val="26"/>
                <w:szCs w:val="26"/>
                <w:lang w:eastAsia="en-GB"/>
              </w:rPr>
              <w:t>Full time equivalent strength</w:t>
            </w:r>
          </w:p>
        </w:tc>
        <w:tc>
          <w:tcPr>
            <w:tcW w:w="2835" w:type="dxa"/>
            <w:shd w:val="clear" w:color="auto" w:fill="FF9194"/>
          </w:tcPr>
          <w:p w:rsidR="00A322B2" w:rsidRPr="009D7502" w:rsidRDefault="00A322B2" w:rsidP="00D741BB">
            <w:pPr>
              <w:spacing w:after="0" w:line="240" w:lineRule="auto"/>
              <w:jc w:val="center"/>
              <w:outlineLvl w:val="0"/>
              <w:rPr>
                <w:rFonts w:eastAsia="Times New Roman" w:cs="Arial"/>
                <w:iCs/>
                <w:color w:val="000000" w:themeColor="text1"/>
                <w:sz w:val="26"/>
                <w:szCs w:val="26"/>
                <w:lang w:eastAsia="en-GB"/>
              </w:rPr>
            </w:pPr>
            <w:r w:rsidRPr="009D7502">
              <w:rPr>
                <w:rFonts w:eastAsia="Times New Roman" w:cs="Arial"/>
                <w:iCs/>
                <w:color w:val="000000" w:themeColor="text1"/>
                <w:sz w:val="26"/>
                <w:szCs w:val="26"/>
                <w:lang w:eastAsia="en-GB"/>
              </w:rPr>
              <w:t>Headcount of individual staff</w:t>
            </w:r>
          </w:p>
        </w:tc>
      </w:tr>
      <w:tr w:rsidR="00A322B2" w:rsidRPr="009D7502" w:rsidTr="00D53B51">
        <w:tc>
          <w:tcPr>
            <w:tcW w:w="4820" w:type="dxa"/>
            <w:tcBorders>
              <w:top w:val="single" w:sz="4" w:space="0" w:color="auto"/>
            </w:tcBorders>
            <w:shd w:val="clear" w:color="auto" w:fill="auto"/>
          </w:tcPr>
          <w:p w:rsidR="00A322B2" w:rsidRPr="009D7502" w:rsidRDefault="00A322B2" w:rsidP="00A7254B">
            <w:pPr>
              <w:spacing w:after="0" w:line="240" w:lineRule="auto"/>
              <w:jc w:val="both"/>
              <w:outlineLvl w:val="0"/>
              <w:rPr>
                <w:rFonts w:eastAsia="Times New Roman" w:cs="Arial"/>
                <w:iCs/>
                <w:color w:val="000000" w:themeColor="text1"/>
                <w:sz w:val="26"/>
                <w:szCs w:val="26"/>
                <w:lang w:eastAsia="en-GB"/>
              </w:rPr>
            </w:pPr>
            <w:proofErr w:type="spellStart"/>
            <w:r w:rsidRPr="009D7502">
              <w:rPr>
                <w:rFonts w:eastAsia="Times New Roman" w:cs="Arial"/>
                <w:iCs/>
                <w:color w:val="000000" w:themeColor="text1"/>
                <w:sz w:val="26"/>
                <w:szCs w:val="26"/>
                <w:lang w:eastAsia="en-GB"/>
              </w:rPr>
              <w:t>Wholetime</w:t>
            </w:r>
            <w:proofErr w:type="spellEnd"/>
            <w:r w:rsidRPr="009D7502">
              <w:rPr>
                <w:rFonts w:eastAsia="Times New Roman" w:cs="Arial"/>
                <w:iCs/>
                <w:color w:val="000000" w:themeColor="text1"/>
                <w:sz w:val="26"/>
                <w:szCs w:val="26"/>
                <w:lang w:eastAsia="en-GB"/>
              </w:rPr>
              <w:t xml:space="preserve"> operational (WDS)</w:t>
            </w:r>
          </w:p>
        </w:tc>
        <w:tc>
          <w:tcPr>
            <w:tcW w:w="2693" w:type="dxa"/>
            <w:shd w:val="clear" w:color="auto" w:fill="auto"/>
          </w:tcPr>
          <w:p w:rsidR="00A322B2" w:rsidRPr="009D7502" w:rsidRDefault="00A322B2" w:rsidP="00A7254B">
            <w:pPr>
              <w:spacing w:after="0" w:line="240" w:lineRule="auto"/>
              <w:jc w:val="center"/>
              <w:rPr>
                <w:rFonts w:eastAsia="Times New Roman" w:cs="Times New Roman"/>
                <w:sz w:val="26"/>
                <w:szCs w:val="26"/>
              </w:rPr>
            </w:pPr>
            <w:r w:rsidRPr="009D7502">
              <w:rPr>
                <w:rFonts w:eastAsia="Times New Roman" w:cs="Times New Roman"/>
                <w:sz w:val="26"/>
                <w:szCs w:val="26"/>
              </w:rPr>
              <w:t>257.67</w:t>
            </w:r>
          </w:p>
        </w:tc>
        <w:tc>
          <w:tcPr>
            <w:tcW w:w="2835" w:type="dxa"/>
            <w:shd w:val="clear" w:color="auto" w:fill="auto"/>
          </w:tcPr>
          <w:p w:rsidR="00A322B2" w:rsidRPr="009D7502" w:rsidRDefault="00A322B2" w:rsidP="00A7254B">
            <w:pPr>
              <w:spacing w:after="0" w:line="240" w:lineRule="auto"/>
              <w:jc w:val="center"/>
              <w:rPr>
                <w:rFonts w:eastAsia="Times New Roman" w:cs="Times New Roman"/>
                <w:sz w:val="26"/>
                <w:szCs w:val="26"/>
              </w:rPr>
            </w:pPr>
            <w:r w:rsidRPr="009D7502">
              <w:rPr>
                <w:rFonts w:eastAsia="Times New Roman" w:cs="Times New Roman"/>
                <w:sz w:val="26"/>
                <w:szCs w:val="26"/>
              </w:rPr>
              <w:t>262</w:t>
            </w:r>
          </w:p>
        </w:tc>
      </w:tr>
      <w:tr w:rsidR="00A322B2" w:rsidRPr="009D7502" w:rsidTr="00D53B51">
        <w:tc>
          <w:tcPr>
            <w:tcW w:w="4820" w:type="dxa"/>
            <w:shd w:val="clear" w:color="auto" w:fill="auto"/>
          </w:tcPr>
          <w:p w:rsidR="00A322B2" w:rsidRPr="009D7502" w:rsidRDefault="00A322B2" w:rsidP="00A7254B">
            <w:pPr>
              <w:spacing w:after="0" w:line="240" w:lineRule="auto"/>
              <w:jc w:val="both"/>
              <w:outlineLvl w:val="0"/>
              <w:rPr>
                <w:rFonts w:eastAsia="Times New Roman" w:cs="Arial"/>
                <w:iCs/>
                <w:color w:val="000000" w:themeColor="text1"/>
                <w:sz w:val="26"/>
                <w:szCs w:val="26"/>
                <w:lang w:eastAsia="en-GB"/>
              </w:rPr>
            </w:pPr>
            <w:r w:rsidRPr="009D7502">
              <w:rPr>
                <w:rFonts w:eastAsia="Times New Roman" w:cs="Arial"/>
                <w:iCs/>
                <w:color w:val="000000" w:themeColor="text1"/>
                <w:sz w:val="26"/>
                <w:szCs w:val="26"/>
                <w:lang w:eastAsia="en-GB"/>
              </w:rPr>
              <w:t>Retained operational* (RDS)</w:t>
            </w:r>
          </w:p>
        </w:tc>
        <w:tc>
          <w:tcPr>
            <w:tcW w:w="2693" w:type="dxa"/>
            <w:shd w:val="clear" w:color="auto" w:fill="auto"/>
            <w:vAlign w:val="center"/>
          </w:tcPr>
          <w:p w:rsidR="00A322B2" w:rsidRPr="009D7502" w:rsidRDefault="00A322B2" w:rsidP="00A7254B">
            <w:pPr>
              <w:spacing w:after="0" w:line="240" w:lineRule="auto"/>
              <w:jc w:val="center"/>
              <w:outlineLvl w:val="0"/>
              <w:rPr>
                <w:rFonts w:eastAsia="Times New Roman" w:cs="Arial"/>
                <w:iCs/>
                <w:color w:val="000000" w:themeColor="text1"/>
                <w:sz w:val="26"/>
                <w:szCs w:val="26"/>
                <w:lang w:eastAsia="en-GB"/>
              </w:rPr>
            </w:pPr>
            <w:r w:rsidRPr="009D7502">
              <w:rPr>
                <w:rFonts w:eastAsia="Times New Roman" w:cs="Arial"/>
                <w:iCs/>
                <w:color w:val="000000" w:themeColor="text1"/>
                <w:sz w:val="26"/>
                <w:szCs w:val="26"/>
                <w:lang w:eastAsia="en-GB"/>
              </w:rPr>
              <w:t>369.75</w:t>
            </w:r>
          </w:p>
        </w:tc>
        <w:tc>
          <w:tcPr>
            <w:tcW w:w="2835" w:type="dxa"/>
            <w:shd w:val="clear" w:color="auto" w:fill="auto"/>
            <w:vAlign w:val="center"/>
          </w:tcPr>
          <w:p w:rsidR="00A322B2" w:rsidRPr="009D7502" w:rsidRDefault="00A322B2" w:rsidP="00A7254B">
            <w:pPr>
              <w:spacing w:after="0" w:line="240" w:lineRule="auto"/>
              <w:jc w:val="center"/>
              <w:outlineLvl w:val="0"/>
              <w:rPr>
                <w:rFonts w:eastAsia="Times New Roman" w:cs="Arial"/>
                <w:iCs/>
                <w:color w:val="000000" w:themeColor="text1"/>
                <w:sz w:val="26"/>
                <w:szCs w:val="26"/>
                <w:lang w:eastAsia="en-GB"/>
              </w:rPr>
            </w:pPr>
            <w:r w:rsidRPr="009D7502">
              <w:rPr>
                <w:rFonts w:eastAsia="Times New Roman" w:cs="Arial"/>
                <w:iCs/>
                <w:color w:val="000000" w:themeColor="text1"/>
                <w:sz w:val="26"/>
                <w:szCs w:val="26"/>
                <w:lang w:eastAsia="en-GB"/>
              </w:rPr>
              <w:t>443</w:t>
            </w:r>
          </w:p>
        </w:tc>
      </w:tr>
      <w:tr w:rsidR="00A322B2" w:rsidRPr="009D7502" w:rsidTr="00D53B51">
        <w:tc>
          <w:tcPr>
            <w:tcW w:w="4820" w:type="dxa"/>
            <w:shd w:val="clear" w:color="auto" w:fill="auto"/>
          </w:tcPr>
          <w:p w:rsidR="00A322B2" w:rsidRPr="009D7502" w:rsidRDefault="00A322B2" w:rsidP="00A7254B">
            <w:pPr>
              <w:spacing w:after="0" w:line="240" w:lineRule="auto"/>
              <w:jc w:val="both"/>
              <w:outlineLvl w:val="0"/>
              <w:rPr>
                <w:rFonts w:eastAsia="Times New Roman" w:cs="Arial"/>
                <w:iCs/>
                <w:color w:val="000000" w:themeColor="text1"/>
                <w:sz w:val="26"/>
                <w:szCs w:val="26"/>
                <w:lang w:eastAsia="en-GB"/>
              </w:rPr>
            </w:pPr>
            <w:r w:rsidRPr="009D7502">
              <w:rPr>
                <w:rFonts w:eastAsia="Times New Roman" w:cs="Arial"/>
                <w:iCs/>
                <w:color w:val="000000" w:themeColor="text1"/>
                <w:sz w:val="26"/>
                <w:szCs w:val="26"/>
                <w:lang w:eastAsia="en-GB"/>
              </w:rPr>
              <w:t>Support and prevention</w:t>
            </w:r>
          </w:p>
        </w:tc>
        <w:tc>
          <w:tcPr>
            <w:tcW w:w="2693" w:type="dxa"/>
            <w:shd w:val="clear" w:color="auto" w:fill="auto"/>
            <w:vAlign w:val="center"/>
          </w:tcPr>
          <w:p w:rsidR="00A322B2" w:rsidRPr="009D7502" w:rsidRDefault="00A322B2" w:rsidP="00A7254B">
            <w:pPr>
              <w:spacing w:after="0" w:line="240" w:lineRule="auto"/>
              <w:jc w:val="center"/>
              <w:outlineLvl w:val="0"/>
              <w:rPr>
                <w:rFonts w:eastAsia="Times New Roman" w:cs="Arial"/>
                <w:iCs/>
                <w:color w:val="000000" w:themeColor="text1"/>
                <w:sz w:val="26"/>
                <w:szCs w:val="26"/>
                <w:lang w:eastAsia="en-GB"/>
              </w:rPr>
            </w:pPr>
            <w:r w:rsidRPr="009D7502">
              <w:rPr>
                <w:rFonts w:eastAsia="Times New Roman" w:cs="Arial"/>
                <w:iCs/>
                <w:color w:val="000000" w:themeColor="text1"/>
                <w:sz w:val="26"/>
                <w:szCs w:val="26"/>
                <w:lang w:eastAsia="en-GB"/>
              </w:rPr>
              <w:t>146.03</w:t>
            </w:r>
          </w:p>
        </w:tc>
        <w:tc>
          <w:tcPr>
            <w:tcW w:w="2835" w:type="dxa"/>
            <w:shd w:val="clear" w:color="auto" w:fill="auto"/>
            <w:vAlign w:val="center"/>
          </w:tcPr>
          <w:p w:rsidR="00A322B2" w:rsidRPr="009D7502" w:rsidRDefault="00A322B2" w:rsidP="00A7254B">
            <w:pPr>
              <w:spacing w:after="0" w:line="240" w:lineRule="auto"/>
              <w:jc w:val="center"/>
              <w:outlineLvl w:val="0"/>
              <w:rPr>
                <w:rFonts w:eastAsia="Times New Roman" w:cs="Arial"/>
                <w:iCs/>
                <w:color w:val="000000" w:themeColor="text1"/>
                <w:sz w:val="26"/>
                <w:szCs w:val="26"/>
                <w:lang w:eastAsia="en-GB"/>
              </w:rPr>
            </w:pPr>
            <w:r w:rsidRPr="009D7502">
              <w:rPr>
                <w:rFonts w:eastAsia="Times New Roman" w:cs="Arial"/>
                <w:iCs/>
                <w:color w:val="000000" w:themeColor="text1"/>
                <w:sz w:val="26"/>
                <w:szCs w:val="26"/>
                <w:lang w:eastAsia="en-GB"/>
              </w:rPr>
              <w:t>155</w:t>
            </w:r>
          </w:p>
        </w:tc>
      </w:tr>
      <w:tr w:rsidR="00A322B2" w:rsidRPr="009D7502" w:rsidTr="00D53B51">
        <w:tc>
          <w:tcPr>
            <w:tcW w:w="4820" w:type="dxa"/>
            <w:shd w:val="clear" w:color="auto" w:fill="auto"/>
          </w:tcPr>
          <w:p w:rsidR="00A322B2" w:rsidRPr="009D7502" w:rsidRDefault="00A322B2" w:rsidP="00A7254B">
            <w:pPr>
              <w:spacing w:after="0" w:line="240" w:lineRule="auto"/>
              <w:jc w:val="both"/>
              <w:outlineLvl w:val="0"/>
              <w:rPr>
                <w:rFonts w:eastAsia="Times New Roman" w:cs="Arial"/>
                <w:iCs/>
                <w:color w:val="000000" w:themeColor="text1"/>
                <w:sz w:val="26"/>
                <w:szCs w:val="26"/>
                <w:lang w:eastAsia="en-GB"/>
              </w:rPr>
            </w:pPr>
            <w:r w:rsidRPr="009D7502">
              <w:rPr>
                <w:rFonts w:eastAsia="Times New Roman" w:cs="Arial"/>
                <w:iCs/>
                <w:color w:val="000000" w:themeColor="text1"/>
                <w:sz w:val="26"/>
                <w:szCs w:val="26"/>
                <w:lang w:eastAsia="en-GB"/>
              </w:rPr>
              <w:t xml:space="preserve">Control </w:t>
            </w:r>
          </w:p>
        </w:tc>
        <w:tc>
          <w:tcPr>
            <w:tcW w:w="2693" w:type="dxa"/>
            <w:shd w:val="clear" w:color="auto" w:fill="auto"/>
          </w:tcPr>
          <w:p w:rsidR="00A322B2" w:rsidRPr="009D7502" w:rsidRDefault="00A322B2" w:rsidP="00A7254B">
            <w:pPr>
              <w:spacing w:after="0" w:line="240" w:lineRule="auto"/>
              <w:jc w:val="center"/>
              <w:rPr>
                <w:rFonts w:eastAsia="Times New Roman" w:cs="Times New Roman"/>
                <w:sz w:val="26"/>
                <w:szCs w:val="26"/>
              </w:rPr>
            </w:pPr>
            <w:r w:rsidRPr="009D7502">
              <w:rPr>
                <w:rFonts w:eastAsia="Times New Roman" w:cs="Times New Roman"/>
                <w:sz w:val="26"/>
                <w:szCs w:val="26"/>
              </w:rPr>
              <w:t>32.75</w:t>
            </w:r>
          </w:p>
        </w:tc>
        <w:tc>
          <w:tcPr>
            <w:tcW w:w="2835" w:type="dxa"/>
            <w:shd w:val="clear" w:color="auto" w:fill="auto"/>
          </w:tcPr>
          <w:p w:rsidR="00A322B2" w:rsidRPr="009D7502" w:rsidRDefault="00A322B2" w:rsidP="00A7254B">
            <w:pPr>
              <w:spacing w:after="0" w:line="240" w:lineRule="auto"/>
              <w:jc w:val="center"/>
              <w:rPr>
                <w:rFonts w:eastAsia="Times New Roman" w:cs="Times New Roman"/>
                <w:sz w:val="26"/>
                <w:szCs w:val="26"/>
              </w:rPr>
            </w:pPr>
            <w:r w:rsidRPr="009D7502">
              <w:rPr>
                <w:rFonts w:eastAsia="Times New Roman" w:cs="Times New Roman"/>
                <w:sz w:val="26"/>
                <w:szCs w:val="26"/>
              </w:rPr>
              <w:t>36</w:t>
            </w:r>
          </w:p>
        </w:tc>
      </w:tr>
      <w:tr w:rsidR="00A322B2" w:rsidRPr="00EB10BF" w:rsidTr="00D53B51">
        <w:tc>
          <w:tcPr>
            <w:tcW w:w="4820" w:type="dxa"/>
            <w:shd w:val="clear" w:color="auto" w:fill="FF9194"/>
          </w:tcPr>
          <w:p w:rsidR="00A322B2" w:rsidRPr="009D7502" w:rsidRDefault="00A322B2" w:rsidP="00A7254B">
            <w:pPr>
              <w:spacing w:after="0" w:line="240" w:lineRule="auto"/>
              <w:outlineLvl w:val="0"/>
              <w:rPr>
                <w:rFonts w:eastAsia="Times New Roman" w:cs="Arial"/>
                <w:iCs/>
                <w:color w:val="000000" w:themeColor="text1"/>
                <w:sz w:val="26"/>
                <w:szCs w:val="26"/>
                <w:lang w:eastAsia="en-GB"/>
              </w:rPr>
            </w:pPr>
            <w:r w:rsidRPr="009D7502">
              <w:rPr>
                <w:rFonts w:eastAsia="Times New Roman" w:cs="Arial"/>
                <w:iCs/>
                <w:color w:val="000000" w:themeColor="text1"/>
                <w:sz w:val="26"/>
                <w:szCs w:val="26"/>
                <w:lang w:eastAsia="en-GB"/>
              </w:rPr>
              <w:t>Totals</w:t>
            </w:r>
          </w:p>
        </w:tc>
        <w:tc>
          <w:tcPr>
            <w:tcW w:w="2693" w:type="dxa"/>
            <w:shd w:val="clear" w:color="auto" w:fill="FF9194"/>
          </w:tcPr>
          <w:p w:rsidR="00A322B2" w:rsidRPr="009D7502" w:rsidRDefault="00A322B2" w:rsidP="00A7254B">
            <w:pPr>
              <w:spacing w:after="0" w:line="240" w:lineRule="auto"/>
              <w:jc w:val="center"/>
              <w:rPr>
                <w:rFonts w:eastAsia="Times New Roman" w:cs="Times New Roman"/>
                <w:sz w:val="26"/>
                <w:szCs w:val="26"/>
              </w:rPr>
            </w:pPr>
            <w:r w:rsidRPr="009D7502">
              <w:rPr>
                <w:rFonts w:eastAsia="Times New Roman" w:cs="Times New Roman"/>
                <w:sz w:val="26"/>
                <w:szCs w:val="26"/>
              </w:rPr>
              <w:t>806.20</w:t>
            </w:r>
          </w:p>
        </w:tc>
        <w:tc>
          <w:tcPr>
            <w:tcW w:w="2835" w:type="dxa"/>
            <w:shd w:val="clear" w:color="auto" w:fill="FF9194"/>
          </w:tcPr>
          <w:p w:rsidR="00A322B2" w:rsidRPr="009D7502" w:rsidRDefault="00A322B2" w:rsidP="00A7254B">
            <w:pPr>
              <w:spacing w:after="0" w:line="240" w:lineRule="auto"/>
              <w:jc w:val="center"/>
              <w:rPr>
                <w:rFonts w:eastAsia="Times New Roman" w:cs="Times New Roman"/>
                <w:sz w:val="26"/>
                <w:szCs w:val="26"/>
              </w:rPr>
            </w:pPr>
            <w:r w:rsidRPr="009D7502">
              <w:rPr>
                <w:rFonts w:eastAsia="Times New Roman" w:cs="Times New Roman"/>
                <w:sz w:val="26"/>
                <w:szCs w:val="26"/>
              </w:rPr>
              <w:t>896</w:t>
            </w:r>
          </w:p>
        </w:tc>
      </w:tr>
    </w:tbl>
    <w:p w:rsidR="00EB10BF" w:rsidRPr="00EB10BF" w:rsidRDefault="00EB10BF" w:rsidP="00A7254B">
      <w:pPr>
        <w:spacing w:after="0" w:line="240" w:lineRule="auto"/>
        <w:ind w:left="-709"/>
        <w:jc w:val="both"/>
        <w:outlineLvl w:val="0"/>
        <w:rPr>
          <w:rFonts w:eastAsia="Times New Roman" w:cs="Arial"/>
          <w:iCs/>
          <w:color w:val="000000" w:themeColor="text1"/>
          <w:sz w:val="18"/>
          <w:szCs w:val="18"/>
          <w:lang w:eastAsia="en-GB"/>
        </w:rPr>
      </w:pPr>
      <w:r w:rsidRPr="00EB10BF">
        <w:rPr>
          <w:rFonts w:eastAsia="Times New Roman" w:cs="Arial"/>
          <w:iCs/>
          <w:color w:val="000000" w:themeColor="text1"/>
          <w:sz w:val="18"/>
          <w:szCs w:val="18"/>
          <w:lang w:eastAsia="en-GB"/>
        </w:rPr>
        <w:t xml:space="preserve">*Because of the ‘on call’ nature of these posts, they are calculated as ‘24-hour units of cover’ instead of full-time equivalents. </w:t>
      </w:r>
    </w:p>
    <w:p w:rsidR="00295E75" w:rsidRDefault="00295E75">
      <w:pPr>
        <w:rPr>
          <w:b/>
          <w:sz w:val="28"/>
          <w:szCs w:val="28"/>
        </w:rPr>
      </w:pPr>
      <w:r>
        <w:rPr>
          <w:b/>
          <w:sz w:val="28"/>
          <w:szCs w:val="28"/>
        </w:rPr>
        <w:br w:type="page"/>
      </w:r>
    </w:p>
    <w:p w:rsidR="008954C1" w:rsidRDefault="008954C1" w:rsidP="00892D24">
      <w:pPr>
        <w:tabs>
          <w:tab w:val="left" w:pos="2747"/>
        </w:tabs>
        <w:spacing w:line="240" w:lineRule="auto"/>
        <w:ind w:left="-709" w:right="-755"/>
        <w:rPr>
          <w:b/>
          <w:sz w:val="28"/>
          <w:szCs w:val="28"/>
        </w:rPr>
      </w:pPr>
      <w:r>
        <w:rPr>
          <w:b/>
          <w:sz w:val="28"/>
          <w:szCs w:val="28"/>
        </w:rPr>
        <w:lastRenderedPageBreak/>
        <w:t>PROFILE OF NORTH WALES:</w:t>
      </w:r>
    </w:p>
    <w:p w:rsidR="00CE516D" w:rsidRDefault="00CE516D" w:rsidP="00A7254B">
      <w:pPr>
        <w:tabs>
          <w:tab w:val="left" w:pos="2747"/>
        </w:tabs>
        <w:spacing w:line="240" w:lineRule="auto"/>
        <w:ind w:left="-709" w:right="-755"/>
        <w:rPr>
          <w:b/>
          <w:sz w:val="28"/>
          <w:szCs w:val="28"/>
        </w:rPr>
      </w:pPr>
      <w:r>
        <w:rPr>
          <w:b/>
          <w:sz w:val="28"/>
          <w:szCs w:val="28"/>
        </w:rPr>
        <w:t xml:space="preserve">Population Density (population count/area in </w:t>
      </w:r>
      <w:proofErr w:type="spellStart"/>
      <w:r>
        <w:rPr>
          <w:b/>
          <w:sz w:val="28"/>
          <w:szCs w:val="28"/>
        </w:rPr>
        <w:t>Sq</w:t>
      </w:r>
      <w:proofErr w:type="spellEnd"/>
      <w:r>
        <w:rPr>
          <w:b/>
          <w:sz w:val="28"/>
          <w:szCs w:val="28"/>
        </w:rPr>
        <w:t xml:space="preserve"> Km) 30 June 2017</w:t>
      </w:r>
    </w:p>
    <w:p w:rsidR="00624315" w:rsidRDefault="00096F9F" w:rsidP="00A7254B">
      <w:pPr>
        <w:tabs>
          <w:tab w:val="left" w:pos="2747"/>
        </w:tabs>
        <w:spacing w:line="240" w:lineRule="auto"/>
        <w:ind w:left="-709" w:right="-613"/>
        <w:rPr>
          <w:b/>
          <w:sz w:val="28"/>
          <w:szCs w:val="28"/>
        </w:rPr>
      </w:pPr>
      <w:r>
        <w:rPr>
          <w:b/>
          <w:noProof/>
          <w:sz w:val="28"/>
          <w:szCs w:val="28"/>
          <w:lang w:eastAsia="en-GB"/>
        </w:rPr>
        <w:drawing>
          <wp:inline distT="0" distB="0" distL="0" distR="0" wp14:anchorId="0AAB412C" wp14:editId="66EFF9E1">
            <wp:extent cx="6708618" cy="4662535"/>
            <wp:effectExtent l="0" t="0" r="0" b="508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708511" cy="4662461"/>
                    </a:xfrm>
                    <a:prstGeom prst="rect">
                      <a:avLst/>
                    </a:prstGeom>
                    <a:noFill/>
                    <a:ln>
                      <a:noFill/>
                    </a:ln>
                  </pic:spPr>
                </pic:pic>
              </a:graphicData>
            </a:graphic>
          </wp:inline>
        </w:drawing>
      </w:r>
    </w:p>
    <w:p w:rsidR="00BA63F5" w:rsidRDefault="00BA63F5" w:rsidP="00BA63F5">
      <w:pPr>
        <w:pStyle w:val="NoSpacing"/>
      </w:pPr>
    </w:p>
    <w:p w:rsidR="00BA63F5" w:rsidRDefault="00BA63F5" w:rsidP="00BA63F5">
      <w:pPr>
        <w:pStyle w:val="NoSpacing"/>
      </w:pPr>
    </w:p>
    <w:p w:rsidR="00F71452" w:rsidRDefault="00F71452" w:rsidP="00BA63F5">
      <w:pPr>
        <w:pStyle w:val="NoSpacing"/>
      </w:pPr>
    </w:p>
    <w:tbl>
      <w:tblPr>
        <w:tblStyle w:val="TableGrid"/>
        <w:tblW w:w="10348" w:type="dxa"/>
        <w:tblInd w:w="-601" w:type="dxa"/>
        <w:tblLayout w:type="fixed"/>
        <w:tblLook w:val="04A0" w:firstRow="1" w:lastRow="0" w:firstColumn="1" w:lastColumn="0" w:noHBand="0" w:noVBand="1"/>
      </w:tblPr>
      <w:tblGrid>
        <w:gridCol w:w="2694"/>
        <w:gridCol w:w="3684"/>
        <w:gridCol w:w="284"/>
        <w:gridCol w:w="3686"/>
      </w:tblGrid>
      <w:tr w:rsidR="00C02D01" w:rsidTr="00D53B51">
        <w:tc>
          <w:tcPr>
            <w:tcW w:w="10348" w:type="dxa"/>
            <w:gridSpan w:val="4"/>
            <w:shd w:val="clear" w:color="auto" w:fill="FF9194"/>
          </w:tcPr>
          <w:p w:rsidR="00C02D01" w:rsidRDefault="00DD4797" w:rsidP="003C0866">
            <w:pPr>
              <w:tabs>
                <w:tab w:val="left" w:pos="2747"/>
              </w:tabs>
              <w:jc w:val="center"/>
              <w:rPr>
                <w:b/>
                <w:sz w:val="28"/>
                <w:szCs w:val="28"/>
              </w:rPr>
            </w:pPr>
            <w:r>
              <w:rPr>
                <w:b/>
                <w:sz w:val="28"/>
                <w:szCs w:val="28"/>
              </w:rPr>
              <w:t>POPULATION</w:t>
            </w:r>
          </w:p>
        </w:tc>
      </w:tr>
      <w:tr w:rsidR="00E41DE9" w:rsidTr="00D53B51">
        <w:tc>
          <w:tcPr>
            <w:tcW w:w="2694" w:type="dxa"/>
            <w:vMerge w:val="restart"/>
            <w:vAlign w:val="center"/>
          </w:tcPr>
          <w:p w:rsidR="00E41DE9" w:rsidRDefault="00E41DE9" w:rsidP="00A7254B">
            <w:pPr>
              <w:tabs>
                <w:tab w:val="left" w:pos="2747"/>
              </w:tabs>
              <w:jc w:val="center"/>
              <w:rPr>
                <w:b/>
                <w:sz w:val="28"/>
                <w:szCs w:val="28"/>
              </w:rPr>
            </w:pPr>
            <w:r>
              <w:rPr>
                <w:noProof/>
                <w:lang w:eastAsia="en-GB"/>
              </w:rPr>
              <w:drawing>
                <wp:inline distT="0" distB="0" distL="0" distR="0" wp14:anchorId="03A1773F" wp14:editId="646854B9">
                  <wp:extent cx="982849" cy="794825"/>
                  <wp:effectExtent l="0" t="0" r="8255"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duotone>
                              <a:schemeClr val="bg2">
                                <a:shade val="45000"/>
                                <a:satMod val="135000"/>
                              </a:schemeClr>
                              <a:prstClr val="white"/>
                            </a:duotone>
                          </a:blip>
                          <a:srcRect l="9289" t="7165" r="8544" b="5919"/>
                          <a:stretch/>
                        </pic:blipFill>
                        <pic:spPr bwMode="auto">
                          <a:xfrm>
                            <a:off x="0" y="0"/>
                            <a:ext cx="990256" cy="800815"/>
                          </a:xfrm>
                          <a:prstGeom prst="rect">
                            <a:avLst/>
                          </a:prstGeom>
                          <a:ln>
                            <a:noFill/>
                          </a:ln>
                          <a:extLst>
                            <a:ext uri="{53640926-AAD7-44D8-BBD7-CCE9431645EC}">
                              <a14:shadowObscured xmlns:a14="http://schemas.microsoft.com/office/drawing/2010/main"/>
                            </a:ext>
                          </a:extLst>
                        </pic:spPr>
                      </pic:pic>
                    </a:graphicData>
                  </a:graphic>
                </wp:inline>
              </w:drawing>
            </w:r>
          </w:p>
        </w:tc>
        <w:tc>
          <w:tcPr>
            <w:tcW w:w="7654" w:type="dxa"/>
            <w:gridSpan w:val="3"/>
          </w:tcPr>
          <w:p w:rsidR="00E41DE9" w:rsidRPr="009D7502" w:rsidRDefault="009D7502" w:rsidP="009D7502">
            <w:pPr>
              <w:tabs>
                <w:tab w:val="left" w:pos="2747"/>
              </w:tabs>
              <w:jc w:val="both"/>
              <w:rPr>
                <w:b/>
                <w:sz w:val="26"/>
                <w:szCs w:val="26"/>
              </w:rPr>
            </w:pPr>
            <w:r w:rsidRPr="009D7502">
              <w:rPr>
                <w:rFonts w:ascii="Calibri" w:eastAsia="Times New Roman" w:hAnsi="Calibri" w:cs="Times New Roman"/>
                <w:color w:val="000000" w:themeColor="text1"/>
                <w:sz w:val="26"/>
                <w:szCs w:val="26"/>
              </w:rPr>
              <w:t>The North Wales resident population of around 696,284 people is largely concentrated in the more industrial and urbanised areas of the north east and along the coast.   Since the start of the millennium the population of North Wales has increased by 5.3% which is lower than the 7.5% of the national increase.</w:t>
            </w:r>
          </w:p>
        </w:tc>
      </w:tr>
      <w:tr w:rsidR="00E41DE9" w:rsidTr="00D53B51">
        <w:tc>
          <w:tcPr>
            <w:tcW w:w="2694" w:type="dxa"/>
            <w:vMerge/>
            <w:vAlign w:val="center"/>
          </w:tcPr>
          <w:p w:rsidR="00E41DE9" w:rsidRPr="008E52C0" w:rsidRDefault="00E41DE9" w:rsidP="00A7254B">
            <w:pPr>
              <w:tabs>
                <w:tab w:val="left" w:pos="2747"/>
              </w:tabs>
              <w:jc w:val="center"/>
              <w:rPr>
                <w:b/>
                <w:noProof/>
                <w:sz w:val="20"/>
                <w:szCs w:val="20"/>
                <w:lang w:eastAsia="en-GB"/>
              </w:rPr>
            </w:pPr>
          </w:p>
        </w:tc>
        <w:tc>
          <w:tcPr>
            <w:tcW w:w="3684" w:type="dxa"/>
            <w:tcBorders>
              <w:right w:val="single" w:sz="4" w:space="0" w:color="auto"/>
            </w:tcBorders>
          </w:tcPr>
          <w:p w:rsidR="009D7502" w:rsidRPr="009D7502" w:rsidRDefault="009D7502" w:rsidP="009D7502">
            <w:pPr>
              <w:tabs>
                <w:tab w:val="left" w:pos="2747"/>
              </w:tabs>
              <w:jc w:val="center"/>
              <w:rPr>
                <w:sz w:val="28"/>
                <w:szCs w:val="28"/>
              </w:rPr>
            </w:pPr>
            <w:r w:rsidRPr="009D7502">
              <w:rPr>
                <w:sz w:val="28"/>
                <w:szCs w:val="28"/>
              </w:rPr>
              <w:t>Population</w:t>
            </w:r>
          </w:p>
          <w:p w:rsidR="00E41DE9" w:rsidRPr="009D7502" w:rsidRDefault="009D7502" w:rsidP="009D7502">
            <w:pPr>
              <w:tabs>
                <w:tab w:val="left" w:pos="2747"/>
              </w:tabs>
              <w:jc w:val="center"/>
              <w:rPr>
                <w:sz w:val="28"/>
                <w:szCs w:val="28"/>
              </w:rPr>
            </w:pPr>
            <w:r w:rsidRPr="009D7502">
              <w:rPr>
                <w:sz w:val="20"/>
                <w:szCs w:val="20"/>
              </w:rPr>
              <w:t>(</w:t>
            </w:r>
            <w:proofErr w:type="spellStart"/>
            <w:r w:rsidRPr="009D7502">
              <w:rPr>
                <w:sz w:val="20"/>
                <w:szCs w:val="20"/>
              </w:rPr>
              <w:t>mid year</w:t>
            </w:r>
            <w:proofErr w:type="spellEnd"/>
            <w:r w:rsidRPr="009D7502">
              <w:rPr>
                <w:sz w:val="20"/>
                <w:szCs w:val="20"/>
              </w:rPr>
              <w:t xml:space="preserve"> 2000 estimates)</w:t>
            </w:r>
          </w:p>
        </w:tc>
        <w:tc>
          <w:tcPr>
            <w:tcW w:w="284" w:type="dxa"/>
            <w:tcBorders>
              <w:top w:val="nil"/>
              <w:left w:val="single" w:sz="4" w:space="0" w:color="auto"/>
              <w:bottom w:val="nil"/>
              <w:right w:val="single" w:sz="4" w:space="0" w:color="auto"/>
            </w:tcBorders>
          </w:tcPr>
          <w:p w:rsidR="00E41DE9" w:rsidRPr="009D7502" w:rsidRDefault="00E41DE9" w:rsidP="00A7254B">
            <w:pPr>
              <w:tabs>
                <w:tab w:val="left" w:pos="2747"/>
              </w:tabs>
              <w:rPr>
                <w:sz w:val="28"/>
                <w:szCs w:val="28"/>
              </w:rPr>
            </w:pPr>
          </w:p>
        </w:tc>
        <w:tc>
          <w:tcPr>
            <w:tcW w:w="3686" w:type="dxa"/>
            <w:tcBorders>
              <w:left w:val="single" w:sz="4" w:space="0" w:color="auto"/>
            </w:tcBorders>
            <w:vAlign w:val="center"/>
          </w:tcPr>
          <w:p w:rsidR="009D7502" w:rsidRPr="009D7502" w:rsidRDefault="009D7502" w:rsidP="009D7502">
            <w:pPr>
              <w:tabs>
                <w:tab w:val="left" w:pos="2747"/>
              </w:tabs>
              <w:jc w:val="center"/>
              <w:rPr>
                <w:sz w:val="28"/>
                <w:szCs w:val="28"/>
              </w:rPr>
            </w:pPr>
            <w:r w:rsidRPr="009D7502">
              <w:rPr>
                <w:sz w:val="28"/>
                <w:szCs w:val="28"/>
              </w:rPr>
              <w:t>Population</w:t>
            </w:r>
          </w:p>
          <w:p w:rsidR="00E41DE9" w:rsidRPr="009D7502" w:rsidRDefault="009D7502" w:rsidP="009D7502">
            <w:pPr>
              <w:tabs>
                <w:tab w:val="left" w:pos="2747"/>
              </w:tabs>
              <w:jc w:val="center"/>
              <w:rPr>
                <w:sz w:val="28"/>
                <w:szCs w:val="28"/>
              </w:rPr>
            </w:pPr>
            <w:r w:rsidRPr="009D7502">
              <w:rPr>
                <w:sz w:val="20"/>
                <w:szCs w:val="20"/>
              </w:rPr>
              <w:t>(</w:t>
            </w:r>
            <w:proofErr w:type="spellStart"/>
            <w:r w:rsidRPr="009D7502">
              <w:rPr>
                <w:sz w:val="20"/>
                <w:szCs w:val="20"/>
              </w:rPr>
              <w:t>mid year</w:t>
            </w:r>
            <w:proofErr w:type="spellEnd"/>
            <w:r w:rsidRPr="009D7502">
              <w:rPr>
                <w:sz w:val="20"/>
                <w:szCs w:val="20"/>
              </w:rPr>
              <w:t xml:space="preserve"> 2017 estimates)</w:t>
            </w:r>
          </w:p>
        </w:tc>
      </w:tr>
      <w:tr w:rsidR="009D7502" w:rsidTr="00D53B51">
        <w:tc>
          <w:tcPr>
            <w:tcW w:w="2694" w:type="dxa"/>
            <w:vAlign w:val="center"/>
          </w:tcPr>
          <w:p w:rsidR="009D7502" w:rsidRPr="008E52C0" w:rsidRDefault="009D7502" w:rsidP="00A7254B">
            <w:pPr>
              <w:tabs>
                <w:tab w:val="left" w:pos="2747"/>
              </w:tabs>
              <w:jc w:val="center"/>
              <w:rPr>
                <w:b/>
                <w:noProof/>
                <w:sz w:val="28"/>
                <w:szCs w:val="28"/>
                <w:lang w:eastAsia="en-GB"/>
              </w:rPr>
            </w:pPr>
            <w:r w:rsidRPr="008E52C0">
              <w:rPr>
                <w:b/>
                <w:noProof/>
                <w:sz w:val="28"/>
                <w:szCs w:val="28"/>
                <w:lang w:eastAsia="en-GB"/>
              </w:rPr>
              <w:t xml:space="preserve">North Wales </w:t>
            </w:r>
          </w:p>
        </w:tc>
        <w:tc>
          <w:tcPr>
            <w:tcW w:w="3684" w:type="dxa"/>
            <w:tcBorders>
              <w:right w:val="single" w:sz="4" w:space="0" w:color="auto"/>
            </w:tcBorders>
          </w:tcPr>
          <w:p w:rsidR="009D7502" w:rsidRPr="009D7502" w:rsidRDefault="009D7502" w:rsidP="002506EE">
            <w:pPr>
              <w:tabs>
                <w:tab w:val="left" w:pos="2747"/>
              </w:tabs>
              <w:jc w:val="center"/>
              <w:rPr>
                <w:sz w:val="26"/>
                <w:szCs w:val="26"/>
              </w:rPr>
            </w:pPr>
            <w:r w:rsidRPr="009D7502">
              <w:rPr>
                <w:sz w:val="26"/>
                <w:szCs w:val="26"/>
              </w:rPr>
              <w:t>661,356</w:t>
            </w:r>
          </w:p>
        </w:tc>
        <w:tc>
          <w:tcPr>
            <w:tcW w:w="284" w:type="dxa"/>
            <w:tcBorders>
              <w:top w:val="nil"/>
              <w:left w:val="single" w:sz="4" w:space="0" w:color="auto"/>
              <w:bottom w:val="nil"/>
              <w:right w:val="single" w:sz="4" w:space="0" w:color="auto"/>
            </w:tcBorders>
          </w:tcPr>
          <w:p w:rsidR="009D7502" w:rsidRPr="009D7502" w:rsidRDefault="009D7502" w:rsidP="00A7254B">
            <w:pPr>
              <w:tabs>
                <w:tab w:val="left" w:pos="2747"/>
              </w:tabs>
              <w:jc w:val="center"/>
              <w:rPr>
                <w:sz w:val="26"/>
                <w:szCs w:val="26"/>
              </w:rPr>
            </w:pPr>
          </w:p>
        </w:tc>
        <w:tc>
          <w:tcPr>
            <w:tcW w:w="3686" w:type="dxa"/>
            <w:tcBorders>
              <w:left w:val="single" w:sz="4" w:space="0" w:color="auto"/>
            </w:tcBorders>
          </w:tcPr>
          <w:p w:rsidR="009D7502" w:rsidRPr="009D7502" w:rsidRDefault="009D7502" w:rsidP="002506EE">
            <w:pPr>
              <w:tabs>
                <w:tab w:val="left" w:pos="2747"/>
              </w:tabs>
              <w:jc w:val="center"/>
              <w:rPr>
                <w:sz w:val="26"/>
                <w:szCs w:val="26"/>
              </w:rPr>
            </w:pPr>
            <w:r w:rsidRPr="009D7502">
              <w:rPr>
                <w:sz w:val="26"/>
                <w:szCs w:val="26"/>
              </w:rPr>
              <w:t>696,284</w:t>
            </w:r>
          </w:p>
        </w:tc>
      </w:tr>
      <w:tr w:rsidR="009D7502" w:rsidTr="00D53B51">
        <w:tc>
          <w:tcPr>
            <w:tcW w:w="2694" w:type="dxa"/>
            <w:vAlign w:val="center"/>
          </w:tcPr>
          <w:p w:rsidR="009D7502" w:rsidRPr="00FC5716" w:rsidRDefault="009D7502" w:rsidP="00A7254B">
            <w:pPr>
              <w:tabs>
                <w:tab w:val="left" w:pos="2747"/>
              </w:tabs>
              <w:jc w:val="center"/>
              <w:rPr>
                <w:b/>
                <w:noProof/>
                <w:sz w:val="28"/>
                <w:szCs w:val="28"/>
                <w:lang w:eastAsia="en-GB"/>
              </w:rPr>
            </w:pPr>
            <w:r w:rsidRPr="00FC5716">
              <w:rPr>
                <w:b/>
                <w:noProof/>
                <w:sz w:val="28"/>
                <w:szCs w:val="28"/>
                <w:lang w:eastAsia="en-GB"/>
              </w:rPr>
              <w:t>All Wales</w:t>
            </w:r>
          </w:p>
        </w:tc>
        <w:tc>
          <w:tcPr>
            <w:tcW w:w="3684" w:type="dxa"/>
            <w:tcBorders>
              <w:right w:val="single" w:sz="4" w:space="0" w:color="auto"/>
            </w:tcBorders>
          </w:tcPr>
          <w:p w:rsidR="009D7502" w:rsidRPr="009D7502" w:rsidRDefault="009D7502" w:rsidP="002506EE">
            <w:pPr>
              <w:tabs>
                <w:tab w:val="left" w:pos="2747"/>
              </w:tabs>
              <w:jc w:val="center"/>
              <w:rPr>
                <w:sz w:val="26"/>
                <w:szCs w:val="26"/>
              </w:rPr>
            </w:pPr>
            <w:r w:rsidRPr="009D7502">
              <w:rPr>
                <w:sz w:val="26"/>
                <w:szCs w:val="26"/>
              </w:rPr>
              <w:t>2,906,870</w:t>
            </w:r>
          </w:p>
        </w:tc>
        <w:tc>
          <w:tcPr>
            <w:tcW w:w="284" w:type="dxa"/>
            <w:tcBorders>
              <w:top w:val="nil"/>
              <w:left w:val="single" w:sz="4" w:space="0" w:color="auto"/>
              <w:bottom w:val="nil"/>
              <w:right w:val="single" w:sz="4" w:space="0" w:color="auto"/>
            </w:tcBorders>
          </w:tcPr>
          <w:p w:rsidR="009D7502" w:rsidRPr="009D7502" w:rsidRDefault="009D7502" w:rsidP="00A7254B">
            <w:pPr>
              <w:tabs>
                <w:tab w:val="left" w:pos="2747"/>
              </w:tabs>
              <w:jc w:val="center"/>
              <w:rPr>
                <w:sz w:val="26"/>
                <w:szCs w:val="26"/>
              </w:rPr>
            </w:pPr>
          </w:p>
        </w:tc>
        <w:tc>
          <w:tcPr>
            <w:tcW w:w="3686" w:type="dxa"/>
            <w:tcBorders>
              <w:left w:val="single" w:sz="4" w:space="0" w:color="auto"/>
            </w:tcBorders>
          </w:tcPr>
          <w:p w:rsidR="009D7502" w:rsidRPr="009D7502" w:rsidRDefault="009D7502" w:rsidP="002506EE">
            <w:pPr>
              <w:tabs>
                <w:tab w:val="left" w:pos="2747"/>
              </w:tabs>
              <w:jc w:val="center"/>
              <w:rPr>
                <w:sz w:val="26"/>
                <w:szCs w:val="26"/>
              </w:rPr>
            </w:pPr>
            <w:r w:rsidRPr="009D7502">
              <w:rPr>
                <w:sz w:val="26"/>
                <w:szCs w:val="26"/>
              </w:rPr>
              <w:t>3,125,165</w:t>
            </w:r>
          </w:p>
        </w:tc>
      </w:tr>
      <w:tr w:rsidR="00C02D01" w:rsidTr="00D53B51">
        <w:tc>
          <w:tcPr>
            <w:tcW w:w="2694" w:type="dxa"/>
            <w:tcBorders>
              <w:bottom w:val="single" w:sz="4" w:space="0" w:color="auto"/>
            </w:tcBorders>
            <w:vAlign w:val="center"/>
          </w:tcPr>
          <w:p w:rsidR="00C02D01" w:rsidRPr="00FC5716" w:rsidRDefault="00C02D01" w:rsidP="00A7254B">
            <w:pPr>
              <w:tabs>
                <w:tab w:val="left" w:pos="2747"/>
              </w:tabs>
              <w:jc w:val="center"/>
              <w:rPr>
                <w:b/>
                <w:noProof/>
                <w:sz w:val="28"/>
                <w:szCs w:val="28"/>
                <w:lang w:eastAsia="en-GB"/>
              </w:rPr>
            </w:pPr>
            <w:r w:rsidRPr="00FC5716">
              <w:rPr>
                <w:b/>
                <w:noProof/>
                <w:sz w:val="28"/>
                <w:szCs w:val="28"/>
                <w:lang w:eastAsia="en-GB"/>
              </w:rPr>
              <w:t>Reference</w:t>
            </w:r>
          </w:p>
        </w:tc>
        <w:tc>
          <w:tcPr>
            <w:tcW w:w="7654" w:type="dxa"/>
            <w:gridSpan w:val="3"/>
            <w:tcBorders>
              <w:bottom w:val="single" w:sz="4" w:space="0" w:color="auto"/>
            </w:tcBorders>
          </w:tcPr>
          <w:p w:rsidR="00C02D01" w:rsidRPr="005314F0" w:rsidRDefault="009D7502" w:rsidP="00A7254B">
            <w:pPr>
              <w:tabs>
                <w:tab w:val="left" w:pos="2747"/>
              </w:tabs>
              <w:rPr>
                <w:b/>
                <w:sz w:val="16"/>
                <w:szCs w:val="16"/>
              </w:rPr>
            </w:pPr>
            <w:r w:rsidRPr="0024784D">
              <w:rPr>
                <w:b/>
                <w:sz w:val="16"/>
                <w:szCs w:val="16"/>
              </w:rPr>
              <w:t>https://statswales.gov.wales/Catalogue/Population-and-Migration/Population/Estimates/Local-Authority/populationestimates-by-localauthority-year</w:t>
            </w:r>
          </w:p>
        </w:tc>
      </w:tr>
    </w:tbl>
    <w:p w:rsidR="00BA63F5" w:rsidRDefault="00BA63F5"/>
    <w:p w:rsidR="00BA63F5" w:rsidRDefault="00BA63F5">
      <w:r>
        <w:br w:type="page"/>
      </w:r>
    </w:p>
    <w:tbl>
      <w:tblPr>
        <w:tblStyle w:val="TableGrid"/>
        <w:tblW w:w="10348" w:type="dxa"/>
        <w:tblInd w:w="-601" w:type="dxa"/>
        <w:tblLayout w:type="fixed"/>
        <w:tblLook w:val="04A0" w:firstRow="1" w:lastRow="0" w:firstColumn="1" w:lastColumn="0" w:noHBand="0" w:noVBand="1"/>
      </w:tblPr>
      <w:tblGrid>
        <w:gridCol w:w="2399"/>
        <w:gridCol w:w="295"/>
        <w:gridCol w:w="1186"/>
        <w:gridCol w:w="938"/>
        <w:gridCol w:w="284"/>
        <w:gridCol w:w="289"/>
        <w:gridCol w:w="986"/>
        <w:gridCol w:w="284"/>
        <w:gridCol w:w="211"/>
        <w:gridCol w:w="95"/>
        <w:gridCol w:w="1394"/>
        <w:gridCol w:w="1987"/>
      </w:tblGrid>
      <w:tr w:rsidR="009D7502" w:rsidTr="00D53B51">
        <w:tc>
          <w:tcPr>
            <w:tcW w:w="10348" w:type="dxa"/>
            <w:gridSpan w:val="12"/>
            <w:shd w:val="clear" w:color="auto" w:fill="FF9194"/>
          </w:tcPr>
          <w:p w:rsidR="009D7502" w:rsidRDefault="009D7502" w:rsidP="003C0866">
            <w:pPr>
              <w:tabs>
                <w:tab w:val="left" w:pos="2747"/>
              </w:tabs>
              <w:jc w:val="center"/>
              <w:rPr>
                <w:b/>
                <w:sz w:val="28"/>
                <w:szCs w:val="28"/>
              </w:rPr>
            </w:pPr>
            <w:r>
              <w:rPr>
                <w:b/>
                <w:sz w:val="28"/>
                <w:szCs w:val="28"/>
              </w:rPr>
              <w:lastRenderedPageBreak/>
              <w:t>POPULATION DENSITY</w:t>
            </w:r>
          </w:p>
        </w:tc>
      </w:tr>
      <w:tr w:rsidR="009D7502" w:rsidRPr="00E06E02" w:rsidTr="00D53B51">
        <w:tc>
          <w:tcPr>
            <w:tcW w:w="2694" w:type="dxa"/>
            <w:gridSpan w:val="2"/>
            <w:vMerge w:val="restart"/>
            <w:vAlign w:val="center"/>
          </w:tcPr>
          <w:p w:rsidR="009D7502" w:rsidRDefault="009D7502" w:rsidP="002506EE">
            <w:pPr>
              <w:tabs>
                <w:tab w:val="left" w:pos="2747"/>
              </w:tabs>
              <w:jc w:val="center"/>
              <w:rPr>
                <w:b/>
                <w:sz w:val="28"/>
                <w:szCs w:val="28"/>
              </w:rPr>
            </w:pPr>
            <w:r>
              <w:rPr>
                <w:noProof/>
                <w:lang w:eastAsia="en-GB"/>
              </w:rPr>
              <w:drawing>
                <wp:inline distT="0" distB="0" distL="0" distR="0" wp14:anchorId="5E7E6EEC" wp14:editId="337247CD">
                  <wp:extent cx="982849" cy="794825"/>
                  <wp:effectExtent l="0" t="0" r="8255" b="571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duotone>
                              <a:schemeClr val="bg2">
                                <a:shade val="45000"/>
                                <a:satMod val="135000"/>
                              </a:schemeClr>
                              <a:prstClr val="white"/>
                            </a:duotone>
                          </a:blip>
                          <a:srcRect l="9289" t="7165" r="8544" b="5919"/>
                          <a:stretch/>
                        </pic:blipFill>
                        <pic:spPr bwMode="auto">
                          <a:xfrm>
                            <a:off x="0" y="0"/>
                            <a:ext cx="990256" cy="800815"/>
                          </a:xfrm>
                          <a:prstGeom prst="rect">
                            <a:avLst/>
                          </a:prstGeom>
                          <a:ln>
                            <a:noFill/>
                          </a:ln>
                          <a:extLst>
                            <a:ext uri="{53640926-AAD7-44D8-BBD7-CCE9431645EC}">
                              <a14:shadowObscured xmlns:a14="http://schemas.microsoft.com/office/drawing/2010/main"/>
                            </a:ext>
                          </a:extLst>
                        </pic:spPr>
                      </pic:pic>
                    </a:graphicData>
                  </a:graphic>
                </wp:inline>
              </w:drawing>
            </w:r>
          </w:p>
        </w:tc>
        <w:tc>
          <w:tcPr>
            <w:tcW w:w="7654" w:type="dxa"/>
            <w:gridSpan w:val="10"/>
          </w:tcPr>
          <w:p w:rsidR="009D7502" w:rsidRPr="009D7502" w:rsidRDefault="009D7502" w:rsidP="009D7502">
            <w:pPr>
              <w:jc w:val="both"/>
              <w:rPr>
                <w:b/>
                <w:sz w:val="26"/>
                <w:szCs w:val="26"/>
              </w:rPr>
            </w:pPr>
            <w:r w:rsidRPr="009D7502">
              <w:rPr>
                <w:rFonts w:ascii="Calibri" w:eastAsia="Times New Roman" w:hAnsi="Calibri" w:cs="Times New Roman"/>
                <w:sz w:val="26"/>
                <w:szCs w:val="26"/>
              </w:rPr>
              <w:t xml:space="preserve">At a county level the population density ranges between 49 people per square kilometre in Gwynedd - one of the most sparsely populated counties in England and Wales - and 355 people per square kilometre in Flintshire. </w:t>
            </w:r>
          </w:p>
        </w:tc>
      </w:tr>
      <w:tr w:rsidR="009D7502" w:rsidRPr="00E06E02" w:rsidTr="00D53B51">
        <w:tc>
          <w:tcPr>
            <w:tcW w:w="2694" w:type="dxa"/>
            <w:gridSpan w:val="2"/>
            <w:vMerge/>
            <w:vAlign w:val="center"/>
          </w:tcPr>
          <w:p w:rsidR="009D7502" w:rsidRPr="008E52C0" w:rsidRDefault="009D7502" w:rsidP="002506EE">
            <w:pPr>
              <w:tabs>
                <w:tab w:val="left" w:pos="2747"/>
              </w:tabs>
              <w:jc w:val="center"/>
              <w:rPr>
                <w:b/>
                <w:noProof/>
                <w:sz w:val="20"/>
                <w:szCs w:val="20"/>
                <w:lang w:eastAsia="en-GB"/>
              </w:rPr>
            </w:pPr>
          </w:p>
        </w:tc>
        <w:tc>
          <w:tcPr>
            <w:tcW w:w="3683" w:type="dxa"/>
            <w:gridSpan w:val="5"/>
            <w:tcBorders>
              <w:right w:val="single" w:sz="4" w:space="0" w:color="auto"/>
            </w:tcBorders>
          </w:tcPr>
          <w:p w:rsidR="009D7502" w:rsidRPr="009D7502" w:rsidRDefault="009D7502" w:rsidP="009D7502">
            <w:pPr>
              <w:tabs>
                <w:tab w:val="left" w:pos="2747"/>
              </w:tabs>
              <w:jc w:val="both"/>
              <w:rPr>
                <w:sz w:val="26"/>
                <w:szCs w:val="26"/>
              </w:rPr>
            </w:pPr>
            <w:r w:rsidRPr="009D7502">
              <w:rPr>
                <w:sz w:val="26"/>
                <w:szCs w:val="26"/>
              </w:rPr>
              <w:t>Population</w:t>
            </w:r>
          </w:p>
        </w:tc>
        <w:tc>
          <w:tcPr>
            <w:tcW w:w="284" w:type="dxa"/>
            <w:tcBorders>
              <w:top w:val="nil"/>
              <w:left w:val="single" w:sz="4" w:space="0" w:color="auto"/>
              <w:bottom w:val="nil"/>
              <w:right w:val="single" w:sz="4" w:space="0" w:color="auto"/>
            </w:tcBorders>
          </w:tcPr>
          <w:p w:rsidR="009D7502" w:rsidRPr="009D7502" w:rsidRDefault="009D7502" w:rsidP="009D7502">
            <w:pPr>
              <w:tabs>
                <w:tab w:val="left" w:pos="2747"/>
              </w:tabs>
              <w:jc w:val="both"/>
              <w:rPr>
                <w:sz w:val="26"/>
                <w:szCs w:val="26"/>
              </w:rPr>
            </w:pPr>
          </w:p>
        </w:tc>
        <w:tc>
          <w:tcPr>
            <w:tcW w:w="3687" w:type="dxa"/>
            <w:gridSpan w:val="4"/>
            <w:tcBorders>
              <w:left w:val="single" w:sz="4" w:space="0" w:color="auto"/>
            </w:tcBorders>
            <w:vAlign w:val="center"/>
          </w:tcPr>
          <w:p w:rsidR="009D7502" w:rsidRPr="009D7502" w:rsidRDefault="009D7502" w:rsidP="009D7502">
            <w:pPr>
              <w:tabs>
                <w:tab w:val="left" w:pos="2747"/>
              </w:tabs>
              <w:jc w:val="both"/>
              <w:rPr>
                <w:sz w:val="26"/>
                <w:szCs w:val="26"/>
              </w:rPr>
            </w:pPr>
            <w:r w:rsidRPr="009D7502">
              <w:rPr>
                <w:sz w:val="26"/>
                <w:szCs w:val="26"/>
              </w:rPr>
              <w:t>Population Density</w:t>
            </w:r>
          </w:p>
        </w:tc>
      </w:tr>
      <w:tr w:rsidR="009D7502" w:rsidRPr="00E06E02" w:rsidTr="00D53B51">
        <w:tc>
          <w:tcPr>
            <w:tcW w:w="2694" w:type="dxa"/>
            <w:gridSpan w:val="2"/>
            <w:vAlign w:val="center"/>
          </w:tcPr>
          <w:p w:rsidR="009D7502" w:rsidRPr="008E52C0" w:rsidRDefault="009D7502" w:rsidP="002506EE">
            <w:pPr>
              <w:tabs>
                <w:tab w:val="left" w:pos="2747"/>
              </w:tabs>
              <w:jc w:val="center"/>
              <w:rPr>
                <w:b/>
                <w:noProof/>
                <w:sz w:val="28"/>
                <w:szCs w:val="28"/>
                <w:lang w:eastAsia="en-GB"/>
              </w:rPr>
            </w:pPr>
            <w:r w:rsidRPr="008E52C0">
              <w:rPr>
                <w:b/>
                <w:noProof/>
                <w:sz w:val="28"/>
                <w:szCs w:val="28"/>
                <w:lang w:eastAsia="en-GB"/>
              </w:rPr>
              <w:t xml:space="preserve">North Wales </w:t>
            </w:r>
          </w:p>
        </w:tc>
        <w:tc>
          <w:tcPr>
            <w:tcW w:w="3683" w:type="dxa"/>
            <w:gridSpan w:val="5"/>
            <w:tcBorders>
              <w:right w:val="single" w:sz="4" w:space="0" w:color="auto"/>
            </w:tcBorders>
          </w:tcPr>
          <w:p w:rsidR="009D7502" w:rsidRPr="009D7502" w:rsidRDefault="009D7502" w:rsidP="009D7502">
            <w:pPr>
              <w:tabs>
                <w:tab w:val="left" w:pos="2747"/>
              </w:tabs>
              <w:jc w:val="both"/>
              <w:rPr>
                <w:sz w:val="26"/>
                <w:szCs w:val="26"/>
              </w:rPr>
            </w:pPr>
            <w:r w:rsidRPr="009D7502">
              <w:rPr>
                <w:sz w:val="26"/>
                <w:szCs w:val="26"/>
              </w:rPr>
              <w:t>696,284</w:t>
            </w:r>
          </w:p>
        </w:tc>
        <w:tc>
          <w:tcPr>
            <w:tcW w:w="284" w:type="dxa"/>
            <w:tcBorders>
              <w:top w:val="nil"/>
              <w:left w:val="single" w:sz="4" w:space="0" w:color="auto"/>
              <w:bottom w:val="nil"/>
              <w:right w:val="single" w:sz="4" w:space="0" w:color="auto"/>
            </w:tcBorders>
          </w:tcPr>
          <w:p w:rsidR="009D7502" w:rsidRPr="009D7502" w:rsidRDefault="009D7502" w:rsidP="009D7502">
            <w:pPr>
              <w:tabs>
                <w:tab w:val="left" w:pos="2747"/>
              </w:tabs>
              <w:jc w:val="both"/>
              <w:rPr>
                <w:sz w:val="26"/>
                <w:szCs w:val="26"/>
              </w:rPr>
            </w:pPr>
          </w:p>
        </w:tc>
        <w:tc>
          <w:tcPr>
            <w:tcW w:w="3687" w:type="dxa"/>
            <w:gridSpan w:val="4"/>
            <w:tcBorders>
              <w:left w:val="single" w:sz="4" w:space="0" w:color="auto"/>
            </w:tcBorders>
          </w:tcPr>
          <w:p w:rsidR="009D7502" w:rsidRPr="009D7502" w:rsidRDefault="009D7502" w:rsidP="009D7502">
            <w:pPr>
              <w:tabs>
                <w:tab w:val="left" w:pos="2747"/>
              </w:tabs>
              <w:jc w:val="both"/>
              <w:rPr>
                <w:sz w:val="26"/>
                <w:szCs w:val="26"/>
              </w:rPr>
            </w:pPr>
            <w:r w:rsidRPr="009D7502">
              <w:rPr>
                <w:sz w:val="26"/>
                <w:szCs w:val="26"/>
              </w:rPr>
              <w:t>113 people per KM</w:t>
            </w:r>
            <w:r w:rsidRPr="009D7502">
              <w:rPr>
                <w:sz w:val="26"/>
                <w:szCs w:val="26"/>
                <w:vertAlign w:val="superscript"/>
              </w:rPr>
              <w:t>2</w:t>
            </w:r>
          </w:p>
        </w:tc>
      </w:tr>
      <w:tr w:rsidR="009D7502" w:rsidRPr="00E06E02" w:rsidTr="00D53B51">
        <w:tc>
          <w:tcPr>
            <w:tcW w:w="2694" w:type="dxa"/>
            <w:gridSpan w:val="2"/>
            <w:vAlign w:val="center"/>
          </w:tcPr>
          <w:p w:rsidR="009D7502" w:rsidRPr="00FC5716" w:rsidRDefault="009D7502" w:rsidP="002506EE">
            <w:pPr>
              <w:tabs>
                <w:tab w:val="left" w:pos="2747"/>
              </w:tabs>
              <w:jc w:val="center"/>
              <w:rPr>
                <w:b/>
                <w:noProof/>
                <w:sz w:val="28"/>
                <w:szCs w:val="28"/>
                <w:lang w:eastAsia="en-GB"/>
              </w:rPr>
            </w:pPr>
            <w:r w:rsidRPr="00FC5716">
              <w:rPr>
                <w:b/>
                <w:noProof/>
                <w:sz w:val="28"/>
                <w:szCs w:val="28"/>
                <w:lang w:eastAsia="en-GB"/>
              </w:rPr>
              <w:t>All Wales</w:t>
            </w:r>
          </w:p>
        </w:tc>
        <w:tc>
          <w:tcPr>
            <w:tcW w:w="3683" w:type="dxa"/>
            <w:gridSpan w:val="5"/>
            <w:tcBorders>
              <w:right w:val="single" w:sz="4" w:space="0" w:color="auto"/>
            </w:tcBorders>
          </w:tcPr>
          <w:p w:rsidR="009D7502" w:rsidRPr="009D7502" w:rsidRDefault="009D7502" w:rsidP="009D7502">
            <w:pPr>
              <w:tabs>
                <w:tab w:val="left" w:pos="2747"/>
              </w:tabs>
              <w:jc w:val="both"/>
              <w:rPr>
                <w:sz w:val="26"/>
                <w:szCs w:val="26"/>
              </w:rPr>
            </w:pPr>
            <w:r w:rsidRPr="009D7502">
              <w:rPr>
                <w:sz w:val="26"/>
                <w:szCs w:val="26"/>
              </w:rPr>
              <w:t>3,125,165</w:t>
            </w:r>
          </w:p>
        </w:tc>
        <w:tc>
          <w:tcPr>
            <w:tcW w:w="284" w:type="dxa"/>
            <w:tcBorders>
              <w:top w:val="nil"/>
              <w:left w:val="single" w:sz="4" w:space="0" w:color="auto"/>
              <w:bottom w:val="nil"/>
              <w:right w:val="single" w:sz="4" w:space="0" w:color="auto"/>
            </w:tcBorders>
          </w:tcPr>
          <w:p w:rsidR="009D7502" w:rsidRPr="009D7502" w:rsidRDefault="009D7502" w:rsidP="009D7502">
            <w:pPr>
              <w:tabs>
                <w:tab w:val="left" w:pos="2747"/>
              </w:tabs>
              <w:jc w:val="both"/>
              <w:rPr>
                <w:sz w:val="26"/>
                <w:szCs w:val="26"/>
              </w:rPr>
            </w:pPr>
          </w:p>
        </w:tc>
        <w:tc>
          <w:tcPr>
            <w:tcW w:w="3687" w:type="dxa"/>
            <w:gridSpan w:val="4"/>
            <w:tcBorders>
              <w:left w:val="single" w:sz="4" w:space="0" w:color="auto"/>
            </w:tcBorders>
          </w:tcPr>
          <w:p w:rsidR="009D7502" w:rsidRPr="009D7502" w:rsidRDefault="009D7502" w:rsidP="009D7502">
            <w:pPr>
              <w:tabs>
                <w:tab w:val="left" w:pos="2747"/>
              </w:tabs>
              <w:jc w:val="both"/>
              <w:rPr>
                <w:sz w:val="26"/>
                <w:szCs w:val="26"/>
              </w:rPr>
            </w:pPr>
            <w:r w:rsidRPr="009D7502">
              <w:rPr>
                <w:sz w:val="26"/>
                <w:szCs w:val="26"/>
              </w:rPr>
              <w:t>151 people per KM</w:t>
            </w:r>
            <w:r w:rsidRPr="009D7502">
              <w:rPr>
                <w:sz w:val="26"/>
                <w:szCs w:val="26"/>
                <w:vertAlign w:val="superscript"/>
              </w:rPr>
              <w:t>2</w:t>
            </w:r>
          </w:p>
        </w:tc>
      </w:tr>
      <w:tr w:rsidR="009D7502" w:rsidRPr="005314F0" w:rsidTr="00D53B51">
        <w:tc>
          <w:tcPr>
            <w:tcW w:w="2694" w:type="dxa"/>
            <w:gridSpan w:val="2"/>
            <w:tcBorders>
              <w:bottom w:val="single" w:sz="4" w:space="0" w:color="auto"/>
            </w:tcBorders>
            <w:vAlign w:val="center"/>
          </w:tcPr>
          <w:p w:rsidR="009D7502" w:rsidRPr="00FC5716" w:rsidRDefault="009D7502" w:rsidP="002506EE">
            <w:pPr>
              <w:tabs>
                <w:tab w:val="left" w:pos="2747"/>
              </w:tabs>
              <w:jc w:val="center"/>
              <w:rPr>
                <w:b/>
                <w:noProof/>
                <w:sz w:val="28"/>
                <w:szCs w:val="28"/>
                <w:lang w:eastAsia="en-GB"/>
              </w:rPr>
            </w:pPr>
            <w:r w:rsidRPr="00FC5716">
              <w:rPr>
                <w:b/>
                <w:noProof/>
                <w:sz w:val="28"/>
                <w:szCs w:val="28"/>
                <w:lang w:eastAsia="en-GB"/>
              </w:rPr>
              <w:t>Reference</w:t>
            </w:r>
          </w:p>
        </w:tc>
        <w:tc>
          <w:tcPr>
            <w:tcW w:w="7654" w:type="dxa"/>
            <w:gridSpan w:val="10"/>
            <w:tcBorders>
              <w:bottom w:val="single" w:sz="4" w:space="0" w:color="auto"/>
            </w:tcBorders>
          </w:tcPr>
          <w:p w:rsidR="009D7502" w:rsidRPr="005314F0" w:rsidRDefault="009D7502" w:rsidP="002506EE">
            <w:pPr>
              <w:tabs>
                <w:tab w:val="left" w:pos="2747"/>
              </w:tabs>
              <w:rPr>
                <w:b/>
                <w:sz w:val="16"/>
                <w:szCs w:val="16"/>
              </w:rPr>
            </w:pPr>
            <w:r w:rsidRPr="00FB4247">
              <w:rPr>
                <w:b/>
                <w:sz w:val="16"/>
                <w:szCs w:val="16"/>
              </w:rPr>
              <w:t>https://statswales.gov.wales/Catalogue/Population-and-Migration/Population/Density/populationdensity-by-localauthority-year</w:t>
            </w:r>
          </w:p>
        </w:tc>
      </w:tr>
      <w:tr w:rsidR="002437ED" w:rsidRPr="00102218" w:rsidTr="00D53B51">
        <w:trPr>
          <w:trHeight w:val="189"/>
        </w:trPr>
        <w:tc>
          <w:tcPr>
            <w:tcW w:w="10348" w:type="dxa"/>
            <w:gridSpan w:val="12"/>
            <w:tcBorders>
              <w:left w:val="nil"/>
              <w:right w:val="nil"/>
            </w:tcBorders>
            <w:shd w:val="clear" w:color="auto" w:fill="auto"/>
          </w:tcPr>
          <w:p w:rsidR="006041D0" w:rsidRPr="002437ED" w:rsidRDefault="006041D0" w:rsidP="002506EE">
            <w:pPr>
              <w:rPr>
                <w:rFonts w:ascii="Calibri" w:eastAsia="Times New Roman" w:hAnsi="Calibri" w:cs="Times New Roman"/>
                <w:b/>
                <w:noProof/>
                <w:color w:val="000000" w:themeColor="text1"/>
                <w:sz w:val="20"/>
                <w:szCs w:val="20"/>
                <w:lang w:eastAsia="en-GB"/>
              </w:rPr>
            </w:pPr>
          </w:p>
        </w:tc>
      </w:tr>
      <w:tr w:rsidR="002437ED" w:rsidRPr="00102218" w:rsidTr="00D53B51">
        <w:tc>
          <w:tcPr>
            <w:tcW w:w="10348" w:type="dxa"/>
            <w:gridSpan w:val="12"/>
            <w:shd w:val="clear" w:color="auto" w:fill="FF9194"/>
          </w:tcPr>
          <w:p w:rsidR="002437ED" w:rsidRPr="00102218" w:rsidRDefault="002437ED" w:rsidP="003C0866">
            <w:pPr>
              <w:jc w:val="center"/>
              <w:rPr>
                <w:rFonts w:ascii="Calibri" w:eastAsia="Times New Roman" w:hAnsi="Calibri" w:cs="Times New Roman"/>
                <w:b/>
                <w:noProof/>
                <w:color w:val="000000" w:themeColor="text1"/>
                <w:sz w:val="28"/>
                <w:szCs w:val="28"/>
                <w:lang w:eastAsia="en-GB"/>
              </w:rPr>
            </w:pPr>
            <w:r>
              <w:rPr>
                <w:rFonts w:ascii="Calibri" w:eastAsia="Times New Roman" w:hAnsi="Calibri" w:cs="Times New Roman"/>
                <w:b/>
                <w:noProof/>
                <w:color w:val="000000" w:themeColor="text1"/>
                <w:sz w:val="28"/>
                <w:szCs w:val="28"/>
                <w:lang w:eastAsia="en-GB"/>
              </w:rPr>
              <w:t xml:space="preserve">AGE </w:t>
            </w:r>
            <w:r w:rsidR="00F71452">
              <w:rPr>
                <w:rFonts w:ascii="Calibri" w:eastAsia="Times New Roman" w:hAnsi="Calibri" w:cs="Times New Roman"/>
                <w:b/>
                <w:noProof/>
                <w:color w:val="000000" w:themeColor="text1"/>
                <w:sz w:val="28"/>
                <w:szCs w:val="28"/>
                <w:lang w:eastAsia="en-GB"/>
              </w:rPr>
              <w:t>AND GENDER</w:t>
            </w:r>
          </w:p>
        </w:tc>
      </w:tr>
      <w:tr w:rsidR="002437ED" w:rsidRPr="00B92D3D" w:rsidTr="00D53B51">
        <w:tc>
          <w:tcPr>
            <w:tcW w:w="10348" w:type="dxa"/>
            <w:gridSpan w:val="12"/>
            <w:vAlign w:val="center"/>
          </w:tcPr>
          <w:p w:rsidR="002437ED" w:rsidRPr="002437ED" w:rsidRDefault="002437ED" w:rsidP="002437ED">
            <w:pPr>
              <w:jc w:val="both"/>
              <w:rPr>
                <w:rFonts w:ascii="Calibri" w:eastAsia="Times New Roman" w:hAnsi="Calibri" w:cs="Times New Roman"/>
                <w:noProof/>
                <w:color w:val="000000" w:themeColor="text1"/>
                <w:sz w:val="26"/>
                <w:szCs w:val="26"/>
                <w:lang w:eastAsia="en-GB"/>
              </w:rPr>
            </w:pPr>
            <w:r w:rsidRPr="002437ED">
              <w:rPr>
                <w:rFonts w:ascii="Calibri" w:eastAsia="Times New Roman" w:hAnsi="Calibri" w:cs="Times New Roman"/>
                <w:noProof/>
                <w:color w:val="000000" w:themeColor="text1"/>
                <w:sz w:val="26"/>
                <w:szCs w:val="26"/>
                <w:lang w:eastAsia="en-GB"/>
              </w:rPr>
              <w:t>In North Wales there are estimated to be 8,786 more females than males, although as a percentage the split is 49% and 51% respectively. There are estimated to be 7,464 people living in the area that are aged 90 and over, with 26% of this age group living in Conwy.</w:t>
            </w:r>
          </w:p>
        </w:tc>
      </w:tr>
      <w:tr w:rsidR="002437ED" w:rsidRPr="00102218" w:rsidTr="00D53B51">
        <w:tc>
          <w:tcPr>
            <w:tcW w:w="2399" w:type="dxa"/>
            <w:vMerge w:val="restart"/>
          </w:tcPr>
          <w:p w:rsidR="002437ED" w:rsidRPr="002437ED" w:rsidRDefault="002437ED" w:rsidP="002437ED">
            <w:pPr>
              <w:jc w:val="both"/>
              <w:rPr>
                <w:rFonts w:ascii="Calibri" w:eastAsia="Times New Roman" w:hAnsi="Calibri" w:cs="Times New Roman"/>
                <w:b/>
                <w:noProof/>
                <w:color w:val="000000" w:themeColor="text1"/>
                <w:sz w:val="28"/>
                <w:szCs w:val="28"/>
                <w:lang w:eastAsia="en-GB"/>
              </w:rPr>
            </w:pPr>
          </w:p>
        </w:tc>
        <w:tc>
          <w:tcPr>
            <w:tcW w:w="1481" w:type="dxa"/>
            <w:gridSpan w:val="2"/>
            <w:vAlign w:val="center"/>
          </w:tcPr>
          <w:p w:rsidR="002437ED" w:rsidRPr="002437ED" w:rsidRDefault="002437ED" w:rsidP="002437ED">
            <w:pPr>
              <w:jc w:val="both"/>
              <w:rPr>
                <w:rFonts w:ascii="Calibri" w:eastAsia="Times New Roman" w:hAnsi="Calibri" w:cs="Times New Roman"/>
                <w:b/>
                <w:color w:val="000000" w:themeColor="text1"/>
                <w:sz w:val="28"/>
                <w:szCs w:val="28"/>
              </w:rPr>
            </w:pPr>
            <w:r w:rsidRPr="002437ED">
              <w:rPr>
                <w:rFonts w:ascii="Calibri" w:eastAsia="Times New Roman" w:hAnsi="Calibri" w:cs="Times New Roman"/>
                <w:b/>
                <w:noProof/>
                <w:color w:val="000000" w:themeColor="text1"/>
                <w:sz w:val="28"/>
                <w:szCs w:val="28"/>
                <w:lang w:eastAsia="en-GB"/>
              </w:rPr>
              <w:drawing>
                <wp:inline distT="0" distB="0" distL="0" distR="0" wp14:anchorId="7E120294" wp14:editId="13F9DC0F">
                  <wp:extent cx="596348" cy="582463"/>
                  <wp:effectExtent l="0" t="0" r="0" b="825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97877" cy="583956"/>
                          </a:xfrm>
                          <a:prstGeom prst="rect">
                            <a:avLst/>
                          </a:prstGeom>
                          <a:noFill/>
                        </pic:spPr>
                      </pic:pic>
                    </a:graphicData>
                  </a:graphic>
                </wp:inline>
              </w:drawing>
            </w:r>
          </w:p>
        </w:tc>
        <w:tc>
          <w:tcPr>
            <w:tcW w:w="1511" w:type="dxa"/>
            <w:gridSpan w:val="3"/>
            <w:vAlign w:val="center"/>
          </w:tcPr>
          <w:p w:rsidR="002437ED" w:rsidRPr="002437ED" w:rsidRDefault="002437ED" w:rsidP="002437ED">
            <w:pPr>
              <w:jc w:val="both"/>
              <w:rPr>
                <w:rFonts w:ascii="Calibri" w:eastAsia="Times New Roman" w:hAnsi="Calibri" w:cs="Times New Roman"/>
                <w:b/>
                <w:color w:val="000000" w:themeColor="text1"/>
                <w:sz w:val="28"/>
                <w:szCs w:val="28"/>
              </w:rPr>
            </w:pPr>
            <w:r w:rsidRPr="002437ED">
              <w:rPr>
                <w:rFonts w:ascii="Calibri" w:eastAsia="Times New Roman" w:hAnsi="Calibri" w:cs="Times New Roman"/>
                <w:b/>
                <w:noProof/>
                <w:color w:val="000000" w:themeColor="text1"/>
                <w:sz w:val="28"/>
                <w:szCs w:val="28"/>
                <w:lang w:eastAsia="en-GB"/>
              </w:rPr>
              <w:drawing>
                <wp:inline distT="0" distB="0" distL="0" distR="0" wp14:anchorId="737BDB53" wp14:editId="719A01F9">
                  <wp:extent cx="508883" cy="722892"/>
                  <wp:effectExtent l="0" t="0" r="5715" b="127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11504" cy="726615"/>
                          </a:xfrm>
                          <a:prstGeom prst="rect">
                            <a:avLst/>
                          </a:prstGeom>
                          <a:noFill/>
                        </pic:spPr>
                      </pic:pic>
                    </a:graphicData>
                  </a:graphic>
                </wp:inline>
              </w:drawing>
            </w:r>
          </w:p>
        </w:tc>
        <w:tc>
          <w:tcPr>
            <w:tcW w:w="1481" w:type="dxa"/>
            <w:gridSpan w:val="3"/>
            <w:vAlign w:val="center"/>
          </w:tcPr>
          <w:p w:rsidR="002437ED" w:rsidRPr="002437ED" w:rsidRDefault="002437ED" w:rsidP="002437ED">
            <w:pPr>
              <w:jc w:val="both"/>
              <w:rPr>
                <w:rFonts w:ascii="Calibri" w:eastAsia="Times New Roman" w:hAnsi="Calibri" w:cs="Times New Roman"/>
                <w:b/>
                <w:color w:val="000000" w:themeColor="text1"/>
                <w:sz w:val="28"/>
                <w:szCs w:val="28"/>
              </w:rPr>
            </w:pPr>
            <w:r w:rsidRPr="002437ED">
              <w:rPr>
                <w:rFonts w:ascii="Calibri" w:eastAsia="Times New Roman" w:hAnsi="Calibri" w:cs="Times New Roman"/>
                <w:b/>
                <w:noProof/>
                <w:color w:val="000000" w:themeColor="text1"/>
                <w:sz w:val="28"/>
                <w:szCs w:val="28"/>
                <w:lang w:eastAsia="en-GB"/>
              </w:rPr>
              <w:drawing>
                <wp:inline distT="0" distB="0" distL="0" distR="0" wp14:anchorId="3C4AB334" wp14:editId="18C9B493">
                  <wp:extent cx="822960" cy="76200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22960" cy="762000"/>
                          </a:xfrm>
                          <a:prstGeom prst="rect">
                            <a:avLst/>
                          </a:prstGeom>
                          <a:noFill/>
                        </pic:spPr>
                      </pic:pic>
                    </a:graphicData>
                  </a:graphic>
                </wp:inline>
              </w:drawing>
            </w:r>
          </w:p>
        </w:tc>
        <w:tc>
          <w:tcPr>
            <w:tcW w:w="1489" w:type="dxa"/>
            <w:gridSpan w:val="2"/>
            <w:vAlign w:val="center"/>
          </w:tcPr>
          <w:p w:rsidR="002437ED" w:rsidRPr="002437ED" w:rsidRDefault="002437ED" w:rsidP="002437ED">
            <w:pPr>
              <w:jc w:val="center"/>
              <w:rPr>
                <w:rFonts w:ascii="Calibri" w:eastAsia="Times New Roman" w:hAnsi="Calibri" w:cs="Times New Roman"/>
                <w:b/>
                <w:color w:val="000000" w:themeColor="text1"/>
                <w:sz w:val="28"/>
                <w:szCs w:val="28"/>
              </w:rPr>
            </w:pPr>
            <w:r w:rsidRPr="002437ED">
              <w:rPr>
                <w:rFonts w:ascii="Calibri" w:eastAsia="Times New Roman" w:hAnsi="Calibri" w:cs="Times New Roman"/>
                <w:b/>
                <w:noProof/>
                <w:color w:val="000000" w:themeColor="text1"/>
                <w:sz w:val="28"/>
                <w:szCs w:val="28"/>
                <w:lang w:eastAsia="en-GB"/>
              </w:rPr>
              <w:drawing>
                <wp:inline distT="0" distB="0" distL="0" distR="0" wp14:anchorId="0D212759" wp14:editId="4BEF40CC">
                  <wp:extent cx="511810" cy="847725"/>
                  <wp:effectExtent l="0" t="0" r="2540" b="952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1810" cy="847725"/>
                          </a:xfrm>
                          <a:prstGeom prst="rect">
                            <a:avLst/>
                          </a:prstGeom>
                          <a:noFill/>
                        </pic:spPr>
                      </pic:pic>
                    </a:graphicData>
                  </a:graphic>
                </wp:inline>
              </w:drawing>
            </w:r>
          </w:p>
        </w:tc>
        <w:tc>
          <w:tcPr>
            <w:tcW w:w="1987" w:type="dxa"/>
            <w:vAlign w:val="center"/>
          </w:tcPr>
          <w:p w:rsidR="002437ED" w:rsidRPr="00102218" w:rsidRDefault="002437ED" w:rsidP="002506EE">
            <w:pPr>
              <w:jc w:val="center"/>
              <w:rPr>
                <w:rFonts w:ascii="Calibri" w:eastAsia="Times New Roman" w:hAnsi="Calibri" w:cs="Times New Roman"/>
                <w:b/>
                <w:color w:val="000000" w:themeColor="text1"/>
                <w:sz w:val="28"/>
                <w:szCs w:val="28"/>
              </w:rPr>
            </w:pPr>
            <w:r w:rsidRPr="00102218">
              <w:rPr>
                <w:rFonts w:ascii="Calibri" w:eastAsia="Times New Roman" w:hAnsi="Calibri" w:cs="Times New Roman"/>
                <w:b/>
                <w:noProof/>
                <w:color w:val="000000" w:themeColor="text1"/>
                <w:sz w:val="28"/>
                <w:szCs w:val="28"/>
                <w:lang w:eastAsia="en-GB"/>
              </w:rPr>
              <w:drawing>
                <wp:inline distT="0" distB="0" distL="0" distR="0" wp14:anchorId="3495A62E" wp14:editId="6C1504E8">
                  <wp:extent cx="553524" cy="970671"/>
                  <wp:effectExtent l="0" t="0" r="0" b="127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60">
                            <a:extLst>
                              <a:ext uri="{28A0092B-C50C-407E-A947-70E740481C1C}">
                                <a14:useLocalDpi xmlns:a14="http://schemas.microsoft.com/office/drawing/2010/main" val="0"/>
                              </a:ext>
                            </a:extLst>
                          </a:blip>
                          <a:srcRect b="12886"/>
                          <a:stretch/>
                        </pic:blipFill>
                        <pic:spPr bwMode="auto">
                          <a:xfrm>
                            <a:off x="0" y="0"/>
                            <a:ext cx="556197" cy="9753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437ED" w:rsidRPr="00102218" w:rsidTr="00D53B51">
        <w:tc>
          <w:tcPr>
            <w:tcW w:w="2399" w:type="dxa"/>
            <w:vMerge/>
          </w:tcPr>
          <w:p w:rsidR="002437ED" w:rsidRPr="002437ED" w:rsidRDefault="002437ED" w:rsidP="002437ED">
            <w:pPr>
              <w:jc w:val="both"/>
              <w:rPr>
                <w:rFonts w:ascii="Calibri" w:eastAsia="Times New Roman" w:hAnsi="Calibri" w:cs="Times New Roman"/>
                <w:b/>
                <w:color w:val="000000" w:themeColor="text1"/>
                <w:sz w:val="28"/>
                <w:szCs w:val="28"/>
              </w:rPr>
            </w:pPr>
          </w:p>
        </w:tc>
        <w:tc>
          <w:tcPr>
            <w:tcW w:w="1481" w:type="dxa"/>
            <w:gridSpan w:val="2"/>
          </w:tcPr>
          <w:p w:rsidR="002437ED" w:rsidRPr="002437ED" w:rsidRDefault="002437ED" w:rsidP="002437ED">
            <w:pPr>
              <w:jc w:val="both"/>
              <w:rPr>
                <w:rFonts w:ascii="Calibri" w:eastAsia="Times New Roman" w:hAnsi="Calibri" w:cs="Times New Roman"/>
                <w:b/>
                <w:color w:val="000000" w:themeColor="text1"/>
                <w:sz w:val="26"/>
                <w:szCs w:val="26"/>
              </w:rPr>
            </w:pPr>
            <w:r w:rsidRPr="002437ED">
              <w:rPr>
                <w:rFonts w:ascii="Calibri" w:eastAsia="Times New Roman" w:hAnsi="Calibri" w:cs="Times New Roman"/>
                <w:b/>
                <w:color w:val="000000" w:themeColor="text1"/>
                <w:sz w:val="26"/>
                <w:szCs w:val="26"/>
              </w:rPr>
              <w:t>Male</w:t>
            </w:r>
          </w:p>
        </w:tc>
        <w:tc>
          <w:tcPr>
            <w:tcW w:w="1511" w:type="dxa"/>
            <w:gridSpan w:val="3"/>
          </w:tcPr>
          <w:p w:rsidR="002437ED" w:rsidRPr="002437ED" w:rsidRDefault="002437ED" w:rsidP="002437ED">
            <w:pPr>
              <w:jc w:val="both"/>
              <w:rPr>
                <w:rFonts w:ascii="Calibri" w:eastAsia="Times New Roman" w:hAnsi="Calibri" w:cs="Times New Roman"/>
                <w:b/>
                <w:color w:val="000000" w:themeColor="text1"/>
                <w:sz w:val="26"/>
                <w:szCs w:val="26"/>
              </w:rPr>
            </w:pPr>
            <w:r w:rsidRPr="002437ED">
              <w:rPr>
                <w:rFonts w:ascii="Calibri" w:eastAsia="Times New Roman" w:hAnsi="Calibri" w:cs="Times New Roman"/>
                <w:b/>
                <w:color w:val="000000" w:themeColor="text1"/>
                <w:sz w:val="26"/>
                <w:szCs w:val="26"/>
              </w:rPr>
              <w:t>Female</w:t>
            </w:r>
          </w:p>
        </w:tc>
        <w:tc>
          <w:tcPr>
            <w:tcW w:w="1481" w:type="dxa"/>
            <w:gridSpan w:val="3"/>
          </w:tcPr>
          <w:p w:rsidR="002437ED" w:rsidRPr="002437ED" w:rsidRDefault="002437ED" w:rsidP="002437ED">
            <w:pPr>
              <w:jc w:val="both"/>
              <w:rPr>
                <w:rFonts w:ascii="Calibri" w:eastAsia="Times New Roman" w:hAnsi="Calibri" w:cs="Times New Roman"/>
                <w:b/>
                <w:color w:val="000000" w:themeColor="text1"/>
                <w:sz w:val="26"/>
                <w:szCs w:val="26"/>
              </w:rPr>
            </w:pPr>
            <w:r w:rsidRPr="002437ED">
              <w:rPr>
                <w:rFonts w:ascii="Calibri" w:eastAsia="Times New Roman" w:hAnsi="Calibri" w:cs="Times New Roman"/>
                <w:b/>
                <w:color w:val="000000" w:themeColor="text1"/>
                <w:sz w:val="26"/>
                <w:szCs w:val="26"/>
              </w:rPr>
              <w:t>0-15</w:t>
            </w:r>
          </w:p>
        </w:tc>
        <w:tc>
          <w:tcPr>
            <w:tcW w:w="1489" w:type="dxa"/>
            <w:gridSpan w:val="2"/>
          </w:tcPr>
          <w:p w:rsidR="002437ED" w:rsidRPr="002437ED" w:rsidRDefault="002437ED" w:rsidP="002437ED">
            <w:pPr>
              <w:jc w:val="both"/>
              <w:rPr>
                <w:rFonts w:ascii="Calibri" w:eastAsia="Times New Roman" w:hAnsi="Calibri" w:cs="Times New Roman"/>
                <w:b/>
                <w:color w:val="000000" w:themeColor="text1"/>
                <w:sz w:val="26"/>
                <w:szCs w:val="26"/>
              </w:rPr>
            </w:pPr>
            <w:r w:rsidRPr="002437ED">
              <w:rPr>
                <w:rFonts w:ascii="Calibri" w:eastAsia="Times New Roman" w:hAnsi="Calibri" w:cs="Times New Roman"/>
                <w:b/>
                <w:color w:val="000000" w:themeColor="text1"/>
                <w:sz w:val="26"/>
                <w:szCs w:val="26"/>
              </w:rPr>
              <w:t>16-64</w:t>
            </w:r>
          </w:p>
        </w:tc>
        <w:tc>
          <w:tcPr>
            <w:tcW w:w="1987" w:type="dxa"/>
          </w:tcPr>
          <w:p w:rsidR="002437ED" w:rsidRPr="002437ED" w:rsidRDefault="002437ED" w:rsidP="002506EE">
            <w:pPr>
              <w:jc w:val="center"/>
              <w:rPr>
                <w:rFonts w:ascii="Calibri" w:eastAsia="Times New Roman" w:hAnsi="Calibri" w:cs="Times New Roman"/>
                <w:b/>
                <w:color w:val="000000" w:themeColor="text1"/>
                <w:sz w:val="26"/>
                <w:szCs w:val="26"/>
              </w:rPr>
            </w:pPr>
            <w:r w:rsidRPr="002437ED">
              <w:rPr>
                <w:rFonts w:ascii="Calibri" w:eastAsia="Times New Roman" w:hAnsi="Calibri" w:cs="Times New Roman"/>
                <w:b/>
                <w:color w:val="000000" w:themeColor="text1"/>
                <w:sz w:val="26"/>
                <w:szCs w:val="26"/>
              </w:rPr>
              <w:t>65+</w:t>
            </w:r>
          </w:p>
        </w:tc>
      </w:tr>
      <w:tr w:rsidR="002437ED" w:rsidRPr="00CF7D65" w:rsidTr="00D53B51">
        <w:tc>
          <w:tcPr>
            <w:tcW w:w="2399" w:type="dxa"/>
          </w:tcPr>
          <w:p w:rsidR="002437ED" w:rsidRPr="002437ED" w:rsidRDefault="002437ED" w:rsidP="002437ED">
            <w:pPr>
              <w:jc w:val="both"/>
              <w:rPr>
                <w:rFonts w:ascii="Calibri" w:eastAsia="Times New Roman" w:hAnsi="Calibri" w:cs="Times New Roman"/>
                <w:b/>
                <w:color w:val="000000" w:themeColor="text1"/>
                <w:sz w:val="28"/>
                <w:szCs w:val="28"/>
              </w:rPr>
            </w:pPr>
            <w:r w:rsidRPr="002437ED">
              <w:rPr>
                <w:rFonts w:ascii="Calibri" w:eastAsia="Times New Roman" w:hAnsi="Calibri" w:cs="Times New Roman"/>
                <w:b/>
                <w:color w:val="000000" w:themeColor="text1"/>
                <w:sz w:val="28"/>
                <w:szCs w:val="28"/>
              </w:rPr>
              <w:t>North wales</w:t>
            </w:r>
          </w:p>
        </w:tc>
        <w:tc>
          <w:tcPr>
            <w:tcW w:w="1481" w:type="dxa"/>
            <w:gridSpan w:val="2"/>
            <w:vAlign w:val="center"/>
          </w:tcPr>
          <w:p w:rsidR="002437ED" w:rsidRPr="002437ED" w:rsidRDefault="002437ED" w:rsidP="002437ED">
            <w:pPr>
              <w:jc w:val="both"/>
              <w:rPr>
                <w:rFonts w:ascii="Calibri" w:eastAsia="Times New Roman" w:hAnsi="Calibri" w:cs="Times New Roman"/>
                <w:color w:val="000000" w:themeColor="text1"/>
              </w:rPr>
            </w:pPr>
            <w:r w:rsidRPr="002437ED">
              <w:rPr>
                <w:rFonts w:ascii="Calibri" w:eastAsia="Times New Roman" w:hAnsi="Calibri" w:cs="Times New Roman"/>
                <w:color w:val="000000" w:themeColor="text1"/>
              </w:rPr>
              <w:t>343,749</w:t>
            </w:r>
          </w:p>
        </w:tc>
        <w:tc>
          <w:tcPr>
            <w:tcW w:w="1511" w:type="dxa"/>
            <w:gridSpan w:val="3"/>
            <w:vAlign w:val="center"/>
          </w:tcPr>
          <w:p w:rsidR="002437ED" w:rsidRPr="002437ED" w:rsidRDefault="002437ED" w:rsidP="002437ED">
            <w:pPr>
              <w:jc w:val="both"/>
            </w:pPr>
            <w:r w:rsidRPr="002437ED">
              <w:t>352,535</w:t>
            </w:r>
          </w:p>
        </w:tc>
        <w:tc>
          <w:tcPr>
            <w:tcW w:w="1481" w:type="dxa"/>
            <w:gridSpan w:val="3"/>
            <w:vAlign w:val="center"/>
          </w:tcPr>
          <w:p w:rsidR="002437ED" w:rsidRPr="002437ED" w:rsidRDefault="002437ED" w:rsidP="002437ED">
            <w:pPr>
              <w:jc w:val="both"/>
            </w:pPr>
            <w:r w:rsidRPr="002437ED">
              <w:t>123,689</w:t>
            </w:r>
          </w:p>
        </w:tc>
        <w:tc>
          <w:tcPr>
            <w:tcW w:w="1489" w:type="dxa"/>
            <w:gridSpan w:val="2"/>
            <w:vAlign w:val="center"/>
          </w:tcPr>
          <w:p w:rsidR="002437ED" w:rsidRPr="002437ED" w:rsidRDefault="002437ED" w:rsidP="002437ED">
            <w:pPr>
              <w:jc w:val="both"/>
            </w:pPr>
            <w:r w:rsidRPr="002437ED">
              <w:t>413,726</w:t>
            </w:r>
          </w:p>
        </w:tc>
        <w:tc>
          <w:tcPr>
            <w:tcW w:w="1987" w:type="dxa"/>
            <w:vAlign w:val="center"/>
          </w:tcPr>
          <w:p w:rsidR="002437ED" w:rsidRPr="00CF7D65" w:rsidRDefault="002437ED" w:rsidP="002506EE">
            <w:pPr>
              <w:jc w:val="center"/>
            </w:pPr>
            <w:r>
              <w:t>158,869</w:t>
            </w:r>
          </w:p>
        </w:tc>
      </w:tr>
      <w:tr w:rsidR="002437ED" w:rsidTr="00D53B51">
        <w:tc>
          <w:tcPr>
            <w:tcW w:w="2399" w:type="dxa"/>
          </w:tcPr>
          <w:p w:rsidR="002437ED" w:rsidRPr="002437ED" w:rsidRDefault="002437ED" w:rsidP="002437ED">
            <w:pPr>
              <w:jc w:val="both"/>
              <w:rPr>
                <w:rFonts w:ascii="Calibri" w:eastAsia="Times New Roman" w:hAnsi="Calibri" w:cs="Times New Roman"/>
                <w:b/>
                <w:color w:val="000000" w:themeColor="text1"/>
                <w:sz w:val="28"/>
                <w:szCs w:val="28"/>
              </w:rPr>
            </w:pPr>
            <w:r w:rsidRPr="002437ED">
              <w:rPr>
                <w:rFonts w:ascii="Calibri" w:eastAsia="Times New Roman" w:hAnsi="Calibri" w:cs="Times New Roman"/>
                <w:b/>
                <w:color w:val="000000" w:themeColor="text1"/>
                <w:sz w:val="28"/>
                <w:szCs w:val="28"/>
              </w:rPr>
              <w:t>All Wales</w:t>
            </w:r>
          </w:p>
        </w:tc>
        <w:tc>
          <w:tcPr>
            <w:tcW w:w="1481" w:type="dxa"/>
            <w:gridSpan w:val="2"/>
            <w:vAlign w:val="center"/>
          </w:tcPr>
          <w:p w:rsidR="002437ED" w:rsidRPr="002437ED" w:rsidRDefault="002437ED" w:rsidP="002437ED">
            <w:pPr>
              <w:jc w:val="both"/>
              <w:rPr>
                <w:rFonts w:ascii="Calibri" w:eastAsia="Times New Roman" w:hAnsi="Calibri" w:cs="Times New Roman"/>
                <w:color w:val="000000" w:themeColor="text1"/>
              </w:rPr>
            </w:pPr>
            <w:r w:rsidRPr="002437ED">
              <w:rPr>
                <w:rFonts w:ascii="Calibri" w:eastAsia="Times New Roman" w:hAnsi="Calibri" w:cs="Times New Roman"/>
                <w:color w:val="000000" w:themeColor="text1"/>
              </w:rPr>
              <w:t>1,540,200</w:t>
            </w:r>
          </w:p>
        </w:tc>
        <w:tc>
          <w:tcPr>
            <w:tcW w:w="1511" w:type="dxa"/>
            <w:gridSpan w:val="3"/>
            <w:vAlign w:val="center"/>
          </w:tcPr>
          <w:p w:rsidR="002437ED" w:rsidRPr="002437ED" w:rsidRDefault="002437ED" w:rsidP="002437ED">
            <w:pPr>
              <w:jc w:val="both"/>
            </w:pPr>
            <w:r w:rsidRPr="002437ED">
              <w:t>1,584,965</w:t>
            </w:r>
          </w:p>
        </w:tc>
        <w:tc>
          <w:tcPr>
            <w:tcW w:w="1481" w:type="dxa"/>
            <w:gridSpan w:val="3"/>
            <w:vAlign w:val="center"/>
          </w:tcPr>
          <w:p w:rsidR="002437ED" w:rsidRPr="002437ED" w:rsidRDefault="002437ED" w:rsidP="002437ED">
            <w:pPr>
              <w:jc w:val="both"/>
            </w:pPr>
            <w:r w:rsidRPr="002437ED">
              <w:t>559,260</w:t>
            </w:r>
          </w:p>
        </w:tc>
        <w:tc>
          <w:tcPr>
            <w:tcW w:w="1489" w:type="dxa"/>
            <w:gridSpan w:val="2"/>
            <w:vAlign w:val="center"/>
          </w:tcPr>
          <w:p w:rsidR="002437ED" w:rsidRPr="002437ED" w:rsidRDefault="002437ED" w:rsidP="002437ED">
            <w:pPr>
              <w:jc w:val="both"/>
            </w:pPr>
            <w:r w:rsidRPr="002437ED">
              <w:t>1,922,636</w:t>
            </w:r>
          </w:p>
        </w:tc>
        <w:tc>
          <w:tcPr>
            <w:tcW w:w="1987" w:type="dxa"/>
            <w:vAlign w:val="center"/>
          </w:tcPr>
          <w:p w:rsidR="002437ED" w:rsidRDefault="002437ED" w:rsidP="002506EE">
            <w:pPr>
              <w:jc w:val="center"/>
            </w:pPr>
            <w:r>
              <w:t>643,269</w:t>
            </w:r>
          </w:p>
        </w:tc>
      </w:tr>
      <w:tr w:rsidR="002437ED" w:rsidRPr="00B92D3D" w:rsidTr="00D53B51">
        <w:tc>
          <w:tcPr>
            <w:tcW w:w="2399" w:type="dxa"/>
            <w:tcBorders>
              <w:bottom w:val="single" w:sz="4" w:space="0" w:color="auto"/>
            </w:tcBorders>
          </w:tcPr>
          <w:p w:rsidR="002437ED" w:rsidRPr="002437ED" w:rsidRDefault="002437ED" w:rsidP="002437ED">
            <w:pPr>
              <w:jc w:val="both"/>
              <w:rPr>
                <w:rFonts w:ascii="Calibri" w:eastAsia="Times New Roman" w:hAnsi="Calibri" w:cs="Times New Roman"/>
                <w:b/>
                <w:color w:val="000000" w:themeColor="text1"/>
                <w:sz w:val="28"/>
                <w:szCs w:val="28"/>
              </w:rPr>
            </w:pPr>
            <w:r w:rsidRPr="002437ED">
              <w:rPr>
                <w:rFonts w:ascii="Calibri" w:eastAsia="Times New Roman" w:hAnsi="Calibri" w:cs="Times New Roman"/>
                <w:b/>
                <w:color w:val="000000" w:themeColor="text1"/>
                <w:sz w:val="28"/>
                <w:szCs w:val="28"/>
              </w:rPr>
              <w:t>Reference</w:t>
            </w:r>
          </w:p>
        </w:tc>
        <w:tc>
          <w:tcPr>
            <w:tcW w:w="7949" w:type="dxa"/>
            <w:gridSpan w:val="11"/>
            <w:tcBorders>
              <w:bottom w:val="single" w:sz="4" w:space="0" w:color="auto"/>
            </w:tcBorders>
            <w:vAlign w:val="center"/>
          </w:tcPr>
          <w:p w:rsidR="002437ED" w:rsidRPr="006041D0" w:rsidRDefault="002437ED" w:rsidP="002437ED">
            <w:pPr>
              <w:jc w:val="both"/>
              <w:rPr>
                <w:sz w:val="16"/>
                <w:szCs w:val="16"/>
              </w:rPr>
            </w:pPr>
            <w:r w:rsidRPr="006041D0">
              <w:rPr>
                <w:sz w:val="16"/>
                <w:szCs w:val="16"/>
              </w:rPr>
              <w:t>http://www.infobasecymru.net/IAS/themes/people,communitiesandequalities/people/population/tabular?viewId=1152&amp;geoId=1&amp;subsetId=</w:t>
            </w:r>
          </w:p>
        </w:tc>
      </w:tr>
      <w:tr w:rsidR="002437ED" w:rsidRPr="002437ED" w:rsidTr="00D53B51">
        <w:tc>
          <w:tcPr>
            <w:tcW w:w="10348" w:type="dxa"/>
            <w:gridSpan w:val="12"/>
            <w:tcBorders>
              <w:left w:val="nil"/>
              <w:bottom w:val="single" w:sz="4" w:space="0" w:color="auto"/>
              <w:right w:val="nil"/>
            </w:tcBorders>
          </w:tcPr>
          <w:p w:rsidR="006041D0" w:rsidRPr="002437ED" w:rsidRDefault="006041D0" w:rsidP="002437ED">
            <w:pPr>
              <w:jc w:val="both"/>
              <w:rPr>
                <w:sz w:val="20"/>
                <w:szCs w:val="20"/>
              </w:rPr>
            </w:pPr>
          </w:p>
        </w:tc>
      </w:tr>
      <w:tr w:rsidR="002C74C7" w:rsidTr="00D53B51">
        <w:tc>
          <w:tcPr>
            <w:tcW w:w="10348" w:type="dxa"/>
            <w:gridSpan w:val="12"/>
            <w:shd w:val="clear" w:color="auto" w:fill="FF9194"/>
          </w:tcPr>
          <w:p w:rsidR="002C74C7" w:rsidRDefault="00DD4797" w:rsidP="003C0866">
            <w:pPr>
              <w:tabs>
                <w:tab w:val="left" w:pos="2747"/>
              </w:tabs>
              <w:jc w:val="center"/>
              <w:rPr>
                <w:b/>
                <w:sz w:val="28"/>
                <w:szCs w:val="28"/>
              </w:rPr>
            </w:pPr>
            <w:r>
              <w:rPr>
                <w:b/>
                <w:sz w:val="28"/>
                <w:szCs w:val="28"/>
              </w:rPr>
              <w:t>ETHNICITY</w:t>
            </w:r>
          </w:p>
        </w:tc>
      </w:tr>
      <w:tr w:rsidR="00E41DE9" w:rsidTr="00D53B51">
        <w:tc>
          <w:tcPr>
            <w:tcW w:w="2694" w:type="dxa"/>
            <w:gridSpan w:val="2"/>
            <w:vMerge w:val="restart"/>
            <w:vAlign w:val="center"/>
          </w:tcPr>
          <w:p w:rsidR="00E41DE9" w:rsidRDefault="00E41DE9" w:rsidP="00A7254B">
            <w:pPr>
              <w:tabs>
                <w:tab w:val="left" w:pos="2747"/>
              </w:tabs>
              <w:jc w:val="center"/>
              <w:rPr>
                <w:b/>
                <w:sz w:val="28"/>
                <w:szCs w:val="28"/>
              </w:rPr>
            </w:pPr>
            <w:r>
              <w:rPr>
                <w:noProof/>
                <w:lang w:eastAsia="en-GB"/>
              </w:rPr>
              <w:drawing>
                <wp:inline distT="0" distB="0" distL="0" distR="0" wp14:anchorId="118FB402" wp14:editId="50F96553">
                  <wp:extent cx="822960" cy="790902"/>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duotone>
                              <a:schemeClr val="bg2">
                                <a:shade val="45000"/>
                                <a:satMod val="135000"/>
                              </a:schemeClr>
                              <a:prstClr val="white"/>
                            </a:duotone>
                          </a:blip>
                          <a:srcRect l="8961" t="7880" r="5017" b="5264"/>
                          <a:stretch/>
                        </pic:blipFill>
                        <pic:spPr bwMode="auto">
                          <a:xfrm>
                            <a:off x="0" y="0"/>
                            <a:ext cx="825749" cy="793582"/>
                          </a:xfrm>
                          <a:prstGeom prst="rect">
                            <a:avLst/>
                          </a:prstGeom>
                          <a:ln>
                            <a:noFill/>
                          </a:ln>
                          <a:extLst>
                            <a:ext uri="{53640926-AAD7-44D8-BBD7-CCE9431645EC}">
                              <a14:shadowObscured xmlns:a14="http://schemas.microsoft.com/office/drawing/2010/main"/>
                            </a:ext>
                          </a:extLst>
                        </pic:spPr>
                      </pic:pic>
                    </a:graphicData>
                  </a:graphic>
                </wp:inline>
              </w:drawing>
            </w:r>
          </w:p>
        </w:tc>
        <w:tc>
          <w:tcPr>
            <w:tcW w:w="7654" w:type="dxa"/>
            <w:gridSpan w:val="10"/>
          </w:tcPr>
          <w:p w:rsidR="00E41DE9" w:rsidRPr="002437ED" w:rsidRDefault="00723204" w:rsidP="0017522A">
            <w:pPr>
              <w:jc w:val="both"/>
              <w:rPr>
                <w:b/>
                <w:sz w:val="26"/>
                <w:szCs w:val="26"/>
              </w:rPr>
            </w:pPr>
            <w:r w:rsidRPr="002437ED">
              <w:rPr>
                <w:rFonts w:ascii="Calibri" w:eastAsia="Times New Roman" w:hAnsi="Calibri" w:cs="Times New Roman"/>
                <w:color w:val="000000" w:themeColor="text1"/>
                <w:sz w:val="26"/>
                <w:szCs w:val="26"/>
              </w:rPr>
              <w:t>The latest population estimates indicate that the population of North Wales is predominantly white - 97.34% compared to 95.24% for the whole of Wales.</w:t>
            </w:r>
          </w:p>
        </w:tc>
      </w:tr>
      <w:tr w:rsidR="00E41DE9" w:rsidTr="00D53B51">
        <w:tc>
          <w:tcPr>
            <w:tcW w:w="2694" w:type="dxa"/>
            <w:gridSpan w:val="2"/>
            <w:vMerge/>
            <w:vAlign w:val="center"/>
          </w:tcPr>
          <w:p w:rsidR="00E41DE9" w:rsidRPr="008E52C0" w:rsidRDefault="00E41DE9" w:rsidP="00A7254B">
            <w:pPr>
              <w:tabs>
                <w:tab w:val="left" w:pos="2747"/>
              </w:tabs>
              <w:jc w:val="center"/>
              <w:rPr>
                <w:b/>
                <w:noProof/>
                <w:sz w:val="20"/>
                <w:szCs w:val="20"/>
                <w:lang w:eastAsia="en-GB"/>
              </w:rPr>
            </w:pPr>
          </w:p>
        </w:tc>
        <w:tc>
          <w:tcPr>
            <w:tcW w:w="2124" w:type="dxa"/>
            <w:gridSpan w:val="2"/>
            <w:tcBorders>
              <w:right w:val="single" w:sz="4" w:space="0" w:color="auto"/>
            </w:tcBorders>
          </w:tcPr>
          <w:p w:rsidR="00E41DE9" w:rsidRPr="002437ED" w:rsidRDefault="00E41DE9" w:rsidP="00A7254B">
            <w:pPr>
              <w:tabs>
                <w:tab w:val="left" w:pos="2747"/>
              </w:tabs>
              <w:jc w:val="center"/>
              <w:rPr>
                <w:sz w:val="26"/>
                <w:szCs w:val="26"/>
              </w:rPr>
            </w:pPr>
            <w:r w:rsidRPr="002437ED">
              <w:rPr>
                <w:sz w:val="26"/>
                <w:szCs w:val="26"/>
              </w:rPr>
              <w:t>Population</w:t>
            </w:r>
          </w:p>
        </w:tc>
        <w:tc>
          <w:tcPr>
            <w:tcW w:w="284" w:type="dxa"/>
            <w:tcBorders>
              <w:top w:val="nil"/>
              <w:left w:val="single" w:sz="4" w:space="0" w:color="auto"/>
              <w:bottom w:val="nil"/>
              <w:right w:val="single" w:sz="4" w:space="0" w:color="auto"/>
            </w:tcBorders>
          </w:tcPr>
          <w:p w:rsidR="00E41DE9" w:rsidRPr="002437ED" w:rsidRDefault="00E41DE9" w:rsidP="00A7254B">
            <w:pPr>
              <w:tabs>
                <w:tab w:val="left" w:pos="2747"/>
              </w:tabs>
              <w:rPr>
                <w:sz w:val="26"/>
                <w:szCs w:val="26"/>
              </w:rPr>
            </w:pPr>
          </w:p>
        </w:tc>
        <w:tc>
          <w:tcPr>
            <w:tcW w:w="5246" w:type="dxa"/>
            <w:gridSpan w:val="7"/>
            <w:tcBorders>
              <w:left w:val="single" w:sz="4" w:space="0" w:color="auto"/>
            </w:tcBorders>
            <w:vAlign w:val="center"/>
          </w:tcPr>
          <w:p w:rsidR="00E41DE9" w:rsidRPr="002437ED" w:rsidRDefault="00E41DE9" w:rsidP="00A7254B">
            <w:pPr>
              <w:tabs>
                <w:tab w:val="left" w:pos="2747"/>
              </w:tabs>
              <w:jc w:val="center"/>
              <w:rPr>
                <w:sz w:val="26"/>
                <w:szCs w:val="26"/>
              </w:rPr>
            </w:pPr>
            <w:r w:rsidRPr="002437ED">
              <w:rPr>
                <w:sz w:val="26"/>
                <w:szCs w:val="26"/>
              </w:rPr>
              <w:t>Say they come from a white background</w:t>
            </w:r>
          </w:p>
        </w:tc>
      </w:tr>
      <w:tr w:rsidR="002C74C7" w:rsidTr="00D53B51">
        <w:tc>
          <w:tcPr>
            <w:tcW w:w="2694" w:type="dxa"/>
            <w:gridSpan w:val="2"/>
            <w:vAlign w:val="center"/>
          </w:tcPr>
          <w:p w:rsidR="002C74C7" w:rsidRPr="008E52C0" w:rsidRDefault="002C74C7" w:rsidP="00A7254B">
            <w:pPr>
              <w:tabs>
                <w:tab w:val="left" w:pos="2747"/>
              </w:tabs>
              <w:jc w:val="center"/>
              <w:rPr>
                <w:b/>
                <w:noProof/>
                <w:sz w:val="28"/>
                <w:szCs w:val="28"/>
                <w:lang w:eastAsia="en-GB"/>
              </w:rPr>
            </w:pPr>
            <w:r w:rsidRPr="008E52C0">
              <w:rPr>
                <w:b/>
                <w:noProof/>
                <w:sz w:val="28"/>
                <w:szCs w:val="28"/>
                <w:lang w:eastAsia="en-GB"/>
              </w:rPr>
              <w:t xml:space="preserve">North Wales </w:t>
            </w:r>
          </w:p>
        </w:tc>
        <w:tc>
          <w:tcPr>
            <w:tcW w:w="2124" w:type="dxa"/>
            <w:gridSpan w:val="2"/>
            <w:tcBorders>
              <w:right w:val="single" w:sz="4" w:space="0" w:color="auto"/>
            </w:tcBorders>
          </w:tcPr>
          <w:p w:rsidR="002C74C7" w:rsidRPr="002437ED" w:rsidRDefault="002C74C7" w:rsidP="00A7254B">
            <w:pPr>
              <w:tabs>
                <w:tab w:val="left" w:pos="2747"/>
              </w:tabs>
              <w:jc w:val="center"/>
              <w:rPr>
                <w:sz w:val="26"/>
                <w:szCs w:val="26"/>
              </w:rPr>
            </w:pPr>
            <w:r w:rsidRPr="002437ED">
              <w:rPr>
                <w:sz w:val="26"/>
                <w:szCs w:val="26"/>
              </w:rPr>
              <w:t>690,000</w:t>
            </w:r>
          </w:p>
        </w:tc>
        <w:tc>
          <w:tcPr>
            <w:tcW w:w="284" w:type="dxa"/>
            <w:tcBorders>
              <w:top w:val="nil"/>
              <w:left w:val="single" w:sz="4" w:space="0" w:color="auto"/>
              <w:bottom w:val="nil"/>
              <w:right w:val="single" w:sz="4" w:space="0" w:color="auto"/>
            </w:tcBorders>
          </w:tcPr>
          <w:p w:rsidR="002C74C7" w:rsidRPr="002437ED" w:rsidRDefault="002C74C7" w:rsidP="00A7254B">
            <w:pPr>
              <w:tabs>
                <w:tab w:val="left" w:pos="2747"/>
              </w:tabs>
              <w:jc w:val="center"/>
              <w:rPr>
                <w:sz w:val="26"/>
                <w:szCs w:val="26"/>
              </w:rPr>
            </w:pPr>
          </w:p>
        </w:tc>
        <w:tc>
          <w:tcPr>
            <w:tcW w:w="1865" w:type="dxa"/>
            <w:gridSpan w:val="5"/>
            <w:tcBorders>
              <w:left w:val="single" w:sz="4" w:space="0" w:color="auto"/>
            </w:tcBorders>
          </w:tcPr>
          <w:p w:rsidR="002C74C7" w:rsidRPr="002437ED" w:rsidRDefault="002C74C7" w:rsidP="00A7254B">
            <w:pPr>
              <w:tabs>
                <w:tab w:val="left" w:pos="2747"/>
              </w:tabs>
              <w:jc w:val="center"/>
              <w:rPr>
                <w:sz w:val="26"/>
                <w:szCs w:val="26"/>
              </w:rPr>
            </w:pPr>
            <w:r w:rsidRPr="002437ED">
              <w:rPr>
                <w:sz w:val="26"/>
                <w:szCs w:val="26"/>
              </w:rPr>
              <w:t>672,200</w:t>
            </w:r>
          </w:p>
        </w:tc>
        <w:tc>
          <w:tcPr>
            <w:tcW w:w="3381" w:type="dxa"/>
            <w:gridSpan w:val="2"/>
          </w:tcPr>
          <w:p w:rsidR="002C74C7" w:rsidRPr="002437ED" w:rsidRDefault="002C74C7" w:rsidP="00A7254B">
            <w:pPr>
              <w:tabs>
                <w:tab w:val="left" w:pos="2747"/>
              </w:tabs>
              <w:jc w:val="center"/>
              <w:rPr>
                <w:sz w:val="26"/>
                <w:szCs w:val="26"/>
              </w:rPr>
            </w:pPr>
            <w:r w:rsidRPr="002437ED">
              <w:rPr>
                <w:sz w:val="26"/>
                <w:szCs w:val="26"/>
              </w:rPr>
              <w:t>97.4%</w:t>
            </w:r>
          </w:p>
        </w:tc>
      </w:tr>
      <w:tr w:rsidR="002C74C7" w:rsidTr="00D53B51">
        <w:tc>
          <w:tcPr>
            <w:tcW w:w="2694" w:type="dxa"/>
            <w:gridSpan w:val="2"/>
            <w:vAlign w:val="center"/>
          </w:tcPr>
          <w:p w:rsidR="002C74C7" w:rsidRPr="00FC5716" w:rsidRDefault="002C74C7" w:rsidP="00A7254B">
            <w:pPr>
              <w:tabs>
                <w:tab w:val="left" w:pos="2747"/>
              </w:tabs>
              <w:jc w:val="center"/>
              <w:rPr>
                <w:b/>
                <w:noProof/>
                <w:sz w:val="28"/>
                <w:szCs w:val="28"/>
                <w:lang w:eastAsia="en-GB"/>
              </w:rPr>
            </w:pPr>
            <w:r w:rsidRPr="00FC5716">
              <w:rPr>
                <w:b/>
                <w:noProof/>
                <w:sz w:val="28"/>
                <w:szCs w:val="28"/>
                <w:lang w:eastAsia="en-GB"/>
              </w:rPr>
              <w:t>All Wales</w:t>
            </w:r>
          </w:p>
        </w:tc>
        <w:tc>
          <w:tcPr>
            <w:tcW w:w="2124" w:type="dxa"/>
            <w:gridSpan w:val="2"/>
            <w:tcBorders>
              <w:right w:val="single" w:sz="4" w:space="0" w:color="auto"/>
            </w:tcBorders>
          </w:tcPr>
          <w:p w:rsidR="002C74C7" w:rsidRPr="002437ED" w:rsidRDefault="002C74C7" w:rsidP="00A7254B">
            <w:pPr>
              <w:tabs>
                <w:tab w:val="left" w:pos="2747"/>
              </w:tabs>
              <w:jc w:val="center"/>
              <w:rPr>
                <w:sz w:val="26"/>
                <w:szCs w:val="26"/>
              </w:rPr>
            </w:pPr>
            <w:r w:rsidRPr="002437ED">
              <w:rPr>
                <w:sz w:val="26"/>
                <w:szCs w:val="26"/>
              </w:rPr>
              <w:t>3,082,000</w:t>
            </w:r>
          </w:p>
        </w:tc>
        <w:tc>
          <w:tcPr>
            <w:tcW w:w="284" w:type="dxa"/>
            <w:tcBorders>
              <w:top w:val="nil"/>
              <w:left w:val="single" w:sz="4" w:space="0" w:color="auto"/>
              <w:bottom w:val="nil"/>
              <w:right w:val="single" w:sz="4" w:space="0" w:color="auto"/>
            </w:tcBorders>
          </w:tcPr>
          <w:p w:rsidR="002C74C7" w:rsidRPr="002437ED" w:rsidRDefault="002C74C7" w:rsidP="00A7254B">
            <w:pPr>
              <w:tabs>
                <w:tab w:val="left" w:pos="2747"/>
              </w:tabs>
              <w:jc w:val="center"/>
              <w:rPr>
                <w:sz w:val="26"/>
                <w:szCs w:val="26"/>
              </w:rPr>
            </w:pPr>
          </w:p>
        </w:tc>
        <w:tc>
          <w:tcPr>
            <w:tcW w:w="1865" w:type="dxa"/>
            <w:gridSpan w:val="5"/>
            <w:tcBorders>
              <w:left w:val="single" w:sz="4" w:space="0" w:color="auto"/>
            </w:tcBorders>
          </w:tcPr>
          <w:p w:rsidR="002C74C7" w:rsidRPr="002437ED" w:rsidRDefault="002C74C7" w:rsidP="00A7254B">
            <w:pPr>
              <w:tabs>
                <w:tab w:val="left" w:pos="2747"/>
              </w:tabs>
              <w:jc w:val="center"/>
              <w:rPr>
                <w:sz w:val="26"/>
                <w:szCs w:val="26"/>
              </w:rPr>
            </w:pPr>
            <w:r w:rsidRPr="002437ED">
              <w:rPr>
                <w:sz w:val="26"/>
                <w:szCs w:val="26"/>
              </w:rPr>
              <w:t>2,936,000</w:t>
            </w:r>
          </w:p>
        </w:tc>
        <w:tc>
          <w:tcPr>
            <w:tcW w:w="3381" w:type="dxa"/>
            <w:gridSpan w:val="2"/>
          </w:tcPr>
          <w:p w:rsidR="002C74C7" w:rsidRPr="002437ED" w:rsidRDefault="002C74C7" w:rsidP="00A7254B">
            <w:pPr>
              <w:tabs>
                <w:tab w:val="left" w:pos="2747"/>
              </w:tabs>
              <w:jc w:val="center"/>
              <w:rPr>
                <w:sz w:val="26"/>
                <w:szCs w:val="26"/>
              </w:rPr>
            </w:pPr>
            <w:r w:rsidRPr="002437ED">
              <w:rPr>
                <w:sz w:val="26"/>
                <w:szCs w:val="26"/>
              </w:rPr>
              <w:t>95.3%</w:t>
            </w:r>
          </w:p>
        </w:tc>
      </w:tr>
      <w:tr w:rsidR="002C74C7" w:rsidTr="00D53B51">
        <w:tc>
          <w:tcPr>
            <w:tcW w:w="2694" w:type="dxa"/>
            <w:gridSpan w:val="2"/>
            <w:tcBorders>
              <w:bottom w:val="single" w:sz="4" w:space="0" w:color="auto"/>
            </w:tcBorders>
            <w:vAlign w:val="center"/>
          </w:tcPr>
          <w:p w:rsidR="002C74C7" w:rsidRPr="00FC5716" w:rsidRDefault="002C74C7" w:rsidP="00A7254B">
            <w:pPr>
              <w:tabs>
                <w:tab w:val="left" w:pos="2747"/>
              </w:tabs>
              <w:jc w:val="center"/>
              <w:rPr>
                <w:b/>
                <w:noProof/>
                <w:sz w:val="28"/>
                <w:szCs w:val="28"/>
                <w:lang w:eastAsia="en-GB"/>
              </w:rPr>
            </w:pPr>
            <w:r w:rsidRPr="00FC5716">
              <w:rPr>
                <w:b/>
                <w:noProof/>
                <w:sz w:val="28"/>
                <w:szCs w:val="28"/>
                <w:lang w:eastAsia="en-GB"/>
              </w:rPr>
              <w:t>Reference</w:t>
            </w:r>
          </w:p>
        </w:tc>
        <w:tc>
          <w:tcPr>
            <w:tcW w:w="7654" w:type="dxa"/>
            <w:gridSpan w:val="10"/>
            <w:tcBorders>
              <w:bottom w:val="single" w:sz="4" w:space="0" w:color="auto"/>
            </w:tcBorders>
          </w:tcPr>
          <w:p w:rsidR="002C74C7" w:rsidRPr="005314F0" w:rsidRDefault="002C74C7" w:rsidP="00A7254B">
            <w:pPr>
              <w:tabs>
                <w:tab w:val="left" w:pos="2747"/>
              </w:tabs>
              <w:rPr>
                <w:b/>
                <w:sz w:val="16"/>
                <w:szCs w:val="16"/>
              </w:rPr>
            </w:pPr>
            <w:r w:rsidRPr="00CF3043">
              <w:rPr>
                <w:b/>
                <w:sz w:val="16"/>
                <w:szCs w:val="16"/>
              </w:rPr>
              <w:t>https://statswales.gov.wales/Catalogue/Equality-and-Diversity/Ethnicity/ethnicity-by-year-ethnicgroup</w:t>
            </w:r>
          </w:p>
        </w:tc>
      </w:tr>
      <w:tr w:rsidR="00866E19" w:rsidTr="00D53B51">
        <w:tc>
          <w:tcPr>
            <w:tcW w:w="2694" w:type="dxa"/>
            <w:gridSpan w:val="2"/>
            <w:tcBorders>
              <w:left w:val="nil"/>
              <w:right w:val="nil"/>
            </w:tcBorders>
            <w:vAlign w:val="center"/>
          </w:tcPr>
          <w:p w:rsidR="006041D0" w:rsidRPr="002437ED" w:rsidRDefault="006041D0" w:rsidP="00A7254B">
            <w:pPr>
              <w:tabs>
                <w:tab w:val="left" w:pos="2747"/>
              </w:tabs>
              <w:jc w:val="center"/>
              <w:rPr>
                <w:b/>
                <w:noProof/>
                <w:sz w:val="20"/>
                <w:szCs w:val="20"/>
                <w:lang w:eastAsia="en-GB"/>
              </w:rPr>
            </w:pPr>
          </w:p>
        </w:tc>
        <w:tc>
          <w:tcPr>
            <w:tcW w:w="7654" w:type="dxa"/>
            <w:gridSpan w:val="10"/>
            <w:tcBorders>
              <w:left w:val="nil"/>
              <w:right w:val="nil"/>
            </w:tcBorders>
          </w:tcPr>
          <w:p w:rsidR="00866E19" w:rsidRPr="00CF3043" w:rsidRDefault="00866E19" w:rsidP="00A7254B">
            <w:pPr>
              <w:tabs>
                <w:tab w:val="left" w:pos="2747"/>
              </w:tabs>
              <w:rPr>
                <w:b/>
                <w:sz w:val="16"/>
                <w:szCs w:val="16"/>
              </w:rPr>
            </w:pPr>
          </w:p>
        </w:tc>
      </w:tr>
      <w:tr w:rsidR="00E60DC9" w:rsidTr="00D53B51">
        <w:tc>
          <w:tcPr>
            <w:tcW w:w="10348" w:type="dxa"/>
            <w:gridSpan w:val="12"/>
            <w:shd w:val="clear" w:color="auto" w:fill="FF9194"/>
          </w:tcPr>
          <w:p w:rsidR="00E60DC9" w:rsidRDefault="00DD4797" w:rsidP="003C0866">
            <w:pPr>
              <w:tabs>
                <w:tab w:val="left" w:pos="2747"/>
              </w:tabs>
              <w:jc w:val="center"/>
              <w:rPr>
                <w:b/>
                <w:sz w:val="28"/>
                <w:szCs w:val="28"/>
              </w:rPr>
            </w:pPr>
            <w:r>
              <w:rPr>
                <w:b/>
                <w:sz w:val="28"/>
                <w:szCs w:val="28"/>
              </w:rPr>
              <w:t>NATIONAL IDENTITY</w:t>
            </w:r>
          </w:p>
        </w:tc>
      </w:tr>
      <w:tr w:rsidR="00E41DE9" w:rsidTr="00D53B51">
        <w:tc>
          <w:tcPr>
            <w:tcW w:w="2694" w:type="dxa"/>
            <w:gridSpan w:val="2"/>
            <w:vMerge w:val="restart"/>
            <w:vAlign w:val="center"/>
          </w:tcPr>
          <w:p w:rsidR="00E41DE9" w:rsidRDefault="00E41DE9" w:rsidP="00A7254B">
            <w:pPr>
              <w:tabs>
                <w:tab w:val="left" w:pos="2747"/>
              </w:tabs>
              <w:jc w:val="center"/>
              <w:rPr>
                <w:b/>
                <w:sz w:val="28"/>
                <w:szCs w:val="28"/>
              </w:rPr>
            </w:pPr>
            <w:r>
              <w:rPr>
                <w:noProof/>
                <w:lang w:eastAsia="en-GB"/>
              </w:rPr>
              <w:drawing>
                <wp:inline distT="0" distB="0" distL="0" distR="0" wp14:anchorId="6D42BF46" wp14:editId="34B0D6BF">
                  <wp:extent cx="611404" cy="815926"/>
                  <wp:effectExtent l="0" t="0" r="0" b="381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duotone>
                              <a:schemeClr val="bg2">
                                <a:shade val="45000"/>
                                <a:satMod val="135000"/>
                              </a:schemeClr>
                              <a:prstClr val="white"/>
                            </a:duotone>
                          </a:blip>
                          <a:srcRect l="11518" t="1" r="6621" b="3096"/>
                          <a:stretch/>
                        </pic:blipFill>
                        <pic:spPr bwMode="auto">
                          <a:xfrm>
                            <a:off x="0" y="0"/>
                            <a:ext cx="615660" cy="821606"/>
                          </a:xfrm>
                          <a:prstGeom prst="rect">
                            <a:avLst/>
                          </a:prstGeom>
                          <a:ln>
                            <a:noFill/>
                          </a:ln>
                          <a:extLst>
                            <a:ext uri="{53640926-AAD7-44D8-BBD7-CCE9431645EC}">
                              <a14:shadowObscured xmlns:a14="http://schemas.microsoft.com/office/drawing/2010/main"/>
                            </a:ext>
                          </a:extLst>
                        </pic:spPr>
                      </pic:pic>
                    </a:graphicData>
                  </a:graphic>
                </wp:inline>
              </w:drawing>
            </w:r>
          </w:p>
        </w:tc>
        <w:tc>
          <w:tcPr>
            <w:tcW w:w="7654" w:type="dxa"/>
            <w:gridSpan w:val="10"/>
          </w:tcPr>
          <w:p w:rsidR="00E41DE9" w:rsidRPr="002437ED" w:rsidRDefault="0017522A" w:rsidP="001D5ECF">
            <w:pPr>
              <w:jc w:val="both"/>
              <w:rPr>
                <w:b/>
                <w:sz w:val="26"/>
                <w:szCs w:val="26"/>
              </w:rPr>
            </w:pPr>
            <w:r w:rsidRPr="002437ED">
              <w:rPr>
                <w:rFonts w:ascii="Calibri" w:eastAsia="Times New Roman" w:hAnsi="Calibri" w:cs="Times New Roman"/>
                <w:color w:val="000000" w:themeColor="text1"/>
                <w:sz w:val="26"/>
                <w:szCs w:val="26"/>
              </w:rPr>
              <w:t xml:space="preserve">According to 2017 Annual Population Survey, the percentage of the North Wales counties’ population that considered themselves to be Welsh ranged between 36% and 65% compared to a Wales average of 63%.  </w:t>
            </w:r>
          </w:p>
        </w:tc>
      </w:tr>
      <w:tr w:rsidR="00E41DE9" w:rsidTr="00D53B51">
        <w:tc>
          <w:tcPr>
            <w:tcW w:w="2694" w:type="dxa"/>
            <w:gridSpan w:val="2"/>
            <w:vMerge/>
            <w:vAlign w:val="center"/>
          </w:tcPr>
          <w:p w:rsidR="00E41DE9" w:rsidRPr="008E52C0" w:rsidRDefault="00E41DE9" w:rsidP="00A7254B">
            <w:pPr>
              <w:tabs>
                <w:tab w:val="left" w:pos="2747"/>
              </w:tabs>
              <w:jc w:val="center"/>
              <w:rPr>
                <w:b/>
                <w:noProof/>
                <w:sz w:val="20"/>
                <w:szCs w:val="20"/>
                <w:lang w:eastAsia="en-GB"/>
              </w:rPr>
            </w:pPr>
          </w:p>
        </w:tc>
        <w:tc>
          <w:tcPr>
            <w:tcW w:w="2124" w:type="dxa"/>
            <w:gridSpan w:val="2"/>
            <w:tcBorders>
              <w:right w:val="single" w:sz="4" w:space="0" w:color="auto"/>
            </w:tcBorders>
          </w:tcPr>
          <w:p w:rsidR="00E41DE9" w:rsidRPr="002437ED" w:rsidRDefault="00E41DE9" w:rsidP="00A7254B">
            <w:pPr>
              <w:tabs>
                <w:tab w:val="left" w:pos="2747"/>
              </w:tabs>
              <w:jc w:val="center"/>
              <w:rPr>
                <w:sz w:val="26"/>
                <w:szCs w:val="26"/>
              </w:rPr>
            </w:pPr>
            <w:r w:rsidRPr="002437ED">
              <w:rPr>
                <w:sz w:val="26"/>
                <w:szCs w:val="26"/>
              </w:rPr>
              <w:t>Population</w:t>
            </w:r>
          </w:p>
        </w:tc>
        <w:tc>
          <w:tcPr>
            <w:tcW w:w="284" w:type="dxa"/>
            <w:tcBorders>
              <w:top w:val="nil"/>
              <w:left w:val="single" w:sz="4" w:space="0" w:color="auto"/>
              <w:bottom w:val="nil"/>
              <w:right w:val="single" w:sz="4" w:space="0" w:color="auto"/>
            </w:tcBorders>
          </w:tcPr>
          <w:p w:rsidR="00E41DE9" w:rsidRPr="002437ED" w:rsidRDefault="00E41DE9" w:rsidP="00A7254B">
            <w:pPr>
              <w:tabs>
                <w:tab w:val="left" w:pos="2747"/>
              </w:tabs>
              <w:rPr>
                <w:sz w:val="26"/>
                <w:szCs w:val="26"/>
              </w:rPr>
            </w:pPr>
          </w:p>
        </w:tc>
        <w:tc>
          <w:tcPr>
            <w:tcW w:w="5246" w:type="dxa"/>
            <w:gridSpan w:val="7"/>
            <w:tcBorders>
              <w:left w:val="single" w:sz="4" w:space="0" w:color="auto"/>
            </w:tcBorders>
            <w:vAlign w:val="center"/>
          </w:tcPr>
          <w:p w:rsidR="00E41DE9" w:rsidRPr="002437ED" w:rsidRDefault="00E41DE9" w:rsidP="00A7254B">
            <w:pPr>
              <w:tabs>
                <w:tab w:val="left" w:pos="2747"/>
              </w:tabs>
              <w:jc w:val="center"/>
              <w:rPr>
                <w:sz w:val="26"/>
                <w:szCs w:val="26"/>
              </w:rPr>
            </w:pPr>
            <w:r w:rsidRPr="002437ED">
              <w:rPr>
                <w:sz w:val="26"/>
                <w:szCs w:val="26"/>
              </w:rPr>
              <w:t>Consider the</w:t>
            </w:r>
            <w:r w:rsidR="00446F93" w:rsidRPr="002437ED">
              <w:rPr>
                <w:sz w:val="26"/>
                <w:szCs w:val="26"/>
              </w:rPr>
              <w:t>m</w:t>
            </w:r>
            <w:r w:rsidRPr="002437ED">
              <w:rPr>
                <w:sz w:val="26"/>
                <w:szCs w:val="26"/>
              </w:rPr>
              <w:t>selves to be Welsh</w:t>
            </w:r>
          </w:p>
        </w:tc>
      </w:tr>
      <w:tr w:rsidR="00C02D01" w:rsidTr="00D53B51">
        <w:tc>
          <w:tcPr>
            <w:tcW w:w="2694" w:type="dxa"/>
            <w:gridSpan w:val="2"/>
            <w:vAlign w:val="center"/>
          </w:tcPr>
          <w:p w:rsidR="00A6297B" w:rsidRPr="008E52C0" w:rsidRDefault="00A6297B" w:rsidP="00A7254B">
            <w:pPr>
              <w:tabs>
                <w:tab w:val="left" w:pos="2747"/>
              </w:tabs>
              <w:jc w:val="center"/>
              <w:rPr>
                <w:b/>
                <w:noProof/>
                <w:sz w:val="28"/>
                <w:szCs w:val="28"/>
                <w:lang w:eastAsia="en-GB"/>
              </w:rPr>
            </w:pPr>
            <w:r w:rsidRPr="008E52C0">
              <w:rPr>
                <w:b/>
                <w:noProof/>
                <w:sz w:val="28"/>
                <w:szCs w:val="28"/>
                <w:lang w:eastAsia="en-GB"/>
              </w:rPr>
              <w:t xml:space="preserve">North Wales </w:t>
            </w:r>
          </w:p>
        </w:tc>
        <w:tc>
          <w:tcPr>
            <w:tcW w:w="2124" w:type="dxa"/>
            <w:gridSpan w:val="2"/>
            <w:tcBorders>
              <w:right w:val="single" w:sz="4" w:space="0" w:color="auto"/>
            </w:tcBorders>
          </w:tcPr>
          <w:p w:rsidR="00A6297B" w:rsidRPr="002437ED" w:rsidRDefault="00A6297B" w:rsidP="00A7254B">
            <w:pPr>
              <w:tabs>
                <w:tab w:val="left" w:pos="2747"/>
              </w:tabs>
              <w:jc w:val="center"/>
              <w:rPr>
                <w:sz w:val="26"/>
                <w:szCs w:val="26"/>
              </w:rPr>
            </w:pPr>
            <w:r w:rsidRPr="002437ED">
              <w:rPr>
                <w:sz w:val="26"/>
                <w:szCs w:val="26"/>
              </w:rPr>
              <w:t>690,000</w:t>
            </w:r>
          </w:p>
        </w:tc>
        <w:tc>
          <w:tcPr>
            <w:tcW w:w="284" w:type="dxa"/>
            <w:tcBorders>
              <w:top w:val="nil"/>
              <w:left w:val="single" w:sz="4" w:space="0" w:color="auto"/>
              <w:bottom w:val="nil"/>
              <w:right w:val="single" w:sz="4" w:space="0" w:color="auto"/>
            </w:tcBorders>
          </w:tcPr>
          <w:p w:rsidR="00A6297B" w:rsidRPr="002437ED" w:rsidRDefault="00A6297B" w:rsidP="00A7254B">
            <w:pPr>
              <w:tabs>
                <w:tab w:val="left" w:pos="2747"/>
              </w:tabs>
              <w:jc w:val="center"/>
              <w:rPr>
                <w:sz w:val="26"/>
                <w:szCs w:val="26"/>
              </w:rPr>
            </w:pPr>
          </w:p>
        </w:tc>
        <w:tc>
          <w:tcPr>
            <w:tcW w:w="1865" w:type="dxa"/>
            <w:gridSpan w:val="5"/>
            <w:tcBorders>
              <w:left w:val="single" w:sz="4" w:space="0" w:color="auto"/>
            </w:tcBorders>
          </w:tcPr>
          <w:p w:rsidR="00A6297B" w:rsidRPr="002437ED" w:rsidRDefault="00A6297B" w:rsidP="00A7254B">
            <w:pPr>
              <w:tabs>
                <w:tab w:val="left" w:pos="2747"/>
              </w:tabs>
              <w:jc w:val="center"/>
              <w:rPr>
                <w:sz w:val="26"/>
                <w:szCs w:val="26"/>
              </w:rPr>
            </w:pPr>
            <w:r w:rsidRPr="002437ED">
              <w:rPr>
                <w:sz w:val="26"/>
                <w:szCs w:val="26"/>
              </w:rPr>
              <w:t>347,000</w:t>
            </w:r>
          </w:p>
        </w:tc>
        <w:tc>
          <w:tcPr>
            <w:tcW w:w="3381" w:type="dxa"/>
            <w:gridSpan w:val="2"/>
          </w:tcPr>
          <w:p w:rsidR="00A6297B" w:rsidRPr="002437ED" w:rsidRDefault="00A6297B" w:rsidP="00A7254B">
            <w:pPr>
              <w:tabs>
                <w:tab w:val="left" w:pos="2747"/>
              </w:tabs>
              <w:jc w:val="center"/>
              <w:rPr>
                <w:sz w:val="26"/>
                <w:szCs w:val="26"/>
              </w:rPr>
            </w:pPr>
            <w:r w:rsidRPr="002437ED">
              <w:rPr>
                <w:sz w:val="26"/>
                <w:szCs w:val="26"/>
              </w:rPr>
              <w:t>50.3%</w:t>
            </w:r>
          </w:p>
        </w:tc>
      </w:tr>
      <w:tr w:rsidR="00A6297B" w:rsidTr="00D53B51">
        <w:tc>
          <w:tcPr>
            <w:tcW w:w="2694" w:type="dxa"/>
            <w:gridSpan w:val="2"/>
            <w:vAlign w:val="center"/>
          </w:tcPr>
          <w:p w:rsidR="00A6297B" w:rsidRPr="00FC5716" w:rsidRDefault="00A6297B" w:rsidP="00A7254B">
            <w:pPr>
              <w:tabs>
                <w:tab w:val="left" w:pos="2747"/>
              </w:tabs>
              <w:jc w:val="center"/>
              <w:rPr>
                <w:b/>
                <w:noProof/>
                <w:sz w:val="28"/>
                <w:szCs w:val="28"/>
                <w:lang w:eastAsia="en-GB"/>
              </w:rPr>
            </w:pPr>
            <w:r w:rsidRPr="00FC5716">
              <w:rPr>
                <w:b/>
                <w:noProof/>
                <w:sz w:val="28"/>
                <w:szCs w:val="28"/>
                <w:lang w:eastAsia="en-GB"/>
              </w:rPr>
              <w:t>All Wales</w:t>
            </w:r>
          </w:p>
        </w:tc>
        <w:tc>
          <w:tcPr>
            <w:tcW w:w="2124" w:type="dxa"/>
            <w:gridSpan w:val="2"/>
            <w:tcBorders>
              <w:right w:val="single" w:sz="4" w:space="0" w:color="auto"/>
            </w:tcBorders>
          </w:tcPr>
          <w:p w:rsidR="00A6297B" w:rsidRPr="002437ED" w:rsidRDefault="00A6297B" w:rsidP="00A7254B">
            <w:pPr>
              <w:tabs>
                <w:tab w:val="left" w:pos="2747"/>
              </w:tabs>
              <w:jc w:val="center"/>
              <w:rPr>
                <w:sz w:val="26"/>
                <w:szCs w:val="26"/>
              </w:rPr>
            </w:pPr>
            <w:r w:rsidRPr="002437ED">
              <w:rPr>
                <w:sz w:val="26"/>
                <w:szCs w:val="26"/>
              </w:rPr>
              <w:t>3,082,000</w:t>
            </w:r>
          </w:p>
        </w:tc>
        <w:tc>
          <w:tcPr>
            <w:tcW w:w="284" w:type="dxa"/>
            <w:tcBorders>
              <w:top w:val="nil"/>
              <w:left w:val="single" w:sz="4" w:space="0" w:color="auto"/>
              <w:bottom w:val="nil"/>
              <w:right w:val="single" w:sz="4" w:space="0" w:color="auto"/>
            </w:tcBorders>
          </w:tcPr>
          <w:p w:rsidR="00A6297B" w:rsidRPr="002437ED" w:rsidRDefault="00A6297B" w:rsidP="00A7254B">
            <w:pPr>
              <w:tabs>
                <w:tab w:val="left" w:pos="2747"/>
              </w:tabs>
              <w:jc w:val="center"/>
              <w:rPr>
                <w:sz w:val="26"/>
                <w:szCs w:val="26"/>
              </w:rPr>
            </w:pPr>
          </w:p>
        </w:tc>
        <w:tc>
          <w:tcPr>
            <w:tcW w:w="1865" w:type="dxa"/>
            <w:gridSpan w:val="5"/>
            <w:tcBorders>
              <w:left w:val="single" w:sz="4" w:space="0" w:color="auto"/>
            </w:tcBorders>
          </w:tcPr>
          <w:p w:rsidR="00A6297B" w:rsidRPr="002437ED" w:rsidRDefault="00A6297B" w:rsidP="00A7254B">
            <w:pPr>
              <w:tabs>
                <w:tab w:val="left" w:pos="2747"/>
              </w:tabs>
              <w:jc w:val="center"/>
              <w:rPr>
                <w:sz w:val="26"/>
                <w:szCs w:val="26"/>
              </w:rPr>
            </w:pPr>
            <w:r w:rsidRPr="002437ED">
              <w:rPr>
                <w:sz w:val="26"/>
                <w:szCs w:val="26"/>
              </w:rPr>
              <w:t>1,940,500</w:t>
            </w:r>
          </w:p>
        </w:tc>
        <w:tc>
          <w:tcPr>
            <w:tcW w:w="3381" w:type="dxa"/>
            <w:gridSpan w:val="2"/>
          </w:tcPr>
          <w:p w:rsidR="00A6297B" w:rsidRPr="002437ED" w:rsidRDefault="00A6297B" w:rsidP="00A7254B">
            <w:pPr>
              <w:tabs>
                <w:tab w:val="left" w:pos="2747"/>
              </w:tabs>
              <w:jc w:val="center"/>
              <w:rPr>
                <w:sz w:val="26"/>
                <w:szCs w:val="26"/>
              </w:rPr>
            </w:pPr>
            <w:r w:rsidRPr="002437ED">
              <w:rPr>
                <w:sz w:val="26"/>
                <w:szCs w:val="26"/>
              </w:rPr>
              <w:t>63.0%</w:t>
            </w:r>
          </w:p>
        </w:tc>
      </w:tr>
      <w:tr w:rsidR="005314F0" w:rsidTr="00D53B51">
        <w:tc>
          <w:tcPr>
            <w:tcW w:w="2694" w:type="dxa"/>
            <w:gridSpan w:val="2"/>
            <w:tcBorders>
              <w:bottom w:val="single" w:sz="4" w:space="0" w:color="auto"/>
            </w:tcBorders>
            <w:vAlign w:val="center"/>
          </w:tcPr>
          <w:p w:rsidR="005314F0" w:rsidRPr="00FC5716" w:rsidRDefault="00834B62" w:rsidP="00A7254B">
            <w:pPr>
              <w:tabs>
                <w:tab w:val="left" w:pos="2747"/>
              </w:tabs>
              <w:jc w:val="center"/>
              <w:rPr>
                <w:b/>
                <w:noProof/>
                <w:sz w:val="28"/>
                <w:szCs w:val="28"/>
                <w:lang w:eastAsia="en-GB"/>
              </w:rPr>
            </w:pPr>
            <w:r w:rsidRPr="00FC5716">
              <w:rPr>
                <w:b/>
                <w:noProof/>
                <w:sz w:val="28"/>
                <w:szCs w:val="28"/>
                <w:lang w:eastAsia="en-GB"/>
              </w:rPr>
              <w:t>Reference</w:t>
            </w:r>
          </w:p>
        </w:tc>
        <w:tc>
          <w:tcPr>
            <w:tcW w:w="7654" w:type="dxa"/>
            <w:gridSpan w:val="10"/>
            <w:tcBorders>
              <w:bottom w:val="single" w:sz="4" w:space="0" w:color="auto"/>
            </w:tcBorders>
          </w:tcPr>
          <w:p w:rsidR="005314F0" w:rsidRPr="005314F0" w:rsidRDefault="005314F0" w:rsidP="00A7254B">
            <w:pPr>
              <w:tabs>
                <w:tab w:val="left" w:pos="2747"/>
              </w:tabs>
              <w:rPr>
                <w:b/>
                <w:sz w:val="16"/>
                <w:szCs w:val="16"/>
              </w:rPr>
            </w:pPr>
            <w:r w:rsidRPr="005314F0">
              <w:rPr>
                <w:b/>
                <w:sz w:val="16"/>
                <w:szCs w:val="16"/>
              </w:rPr>
              <w:t>https://statswales.gov.wales/Catalogue/Equality-and-Diversity/National-Identity/nationalidentity-by-area-identity</w:t>
            </w:r>
          </w:p>
        </w:tc>
      </w:tr>
    </w:tbl>
    <w:p w:rsidR="006041D0" w:rsidRDefault="006041D0"/>
    <w:p w:rsidR="00295E75" w:rsidRDefault="00295E75">
      <w:r>
        <w:br w:type="page"/>
      </w:r>
    </w:p>
    <w:tbl>
      <w:tblPr>
        <w:tblStyle w:val="TableGrid"/>
        <w:tblW w:w="10348" w:type="dxa"/>
        <w:tblInd w:w="-601" w:type="dxa"/>
        <w:tblLayout w:type="fixed"/>
        <w:tblLook w:val="04A0" w:firstRow="1" w:lastRow="0" w:firstColumn="1" w:lastColumn="0" w:noHBand="0" w:noVBand="1"/>
      </w:tblPr>
      <w:tblGrid>
        <w:gridCol w:w="2694"/>
        <w:gridCol w:w="2549"/>
        <w:gridCol w:w="284"/>
        <w:gridCol w:w="1275"/>
        <w:gridCol w:w="283"/>
        <w:gridCol w:w="568"/>
        <w:gridCol w:w="991"/>
        <w:gridCol w:w="1704"/>
      </w:tblGrid>
      <w:tr w:rsidR="00E41DE9" w:rsidTr="00D53B51">
        <w:tc>
          <w:tcPr>
            <w:tcW w:w="10348" w:type="dxa"/>
            <w:gridSpan w:val="8"/>
            <w:shd w:val="clear" w:color="auto" w:fill="FF9194"/>
          </w:tcPr>
          <w:p w:rsidR="00E41DE9" w:rsidRDefault="00DD4797" w:rsidP="003C0866">
            <w:pPr>
              <w:tabs>
                <w:tab w:val="left" w:pos="2747"/>
              </w:tabs>
              <w:jc w:val="center"/>
              <w:rPr>
                <w:b/>
                <w:sz w:val="28"/>
                <w:szCs w:val="28"/>
              </w:rPr>
            </w:pPr>
            <w:r>
              <w:rPr>
                <w:b/>
                <w:sz w:val="28"/>
                <w:szCs w:val="28"/>
              </w:rPr>
              <w:lastRenderedPageBreak/>
              <w:t>WELSH LANGUAGE</w:t>
            </w:r>
          </w:p>
        </w:tc>
      </w:tr>
      <w:tr w:rsidR="00E41DE9" w:rsidTr="00D53B51">
        <w:tc>
          <w:tcPr>
            <w:tcW w:w="2694" w:type="dxa"/>
            <w:vMerge w:val="restart"/>
            <w:vAlign w:val="center"/>
          </w:tcPr>
          <w:p w:rsidR="00E41DE9" w:rsidRDefault="00E41DE9" w:rsidP="00A7254B">
            <w:pPr>
              <w:tabs>
                <w:tab w:val="left" w:pos="2747"/>
              </w:tabs>
              <w:jc w:val="center"/>
              <w:rPr>
                <w:b/>
                <w:sz w:val="28"/>
                <w:szCs w:val="28"/>
              </w:rPr>
            </w:pPr>
            <w:r>
              <w:rPr>
                <w:noProof/>
                <w:lang w:eastAsia="en-GB"/>
              </w:rPr>
              <w:drawing>
                <wp:inline distT="0" distB="0" distL="0" distR="0" wp14:anchorId="79E7482D" wp14:editId="38C8D997">
                  <wp:extent cx="590843" cy="73979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duotone>
                              <a:schemeClr val="bg2">
                                <a:shade val="45000"/>
                                <a:satMod val="135000"/>
                              </a:schemeClr>
                              <a:prstClr val="white"/>
                            </a:duotone>
                          </a:blip>
                          <a:srcRect l="16844" t="4969" r="4554" b="7895"/>
                          <a:stretch/>
                        </pic:blipFill>
                        <pic:spPr bwMode="auto">
                          <a:xfrm>
                            <a:off x="0" y="0"/>
                            <a:ext cx="593359" cy="742946"/>
                          </a:xfrm>
                          <a:prstGeom prst="rect">
                            <a:avLst/>
                          </a:prstGeom>
                          <a:ln>
                            <a:noFill/>
                          </a:ln>
                          <a:extLst>
                            <a:ext uri="{53640926-AAD7-44D8-BBD7-CCE9431645EC}">
                              <a14:shadowObscured xmlns:a14="http://schemas.microsoft.com/office/drawing/2010/main"/>
                            </a:ext>
                          </a:extLst>
                        </pic:spPr>
                      </pic:pic>
                    </a:graphicData>
                  </a:graphic>
                </wp:inline>
              </w:drawing>
            </w:r>
          </w:p>
        </w:tc>
        <w:tc>
          <w:tcPr>
            <w:tcW w:w="7654" w:type="dxa"/>
            <w:gridSpan w:val="7"/>
          </w:tcPr>
          <w:p w:rsidR="00E41DE9" w:rsidRPr="002437ED" w:rsidRDefault="001D5ECF" w:rsidP="002437ED">
            <w:pPr>
              <w:tabs>
                <w:tab w:val="left" w:pos="2747"/>
              </w:tabs>
              <w:jc w:val="both"/>
              <w:rPr>
                <w:b/>
                <w:sz w:val="26"/>
                <w:szCs w:val="26"/>
              </w:rPr>
            </w:pPr>
            <w:r w:rsidRPr="002437ED">
              <w:rPr>
                <w:rFonts w:ascii="Calibri" w:eastAsia="Times New Roman" w:hAnsi="Calibri" w:cs="Times New Roman"/>
                <w:color w:val="000000" w:themeColor="text1"/>
                <w:sz w:val="26"/>
                <w:szCs w:val="26"/>
              </w:rPr>
              <w:t>The 2011 Census indicated that the percentages of Welsh speakers in counties</w:t>
            </w:r>
            <w:r w:rsidR="002437ED">
              <w:rPr>
                <w:rFonts w:ascii="Calibri" w:eastAsia="Times New Roman" w:hAnsi="Calibri" w:cs="Times New Roman"/>
                <w:color w:val="000000" w:themeColor="text1"/>
                <w:sz w:val="26"/>
                <w:szCs w:val="26"/>
              </w:rPr>
              <w:t xml:space="preserve"> in North Wales </w:t>
            </w:r>
            <w:r w:rsidRPr="002437ED">
              <w:rPr>
                <w:rFonts w:ascii="Calibri" w:eastAsia="Times New Roman" w:hAnsi="Calibri" w:cs="Times New Roman"/>
                <w:color w:val="000000" w:themeColor="text1"/>
                <w:sz w:val="26"/>
                <w:szCs w:val="26"/>
              </w:rPr>
              <w:t>ranged between 13% to over 65%, compared with a Wales average of 19%.</w:t>
            </w:r>
          </w:p>
        </w:tc>
      </w:tr>
      <w:tr w:rsidR="00E41DE9" w:rsidTr="00D53B51">
        <w:tc>
          <w:tcPr>
            <w:tcW w:w="2694" w:type="dxa"/>
            <w:vMerge/>
            <w:vAlign w:val="center"/>
          </w:tcPr>
          <w:p w:rsidR="00E41DE9" w:rsidRPr="008E52C0" w:rsidRDefault="00E41DE9" w:rsidP="00A7254B">
            <w:pPr>
              <w:tabs>
                <w:tab w:val="left" w:pos="2747"/>
              </w:tabs>
              <w:jc w:val="center"/>
              <w:rPr>
                <w:b/>
                <w:noProof/>
                <w:sz w:val="20"/>
                <w:szCs w:val="20"/>
                <w:lang w:eastAsia="en-GB"/>
              </w:rPr>
            </w:pPr>
          </w:p>
        </w:tc>
        <w:tc>
          <w:tcPr>
            <w:tcW w:w="4108" w:type="dxa"/>
            <w:gridSpan w:val="3"/>
            <w:tcBorders>
              <w:right w:val="single" w:sz="4" w:space="0" w:color="auto"/>
            </w:tcBorders>
          </w:tcPr>
          <w:p w:rsidR="00E41DE9" w:rsidRPr="002437ED" w:rsidRDefault="00362FEB" w:rsidP="00A7254B">
            <w:pPr>
              <w:tabs>
                <w:tab w:val="left" w:pos="2747"/>
              </w:tabs>
              <w:jc w:val="center"/>
              <w:rPr>
                <w:sz w:val="26"/>
                <w:szCs w:val="26"/>
              </w:rPr>
            </w:pPr>
            <w:r w:rsidRPr="002437ED">
              <w:rPr>
                <w:sz w:val="26"/>
                <w:szCs w:val="26"/>
              </w:rPr>
              <w:t>2011 Census</w:t>
            </w:r>
            <w:r w:rsidR="000F5AE1" w:rsidRPr="002437ED">
              <w:rPr>
                <w:sz w:val="26"/>
                <w:szCs w:val="26"/>
              </w:rPr>
              <w:t xml:space="preserve"> people surveyed</w:t>
            </w:r>
          </w:p>
        </w:tc>
        <w:tc>
          <w:tcPr>
            <w:tcW w:w="283" w:type="dxa"/>
            <w:tcBorders>
              <w:top w:val="nil"/>
              <w:left w:val="single" w:sz="4" w:space="0" w:color="auto"/>
              <w:bottom w:val="nil"/>
              <w:right w:val="single" w:sz="4" w:space="0" w:color="auto"/>
            </w:tcBorders>
          </w:tcPr>
          <w:p w:rsidR="00E41DE9" w:rsidRPr="002437ED" w:rsidRDefault="00E41DE9" w:rsidP="00A7254B">
            <w:pPr>
              <w:tabs>
                <w:tab w:val="left" w:pos="2747"/>
              </w:tabs>
              <w:rPr>
                <w:sz w:val="26"/>
                <w:szCs w:val="26"/>
              </w:rPr>
            </w:pPr>
          </w:p>
        </w:tc>
        <w:tc>
          <w:tcPr>
            <w:tcW w:w="3263" w:type="dxa"/>
            <w:gridSpan w:val="3"/>
            <w:tcBorders>
              <w:left w:val="single" w:sz="4" w:space="0" w:color="auto"/>
            </w:tcBorders>
            <w:vAlign w:val="center"/>
          </w:tcPr>
          <w:p w:rsidR="00E41DE9" w:rsidRPr="002437ED" w:rsidRDefault="00A97917" w:rsidP="00A7254B">
            <w:pPr>
              <w:tabs>
                <w:tab w:val="left" w:pos="2747"/>
              </w:tabs>
              <w:jc w:val="center"/>
              <w:rPr>
                <w:sz w:val="26"/>
                <w:szCs w:val="26"/>
              </w:rPr>
            </w:pPr>
            <w:r>
              <w:rPr>
                <w:sz w:val="26"/>
                <w:szCs w:val="26"/>
              </w:rPr>
              <w:t>Welsh s</w:t>
            </w:r>
            <w:r w:rsidR="00E41DE9" w:rsidRPr="002437ED">
              <w:rPr>
                <w:sz w:val="26"/>
                <w:szCs w:val="26"/>
              </w:rPr>
              <w:t>peakers</w:t>
            </w:r>
          </w:p>
        </w:tc>
      </w:tr>
      <w:tr w:rsidR="00E41DE9" w:rsidTr="00D53B51">
        <w:tc>
          <w:tcPr>
            <w:tcW w:w="2694" w:type="dxa"/>
            <w:vAlign w:val="center"/>
          </w:tcPr>
          <w:p w:rsidR="00E41DE9" w:rsidRPr="008E52C0" w:rsidRDefault="00E41DE9" w:rsidP="00A7254B">
            <w:pPr>
              <w:tabs>
                <w:tab w:val="left" w:pos="2747"/>
              </w:tabs>
              <w:jc w:val="center"/>
              <w:rPr>
                <w:b/>
                <w:noProof/>
                <w:sz w:val="28"/>
                <w:szCs w:val="28"/>
                <w:lang w:eastAsia="en-GB"/>
              </w:rPr>
            </w:pPr>
            <w:r w:rsidRPr="008E52C0">
              <w:rPr>
                <w:b/>
                <w:noProof/>
                <w:sz w:val="28"/>
                <w:szCs w:val="28"/>
                <w:lang w:eastAsia="en-GB"/>
              </w:rPr>
              <w:t xml:space="preserve">North Wales </w:t>
            </w:r>
          </w:p>
        </w:tc>
        <w:tc>
          <w:tcPr>
            <w:tcW w:w="4108" w:type="dxa"/>
            <w:gridSpan w:val="3"/>
            <w:tcBorders>
              <w:right w:val="single" w:sz="4" w:space="0" w:color="auto"/>
            </w:tcBorders>
          </w:tcPr>
          <w:p w:rsidR="00E41DE9" w:rsidRPr="002437ED" w:rsidRDefault="00362FEB" w:rsidP="00A7254B">
            <w:pPr>
              <w:tabs>
                <w:tab w:val="left" w:pos="2747"/>
              </w:tabs>
              <w:jc w:val="center"/>
              <w:rPr>
                <w:sz w:val="26"/>
                <w:szCs w:val="26"/>
              </w:rPr>
            </w:pPr>
            <w:r w:rsidRPr="002437ED">
              <w:rPr>
                <w:sz w:val="26"/>
                <w:szCs w:val="26"/>
              </w:rPr>
              <w:t>663</w:t>
            </w:r>
            <w:r w:rsidR="00E41DE9" w:rsidRPr="002437ED">
              <w:rPr>
                <w:sz w:val="26"/>
                <w:szCs w:val="26"/>
              </w:rPr>
              <w:t>,</w:t>
            </w:r>
            <w:r w:rsidRPr="002437ED">
              <w:rPr>
                <w:sz w:val="26"/>
                <w:szCs w:val="26"/>
              </w:rPr>
              <w:t>808</w:t>
            </w:r>
          </w:p>
        </w:tc>
        <w:tc>
          <w:tcPr>
            <w:tcW w:w="283" w:type="dxa"/>
            <w:tcBorders>
              <w:top w:val="nil"/>
              <w:left w:val="single" w:sz="4" w:space="0" w:color="auto"/>
              <w:bottom w:val="nil"/>
              <w:right w:val="single" w:sz="4" w:space="0" w:color="auto"/>
            </w:tcBorders>
          </w:tcPr>
          <w:p w:rsidR="00E41DE9" w:rsidRPr="002437ED" w:rsidRDefault="00E41DE9" w:rsidP="00A7254B">
            <w:pPr>
              <w:tabs>
                <w:tab w:val="left" w:pos="2747"/>
              </w:tabs>
              <w:jc w:val="center"/>
              <w:rPr>
                <w:sz w:val="26"/>
                <w:szCs w:val="26"/>
              </w:rPr>
            </w:pPr>
          </w:p>
        </w:tc>
        <w:tc>
          <w:tcPr>
            <w:tcW w:w="1559" w:type="dxa"/>
            <w:gridSpan w:val="2"/>
            <w:tcBorders>
              <w:left w:val="single" w:sz="4" w:space="0" w:color="auto"/>
            </w:tcBorders>
          </w:tcPr>
          <w:p w:rsidR="00E41DE9" w:rsidRPr="002437ED" w:rsidRDefault="00E41DE9" w:rsidP="00A7254B">
            <w:pPr>
              <w:tabs>
                <w:tab w:val="left" w:pos="2747"/>
              </w:tabs>
              <w:jc w:val="center"/>
              <w:rPr>
                <w:sz w:val="26"/>
                <w:szCs w:val="26"/>
              </w:rPr>
            </w:pPr>
            <w:r w:rsidRPr="002437ED">
              <w:rPr>
                <w:sz w:val="26"/>
                <w:szCs w:val="26"/>
              </w:rPr>
              <w:t>204,406</w:t>
            </w:r>
          </w:p>
        </w:tc>
        <w:tc>
          <w:tcPr>
            <w:tcW w:w="1704" w:type="dxa"/>
          </w:tcPr>
          <w:p w:rsidR="00E41DE9" w:rsidRPr="002437ED" w:rsidRDefault="00D1234C" w:rsidP="00A7254B">
            <w:pPr>
              <w:tabs>
                <w:tab w:val="left" w:pos="2747"/>
              </w:tabs>
              <w:jc w:val="center"/>
              <w:rPr>
                <w:sz w:val="26"/>
                <w:szCs w:val="26"/>
              </w:rPr>
            </w:pPr>
            <w:r w:rsidRPr="002437ED">
              <w:rPr>
                <w:sz w:val="26"/>
                <w:szCs w:val="26"/>
              </w:rPr>
              <w:t>30.8</w:t>
            </w:r>
            <w:r w:rsidR="00E41DE9" w:rsidRPr="002437ED">
              <w:rPr>
                <w:sz w:val="26"/>
                <w:szCs w:val="26"/>
              </w:rPr>
              <w:t>%</w:t>
            </w:r>
          </w:p>
        </w:tc>
      </w:tr>
      <w:tr w:rsidR="00E41DE9" w:rsidTr="00D53B51">
        <w:tc>
          <w:tcPr>
            <w:tcW w:w="2694" w:type="dxa"/>
            <w:vAlign w:val="center"/>
          </w:tcPr>
          <w:p w:rsidR="00E41DE9" w:rsidRPr="00FC5716" w:rsidRDefault="00E41DE9" w:rsidP="00A7254B">
            <w:pPr>
              <w:tabs>
                <w:tab w:val="left" w:pos="2747"/>
              </w:tabs>
              <w:jc w:val="center"/>
              <w:rPr>
                <w:b/>
                <w:noProof/>
                <w:sz w:val="28"/>
                <w:szCs w:val="28"/>
                <w:lang w:eastAsia="en-GB"/>
              </w:rPr>
            </w:pPr>
            <w:r w:rsidRPr="00FC5716">
              <w:rPr>
                <w:b/>
                <w:noProof/>
                <w:sz w:val="28"/>
                <w:szCs w:val="28"/>
                <w:lang w:eastAsia="en-GB"/>
              </w:rPr>
              <w:t>All Wales</w:t>
            </w:r>
          </w:p>
        </w:tc>
        <w:tc>
          <w:tcPr>
            <w:tcW w:w="4108" w:type="dxa"/>
            <w:gridSpan w:val="3"/>
            <w:tcBorders>
              <w:right w:val="single" w:sz="4" w:space="0" w:color="auto"/>
            </w:tcBorders>
          </w:tcPr>
          <w:p w:rsidR="00E41DE9" w:rsidRPr="002437ED" w:rsidRDefault="00E41DE9" w:rsidP="00A7254B">
            <w:pPr>
              <w:tabs>
                <w:tab w:val="left" w:pos="2747"/>
              </w:tabs>
              <w:jc w:val="center"/>
              <w:rPr>
                <w:sz w:val="26"/>
                <w:szCs w:val="26"/>
              </w:rPr>
            </w:pPr>
            <w:r w:rsidRPr="002437ED">
              <w:rPr>
                <w:sz w:val="26"/>
                <w:szCs w:val="26"/>
              </w:rPr>
              <w:t>3,082,000</w:t>
            </w:r>
          </w:p>
        </w:tc>
        <w:tc>
          <w:tcPr>
            <w:tcW w:w="283" w:type="dxa"/>
            <w:tcBorders>
              <w:top w:val="nil"/>
              <w:left w:val="single" w:sz="4" w:space="0" w:color="auto"/>
              <w:bottom w:val="nil"/>
              <w:right w:val="single" w:sz="4" w:space="0" w:color="auto"/>
            </w:tcBorders>
          </w:tcPr>
          <w:p w:rsidR="00E41DE9" w:rsidRPr="002437ED" w:rsidRDefault="00E41DE9" w:rsidP="00A7254B">
            <w:pPr>
              <w:tabs>
                <w:tab w:val="left" w:pos="2747"/>
              </w:tabs>
              <w:jc w:val="center"/>
              <w:rPr>
                <w:sz w:val="26"/>
                <w:szCs w:val="26"/>
              </w:rPr>
            </w:pPr>
          </w:p>
        </w:tc>
        <w:tc>
          <w:tcPr>
            <w:tcW w:w="1559" w:type="dxa"/>
            <w:gridSpan w:val="2"/>
            <w:tcBorders>
              <w:left w:val="single" w:sz="4" w:space="0" w:color="auto"/>
            </w:tcBorders>
          </w:tcPr>
          <w:p w:rsidR="00E41DE9" w:rsidRPr="002437ED" w:rsidRDefault="00E41DE9" w:rsidP="00A7254B">
            <w:pPr>
              <w:tabs>
                <w:tab w:val="left" w:pos="2747"/>
              </w:tabs>
              <w:jc w:val="center"/>
              <w:rPr>
                <w:sz w:val="26"/>
                <w:szCs w:val="26"/>
              </w:rPr>
            </w:pPr>
            <w:r w:rsidRPr="002437ED">
              <w:rPr>
                <w:sz w:val="26"/>
                <w:szCs w:val="26"/>
              </w:rPr>
              <w:t>562,016</w:t>
            </w:r>
          </w:p>
        </w:tc>
        <w:tc>
          <w:tcPr>
            <w:tcW w:w="1704" w:type="dxa"/>
          </w:tcPr>
          <w:p w:rsidR="00E41DE9" w:rsidRPr="002437ED" w:rsidRDefault="00D1234C" w:rsidP="00A7254B">
            <w:pPr>
              <w:tabs>
                <w:tab w:val="left" w:pos="2747"/>
              </w:tabs>
              <w:jc w:val="center"/>
              <w:rPr>
                <w:sz w:val="26"/>
                <w:szCs w:val="26"/>
              </w:rPr>
            </w:pPr>
            <w:r w:rsidRPr="002437ED">
              <w:rPr>
                <w:sz w:val="26"/>
                <w:szCs w:val="26"/>
              </w:rPr>
              <w:t>19.0</w:t>
            </w:r>
            <w:r w:rsidR="00E41DE9" w:rsidRPr="002437ED">
              <w:rPr>
                <w:sz w:val="26"/>
                <w:szCs w:val="26"/>
              </w:rPr>
              <w:t>%</w:t>
            </w:r>
          </w:p>
        </w:tc>
      </w:tr>
      <w:tr w:rsidR="00E41DE9" w:rsidTr="00D53B51">
        <w:tc>
          <w:tcPr>
            <w:tcW w:w="2694" w:type="dxa"/>
            <w:tcBorders>
              <w:bottom w:val="single" w:sz="4" w:space="0" w:color="auto"/>
            </w:tcBorders>
            <w:vAlign w:val="center"/>
          </w:tcPr>
          <w:p w:rsidR="00E41DE9" w:rsidRPr="00FC5716" w:rsidRDefault="00E41DE9" w:rsidP="00A7254B">
            <w:pPr>
              <w:tabs>
                <w:tab w:val="left" w:pos="2747"/>
              </w:tabs>
              <w:jc w:val="center"/>
              <w:rPr>
                <w:b/>
                <w:noProof/>
                <w:sz w:val="28"/>
                <w:szCs w:val="28"/>
                <w:lang w:eastAsia="en-GB"/>
              </w:rPr>
            </w:pPr>
            <w:r w:rsidRPr="00FC5716">
              <w:rPr>
                <w:b/>
                <w:noProof/>
                <w:sz w:val="28"/>
                <w:szCs w:val="28"/>
                <w:lang w:eastAsia="en-GB"/>
              </w:rPr>
              <w:t>Reference</w:t>
            </w:r>
          </w:p>
        </w:tc>
        <w:tc>
          <w:tcPr>
            <w:tcW w:w="7654" w:type="dxa"/>
            <w:gridSpan w:val="7"/>
            <w:tcBorders>
              <w:bottom w:val="single" w:sz="4" w:space="0" w:color="auto"/>
            </w:tcBorders>
          </w:tcPr>
          <w:p w:rsidR="00E41DE9" w:rsidRPr="005314F0" w:rsidRDefault="00E41DE9" w:rsidP="00A7254B">
            <w:pPr>
              <w:tabs>
                <w:tab w:val="left" w:pos="2747"/>
              </w:tabs>
              <w:rPr>
                <w:b/>
                <w:sz w:val="16"/>
                <w:szCs w:val="16"/>
              </w:rPr>
            </w:pPr>
            <w:r w:rsidRPr="005314F0">
              <w:rPr>
                <w:b/>
                <w:sz w:val="16"/>
                <w:szCs w:val="16"/>
              </w:rPr>
              <w:t>https://statswales.gov.wales/Catalogue/Equality-and-Diversity/National-Identity/nationalidentity-by-area-identity</w:t>
            </w:r>
          </w:p>
        </w:tc>
      </w:tr>
      <w:tr w:rsidR="002437ED" w:rsidTr="00D53B51">
        <w:tc>
          <w:tcPr>
            <w:tcW w:w="10348" w:type="dxa"/>
            <w:gridSpan w:val="8"/>
            <w:tcBorders>
              <w:left w:val="nil"/>
              <w:right w:val="nil"/>
            </w:tcBorders>
            <w:vAlign w:val="center"/>
          </w:tcPr>
          <w:p w:rsidR="006041D0" w:rsidRPr="002437ED" w:rsidRDefault="006041D0" w:rsidP="00A7254B">
            <w:pPr>
              <w:tabs>
                <w:tab w:val="left" w:pos="2747"/>
              </w:tabs>
              <w:rPr>
                <w:b/>
                <w:sz w:val="20"/>
                <w:szCs w:val="20"/>
              </w:rPr>
            </w:pPr>
          </w:p>
        </w:tc>
      </w:tr>
      <w:tr w:rsidR="00D1234C" w:rsidTr="00D53B51">
        <w:tc>
          <w:tcPr>
            <w:tcW w:w="10348" w:type="dxa"/>
            <w:gridSpan w:val="8"/>
            <w:shd w:val="clear" w:color="auto" w:fill="FF9194"/>
          </w:tcPr>
          <w:p w:rsidR="00D1234C" w:rsidRDefault="00DD4797" w:rsidP="003C0866">
            <w:pPr>
              <w:tabs>
                <w:tab w:val="left" w:pos="2747"/>
              </w:tabs>
              <w:jc w:val="center"/>
              <w:rPr>
                <w:b/>
                <w:sz w:val="28"/>
                <w:szCs w:val="28"/>
              </w:rPr>
            </w:pPr>
            <w:r>
              <w:rPr>
                <w:b/>
                <w:sz w:val="28"/>
                <w:szCs w:val="28"/>
              </w:rPr>
              <w:t>DISABILITY</w:t>
            </w:r>
          </w:p>
        </w:tc>
      </w:tr>
      <w:tr w:rsidR="00D1234C" w:rsidTr="00D53B51">
        <w:tc>
          <w:tcPr>
            <w:tcW w:w="2694" w:type="dxa"/>
            <w:vMerge w:val="restart"/>
            <w:vAlign w:val="center"/>
          </w:tcPr>
          <w:p w:rsidR="00D1234C" w:rsidRDefault="00D1234C" w:rsidP="00A7254B">
            <w:pPr>
              <w:tabs>
                <w:tab w:val="left" w:pos="2747"/>
              </w:tabs>
              <w:jc w:val="center"/>
              <w:rPr>
                <w:b/>
                <w:sz w:val="28"/>
                <w:szCs w:val="28"/>
              </w:rPr>
            </w:pPr>
            <w:r w:rsidRPr="00C3151F">
              <w:rPr>
                <w:rFonts w:ascii="Calibri" w:eastAsia="Times New Roman" w:hAnsi="Calibri" w:cs="Times New Roman"/>
                <w:noProof/>
                <w:color w:val="000000" w:themeColor="text1"/>
                <w:sz w:val="28"/>
                <w:szCs w:val="28"/>
                <w:lang w:eastAsia="en-GB"/>
              </w:rPr>
              <w:drawing>
                <wp:inline distT="0" distB="0" distL="0" distR="0" wp14:anchorId="07F23015" wp14:editId="712B462E">
                  <wp:extent cx="778201" cy="861412"/>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4"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81390" cy="864942"/>
                          </a:xfrm>
                          <a:prstGeom prst="rect">
                            <a:avLst/>
                          </a:prstGeom>
                          <a:noFill/>
                        </pic:spPr>
                      </pic:pic>
                    </a:graphicData>
                  </a:graphic>
                </wp:inline>
              </w:drawing>
            </w:r>
          </w:p>
        </w:tc>
        <w:tc>
          <w:tcPr>
            <w:tcW w:w="7654" w:type="dxa"/>
            <w:gridSpan w:val="7"/>
          </w:tcPr>
          <w:p w:rsidR="00D1234C" w:rsidRPr="002437ED" w:rsidRDefault="001D5ECF" w:rsidP="00A97917">
            <w:pPr>
              <w:jc w:val="both"/>
              <w:rPr>
                <w:b/>
                <w:sz w:val="26"/>
                <w:szCs w:val="26"/>
              </w:rPr>
            </w:pPr>
            <w:r w:rsidRPr="002437ED">
              <w:rPr>
                <w:rFonts w:ascii="Calibri" w:eastAsia="Times New Roman" w:hAnsi="Calibri" w:cs="Times New Roman"/>
                <w:color w:val="000000" w:themeColor="text1"/>
                <w:sz w:val="26"/>
                <w:szCs w:val="26"/>
              </w:rPr>
              <w:t>According to the 2012 population survey,</w:t>
            </w:r>
            <w:r w:rsidR="00A97917">
              <w:rPr>
                <w:rFonts w:ascii="Calibri" w:eastAsia="Times New Roman" w:hAnsi="Calibri" w:cs="Times New Roman"/>
                <w:color w:val="000000" w:themeColor="text1"/>
                <w:sz w:val="26"/>
                <w:szCs w:val="26"/>
              </w:rPr>
              <w:t xml:space="preserve"> it was estimated that between </w:t>
            </w:r>
            <w:r w:rsidRPr="002437ED">
              <w:rPr>
                <w:rFonts w:ascii="Calibri" w:eastAsia="Times New Roman" w:hAnsi="Calibri" w:cs="Times New Roman"/>
                <w:color w:val="000000" w:themeColor="text1"/>
                <w:sz w:val="26"/>
                <w:szCs w:val="26"/>
              </w:rPr>
              <w:t xml:space="preserve">17% and 24% of the North Wales </w:t>
            </w:r>
            <w:r w:rsidR="00A97917">
              <w:rPr>
                <w:rFonts w:ascii="Calibri" w:eastAsia="Times New Roman" w:hAnsi="Calibri" w:cs="Times New Roman"/>
                <w:color w:val="000000" w:themeColor="text1"/>
                <w:sz w:val="26"/>
                <w:szCs w:val="26"/>
              </w:rPr>
              <w:t xml:space="preserve">population </w:t>
            </w:r>
            <w:r w:rsidRPr="002437ED">
              <w:rPr>
                <w:rFonts w:ascii="Calibri" w:eastAsia="Times New Roman" w:hAnsi="Calibri" w:cs="Times New Roman"/>
                <w:color w:val="000000" w:themeColor="text1"/>
                <w:sz w:val="26"/>
                <w:szCs w:val="26"/>
              </w:rPr>
              <w:t xml:space="preserve">had some form of disability, compared with just over 22% for the whole of Wales.  </w:t>
            </w:r>
          </w:p>
        </w:tc>
      </w:tr>
      <w:tr w:rsidR="00D1234C" w:rsidTr="00D53B51">
        <w:tc>
          <w:tcPr>
            <w:tcW w:w="2694" w:type="dxa"/>
            <w:vMerge/>
            <w:vAlign w:val="center"/>
          </w:tcPr>
          <w:p w:rsidR="00D1234C" w:rsidRPr="008E52C0" w:rsidRDefault="00D1234C" w:rsidP="00A7254B">
            <w:pPr>
              <w:tabs>
                <w:tab w:val="left" w:pos="2747"/>
              </w:tabs>
              <w:jc w:val="center"/>
              <w:rPr>
                <w:b/>
                <w:noProof/>
                <w:sz w:val="20"/>
                <w:szCs w:val="20"/>
                <w:lang w:eastAsia="en-GB"/>
              </w:rPr>
            </w:pPr>
          </w:p>
        </w:tc>
        <w:tc>
          <w:tcPr>
            <w:tcW w:w="2549" w:type="dxa"/>
            <w:tcBorders>
              <w:right w:val="single" w:sz="4" w:space="0" w:color="auto"/>
            </w:tcBorders>
          </w:tcPr>
          <w:p w:rsidR="00D1234C" w:rsidRPr="002437ED" w:rsidRDefault="007D5F8A" w:rsidP="00A7254B">
            <w:pPr>
              <w:tabs>
                <w:tab w:val="left" w:pos="2747"/>
              </w:tabs>
              <w:jc w:val="center"/>
              <w:rPr>
                <w:sz w:val="26"/>
                <w:szCs w:val="26"/>
              </w:rPr>
            </w:pPr>
            <w:r w:rsidRPr="002437ED">
              <w:rPr>
                <w:sz w:val="26"/>
                <w:szCs w:val="26"/>
              </w:rPr>
              <w:t>Survey Results</w:t>
            </w:r>
          </w:p>
        </w:tc>
        <w:tc>
          <w:tcPr>
            <w:tcW w:w="284" w:type="dxa"/>
            <w:tcBorders>
              <w:top w:val="nil"/>
              <w:left w:val="single" w:sz="4" w:space="0" w:color="auto"/>
              <w:bottom w:val="nil"/>
              <w:right w:val="single" w:sz="4" w:space="0" w:color="auto"/>
            </w:tcBorders>
          </w:tcPr>
          <w:p w:rsidR="00D1234C" w:rsidRPr="002437ED" w:rsidRDefault="00D1234C" w:rsidP="00A7254B">
            <w:pPr>
              <w:tabs>
                <w:tab w:val="left" w:pos="2747"/>
              </w:tabs>
              <w:rPr>
                <w:sz w:val="26"/>
                <w:szCs w:val="26"/>
              </w:rPr>
            </w:pPr>
          </w:p>
        </w:tc>
        <w:tc>
          <w:tcPr>
            <w:tcW w:w="4821" w:type="dxa"/>
            <w:gridSpan w:val="5"/>
            <w:tcBorders>
              <w:left w:val="single" w:sz="4" w:space="0" w:color="auto"/>
            </w:tcBorders>
            <w:vAlign w:val="center"/>
          </w:tcPr>
          <w:p w:rsidR="00D1234C" w:rsidRPr="002437ED" w:rsidRDefault="007D5F8A" w:rsidP="00A7254B">
            <w:pPr>
              <w:tabs>
                <w:tab w:val="left" w:pos="2747"/>
              </w:tabs>
              <w:jc w:val="center"/>
              <w:rPr>
                <w:sz w:val="26"/>
                <w:szCs w:val="26"/>
              </w:rPr>
            </w:pPr>
            <w:r w:rsidRPr="002437ED">
              <w:rPr>
                <w:sz w:val="26"/>
                <w:szCs w:val="26"/>
              </w:rPr>
              <w:t>People who are disable</w:t>
            </w:r>
            <w:r w:rsidR="00391309" w:rsidRPr="002437ED">
              <w:rPr>
                <w:sz w:val="26"/>
                <w:szCs w:val="26"/>
              </w:rPr>
              <w:t>d</w:t>
            </w:r>
          </w:p>
        </w:tc>
      </w:tr>
      <w:tr w:rsidR="00D1234C" w:rsidTr="00D53B51">
        <w:tc>
          <w:tcPr>
            <w:tcW w:w="2694" w:type="dxa"/>
            <w:vAlign w:val="center"/>
          </w:tcPr>
          <w:p w:rsidR="00D1234C" w:rsidRPr="008E52C0" w:rsidRDefault="00D1234C" w:rsidP="00A7254B">
            <w:pPr>
              <w:tabs>
                <w:tab w:val="left" w:pos="2747"/>
              </w:tabs>
              <w:jc w:val="center"/>
              <w:rPr>
                <w:b/>
                <w:noProof/>
                <w:sz w:val="28"/>
                <w:szCs w:val="28"/>
                <w:lang w:eastAsia="en-GB"/>
              </w:rPr>
            </w:pPr>
            <w:r w:rsidRPr="008E52C0">
              <w:rPr>
                <w:b/>
                <w:noProof/>
                <w:sz w:val="28"/>
                <w:szCs w:val="28"/>
                <w:lang w:eastAsia="en-GB"/>
              </w:rPr>
              <w:t xml:space="preserve">North Wales </w:t>
            </w:r>
          </w:p>
        </w:tc>
        <w:tc>
          <w:tcPr>
            <w:tcW w:w="2549" w:type="dxa"/>
            <w:tcBorders>
              <w:right w:val="single" w:sz="4" w:space="0" w:color="auto"/>
            </w:tcBorders>
          </w:tcPr>
          <w:p w:rsidR="00D1234C" w:rsidRPr="002437ED" w:rsidRDefault="007D5F8A" w:rsidP="00A7254B">
            <w:pPr>
              <w:tabs>
                <w:tab w:val="left" w:pos="2747"/>
              </w:tabs>
              <w:jc w:val="center"/>
              <w:rPr>
                <w:sz w:val="26"/>
                <w:szCs w:val="26"/>
              </w:rPr>
            </w:pPr>
            <w:r w:rsidRPr="002437ED">
              <w:rPr>
                <w:sz w:val="26"/>
                <w:szCs w:val="26"/>
              </w:rPr>
              <w:t>395,100</w:t>
            </w:r>
          </w:p>
        </w:tc>
        <w:tc>
          <w:tcPr>
            <w:tcW w:w="284" w:type="dxa"/>
            <w:tcBorders>
              <w:top w:val="nil"/>
              <w:left w:val="single" w:sz="4" w:space="0" w:color="auto"/>
              <w:bottom w:val="nil"/>
              <w:right w:val="single" w:sz="4" w:space="0" w:color="auto"/>
            </w:tcBorders>
          </w:tcPr>
          <w:p w:rsidR="00D1234C" w:rsidRPr="002437ED" w:rsidRDefault="00D1234C" w:rsidP="00A7254B">
            <w:pPr>
              <w:tabs>
                <w:tab w:val="left" w:pos="2747"/>
              </w:tabs>
              <w:jc w:val="center"/>
              <w:rPr>
                <w:sz w:val="26"/>
                <w:szCs w:val="26"/>
              </w:rPr>
            </w:pPr>
          </w:p>
        </w:tc>
        <w:tc>
          <w:tcPr>
            <w:tcW w:w="2126" w:type="dxa"/>
            <w:gridSpan w:val="3"/>
            <w:tcBorders>
              <w:left w:val="single" w:sz="4" w:space="0" w:color="auto"/>
            </w:tcBorders>
          </w:tcPr>
          <w:p w:rsidR="00D1234C" w:rsidRPr="002437ED" w:rsidRDefault="007D5F8A" w:rsidP="00A7254B">
            <w:pPr>
              <w:tabs>
                <w:tab w:val="left" w:pos="2747"/>
              </w:tabs>
              <w:jc w:val="center"/>
              <w:rPr>
                <w:sz w:val="26"/>
                <w:szCs w:val="26"/>
              </w:rPr>
            </w:pPr>
            <w:r w:rsidRPr="002437ED">
              <w:rPr>
                <w:sz w:val="26"/>
                <w:szCs w:val="26"/>
              </w:rPr>
              <w:t>75,700</w:t>
            </w:r>
          </w:p>
        </w:tc>
        <w:tc>
          <w:tcPr>
            <w:tcW w:w="2695" w:type="dxa"/>
            <w:gridSpan w:val="2"/>
          </w:tcPr>
          <w:p w:rsidR="00D1234C" w:rsidRPr="002437ED" w:rsidRDefault="007D5F8A" w:rsidP="00A7254B">
            <w:pPr>
              <w:tabs>
                <w:tab w:val="left" w:pos="2747"/>
              </w:tabs>
              <w:jc w:val="center"/>
              <w:rPr>
                <w:sz w:val="26"/>
                <w:szCs w:val="26"/>
              </w:rPr>
            </w:pPr>
            <w:r w:rsidRPr="002437ED">
              <w:rPr>
                <w:sz w:val="26"/>
                <w:szCs w:val="26"/>
              </w:rPr>
              <w:t>19.</w:t>
            </w:r>
            <w:r w:rsidR="00E1017A" w:rsidRPr="002437ED">
              <w:rPr>
                <w:sz w:val="26"/>
                <w:szCs w:val="26"/>
              </w:rPr>
              <w:t>2</w:t>
            </w:r>
            <w:r w:rsidRPr="002437ED">
              <w:rPr>
                <w:sz w:val="26"/>
                <w:szCs w:val="26"/>
              </w:rPr>
              <w:t>%</w:t>
            </w:r>
          </w:p>
        </w:tc>
      </w:tr>
      <w:tr w:rsidR="00D1234C" w:rsidTr="00D53B51">
        <w:tc>
          <w:tcPr>
            <w:tcW w:w="2694" w:type="dxa"/>
            <w:vAlign w:val="center"/>
          </w:tcPr>
          <w:p w:rsidR="00D1234C" w:rsidRPr="00FC5716" w:rsidRDefault="00D1234C" w:rsidP="00A7254B">
            <w:pPr>
              <w:tabs>
                <w:tab w:val="left" w:pos="2747"/>
              </w:tabs>
              <w:jc w:val="center"/>
              <w:rPr>
                <w:b/>
                <w:noProof/>
                <w:sz w:val="28"/>
                <w:szCs w:val="28"/>
                <w:lang w:eastAsia="en-GB"/>
              </w:rPr>
            </w:pPr>
            <w:r w:rsidRPr="00FC5716">
              <w:rPr>
                <w:b/>
                <w:noProof/>
                <w:sz w:val="28"/>
                <w:szCs w:val="28"/>
                <w:lang w:eastAsia="en-GB"/>
              </w:rPr>
              <w:t>All Wales</w:t>
            </w:r>
          </w:p>
        </w:tc>
        <w:tc>
          <w:tcPr>
            <w:tcW w:w="2549" w:type="dxa"/>
            <w:tcBorders>
              <w:right w:val="single" w:sz="4" w:space="0" w:color="auto"/>
            </w:tcBorders>
          </w:tcPr>
          <w:p w:rsidR="00D1234C" w:rsidRPr="002437ED" w:rsidRDefault="005B7CD0" w:rsidP="00A7254B">
            <w:pPr>
              <w:tabs>
                <w:tab w:val="left" w:pos="2747"/>
              </w:tabs>
              <w:jc w:val="center"/>
              <w:rPr>
                <w:sz w:val="26"/>
                <w:szCs w:val="26"/>
              </w:rPr>
            </w:pPr>
            <w:r w:rsidRPr="002437ED">
              <w:rPr>
                <w:sz w:val="26"/>
                <w:szCs w:val="26"/>
              </w:rPr>
              <w:t>1,818,900</w:t>
            </w:r>
          </w:p>
        </w:tc>
        <w:tc>
          <w:tcPr>
            <w:tcW w:w="284" w:type="dxa"/>
            <w:tcBorders>
              <w:top w:val="nil"/>
              <w:left w:val="single" w:sz="4" w:space="0" w:color="auto"/>
              <w:bottom w:val="nil"/>
              <w:right w:val="single" w:sz="4" w:space="0" w:color="auto"/>
            </w:tcBorders>
          </w:tcPr>
          <w:p w:rsidR="00D1234C" w:rsidRPr="002437ED" w:rsidRDefault="00D1234C" w:rsidP="00A7254B">
            <w:pPr>
              <w:tabs>
                <w:tab w:val="left" w:pos="2747"/>
              </w:tabs>
              <w:jc w:val="center"/>
              <w:rPr>
                <w:sz w:val="26"/>
                <w:szCs w:val="26"/>
              </w:rPr>
            </w:pPr>
          </w:p>
        </w:tc>
        <w:tc>
          <w:tcPr>
            <w:tcW w:w="2126" w:type="dxa"/>
            <w:gridSpan w:val="3"/>
            <w:tcBorders>
              <w:left w:val="single" w:sz="4" w:space="0" w:color="auto"/>
            </w:tcBorders>
          </w:tcPr>
          <w:p w:rsidR="00D1234C" w:rsidRPr="002437ED" w:rsidRDefault="00E1017A" w:rsidP="00A7254B">
            <w:pPr>
              <w:tabs>
                <w:tab w:val="left" w:pos="2747"/>
              </w:tabs>
              <w:jc w:val="center"/>
              <w:rPr>
                <w:sz w:val="26"/>
                <w:szCs w:val="26"/>
              </w:rPr>
            </w:pPr>
            <w:r w:rsidRPr="002437ED">
              <w:rPr>
                <w:sz w:val="26"/>
                <w:szCs w:val="26"/>
              </w:rPr>
              <w:t>410,000</w:t>
            </w:r>
          </w:p>
        </w:tc>
        <w:tc>
          <w:tcPr>
            <w:tcW w:w="2695" w:type="dxa"/>
            <w:gridSpan w:val="2"/>
          </w:tcPr>
          <w:p w:rsidR="00D1234C" w:rsidRPr="002437ED" w:rsidRDefault="00E1017A" w:rsidP="00A7254B">
            <w:pPr>
              <w:tabs>
                <w:tab w:val="left" w:pos="2747"/>
              </w:tabs>
              <w:jc w:val="center"/>
              <w:rPr>
                <w:sz w:val="26"/>
                <w:szCs w:val="26"/>
              </w:rPr>
            </w:pPr>
            <w:r w:rsidRPr="002437ED">
              <w:rPr>
                <w:sz w:val="26"/>
                <w:szCs w:val="26"/>
              </w:rPr>
              <w:t>22.5%</w:t>
            </w:r>
          </w:p>
        </w:tc>
      </w:tr>
      <w:tr w:rsidR="00D1234C" w:rsidTr="00D53B51">
        <w:tc>
          <w:tcPr>
            <w:tcW w:w="2694" w:type="dxa"/>
            <w:vAlign w:val="center"/>
          </w:tcPr>
          <w:p w:rsidR="00D1234C" w:rsidRPr="00FC5716" w:rsidRDefault="00D1234C" w:rsidP="00A7254B">
            <w:pPr>
              <w:tabs>
                <w:tab w:val="left" w:pos="2747"/>
              </w:tabs>
              <w:jc w:val="center"/>
              <w:rPr>
                <w:b/>
                <w:noProof/>
                <w:sz w:val="28"/>
                <w:szCs w:val="28"/>
                <w:lang w:eastAsia="en-GB"/>
              </w:rPr>
            </w:pPr>
            <w:r w:rsidRPr="00FC5716">
              <w:rPr>
                <w:b/>
                <w:noProof/>
                <w:sz w:val="28"/>
                <w:szCs w:val="28"/>
                <w:lang w:eastAsia="en-GB"/>
              </w:rPr>
              <w:t>Reference</w:t>
            </w:r>
          </w:p>
        </w:tc>
        <w:tc>
          <w:tcPr>
            <w:tcW w:w="7654" w:type="dxa"/>
            <w:gridSpan w:val="7"/>
          </w:tcPr>
          <w:p w:rsidR="00D1234C" w:rsidRPr="005314F0" w:rsidRDefault="007D5F8A" w:rsidP="00A7254B">
            <w:pPr>
              <w:tabs>
                <w:tab w:val="left" w:pos="2747"/>
              </w:tabs>
              <w:rPr>
                <w:b/>
                <w:sz w:val="16"/>
                <w:szCs w:val="16"/>
              </w:rPr>
            </w:pPr>
            <w:r w:rsidRPr="007D5F8A">
              <w:rPr>
                <w:b/>
                <w:sz w:val="16"/>
                <w:szCs w:val="16"/>
              </w:rPr>
              <w:t>https://statswales.gov.wales/Catalogue/Equality-and-Diversity/Disability/peopleofworkingagewithdisabilities-by-area-disabilitytype</w:t>
            </w:r>
          </w:p>
        </w:tc>
      </w:tr>
    </w:tbl>
    <w:p w:rsidR="00D1234C" w:rsidRPr="002437ED" w:rsidRDefault="00D1234C" w:rsidP="00A7254B">
      <w:pPr>
        <w:spacing w:after="0" w:line="240" w:lineRule="auto"/>
        <w:jc w:val="both"/>
        <w:rPr>
          <w:rFonts w:ascii="Calibri" w:eastAsia="Times New Roman" w:hAnsi="Calibri" w:cs="Times New Roman"/>
          <w:color w:val="000000" w:themeColor="text1"/>
          <w:sz w:val="20"/>
          <w:szCs w:val="20"/>
        </w:rPr>
      </w:pPr>
    </w:p>
    <w:tbl>
      <w:tblPr>
        <w:tblStyle w:val="TableGrid"/>
        <w:tblW w:w="10348" w:type="dxa"/>
        <w:tblInd w:w="-601" w:type="dxa"/>
        <w:tblLook w:val="04A0" w:firstRow="1" w:lastRow="0" w:firstColumn="1" w:lastColumn="0" w:noHBand="0" w:noVBand="1"/>
      </w:tblPr>
      <w:tblGrid>
        <w:gridCol w:w="2694"/>
        <w:gridCol w:w="2551"/>
        <w:gridCol w:w="284"/>
        <w:gridCol w:w="2126"/>
        <w:gridCol w:w="2693"/>
      </w:tblGrid>
      <w:tr w:rsidR="00D1234C" w:rsidTr="00D53B51">
        <w:tc>
          <w:tcPr>
            <w:tcW w:w="10348" w:type="dxa"/>
            <w:gridSpan w:val="5"/>
            <w:shd w:val="clear" w:color="auto" w:fill="FF9194"/>
          </w:tcPr>
          <w:p w:rsidR="00D1234C" w:rsidRDefault="00DD4797" w:rsidP="003C0866">
            <w:pPr>
              <w:tabs>
                <w:tab w:val="left" w:pos="2747"/>
              </w:tabs>
              <w:jc w:val="center"/>
              <w:rPr>
                <w:b/>
                <w:sz w:val="28"/>
                <w:szCs w:val="28"/>
              </w:rPr>
            </w:pPr>
            <w:r>
              <w:rPr>
                <w:b/>
                <w:sz w:val="28"/>
                <w:szCs w:val="28"/>
              </w:rPr>
              <w:t>SEXUAL IDENTITY</w:t>
            </w:r>
          </w:p>
        </w:tc>
      </w:tr>
      <w:tr w:rsidR="00D1234C" w:rsidTr="00D53B51">
        <w:tc>
          <w:tcPr>
            <w:tcW w:w="2694" w:type="dxa"/>
            <w:vMerge w:val="restart"/>
            <w:vAlign w:val="center"/>
          </w:tcPr>
          <w:p w:rsidR="00D1234C" w:rsidRDefault="00D1234C" w:rsidP="00A7254B">
            <w:pPr>
              <w:tabs>
                <w:tab w:val="left" w:pos="2747"/>
              </w:tabs>
              <w:jc w:val="center"/>
              <w:rPr>
                <w:b/>
                <w:sz w:val="28"/>
                <w:szCs w:val="28"/>
              </w:rPr>
            </w:pPr>
            <w:r>
              <w:rPr>
                <w:noProof/>
                <w:lang w:eastAsia="en-GB"/>
              </w:rPr>
              <w:drawing>
                <wp:inline distT="0" distB="0" distL="0" distR="0" wp14:anchorId="36F786BC" wp14:editId="50F8A06E">
                  <wp:extent cx="717452" cy="838233"/>
                  <wp:effectExtent l="0" t="0" r="698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duotone>
                              <a:schemeClr val="bg2">
                                <a:shade val="45000"/>
                                <a:satMod val="135000"/>
                              </a:schemeClr>
                              <a:prstClr val="white"/>
                            </a:duotone>
                          </a:blip>
                          <a:srcRect l="10000" t="2726" r="7500" b="2663"/>
                          <a:stretch/>
                        </pic:blipFill>
                        <pic:spPr bwMode="auto">
                          <a:xfrm>
                            <a:off x="0" y="0"/>
                            <a:ext cx="721515" cy="842980"/>
                          </a:xfrm>
                          <a:prstGeom prst="rect">
                            <a:avLst/>
                          </a:prstGeom>
                          <a:ln>
                            <a:noFill/>
                          </a:ln>
                          <a:extLst>
                            <a:ext uri="{53640926-AAD7-44D8-BBD7-CCE9431645EC}">
                              <a14:shadowObscured xmlns:a14="http://schemas.microsoft.com/office/drawing/2010/main"/>
                            </a:ext>
                          </a:extLst>
                        </pic:spPr>
                      </pic:pic>
                    </a:graphicData>
                  </a:graphic>
                </wp:inline>
              </w:drawing>
            </w:r>
          </w:p>
        </w:tc>
        <w:tc>
          <w:tcPr>
            <w:tcW w:w="7654" w:type="dxa"/>
            <w:gridSpan w:val="4"/>
          </w:tcPr>
          <w:p w:rsidR="00D1234C" w:rsidRPr="002437ED" w:rsidRDefault="001D5ECF" w:rsidP="002437ED">
            <w:pPr>
              <w:tabs>
                <w:tab w:val="left" w:pos="2747"/>
              </w:tabs>
              <w:jc w:val="both"/>
              <w:rPr>
                <w:b/>
                <w:sz w:val="26"/>
                <w:szCs w:val="26"/>
              </w:rPr>
            </w:pPr>
            <w:r w:rsidRPr="002437ED">
              <w:rPr>
                <w:rFonts w:ascii="Calibri" w:eastAsia="Times New Roman" w:hAnsi="Calibri" w:cs="Times New Roman"/>
                <w:color w:val="000000" w:themeColor="text1"/>
                <w:sz w:val="26"/>
                <w:szCs w:val="26"/>
              </w:rPr>
              <w:t>Responses to the Integrated Household Survey conducted in 2014 suggested that between 87% and 97% of the population of North Wales was heterosexual, compared to the all-Wales average of 93%.</w:t>
            </w:r>
          </w:p>
        </w:tc>
      </w:tr>
      <w:tr w:rsidR="00D1234C" w:rsidTr="00D53B51">
        <w:tc>
          <w:tcPr>
            <w:tcW w:w="2694" w:type="dxa"/>
            <w:vMerge/>
            <w:vAlign w:val="center"/>
          </w:tcPr>
          <w:p w:rsidR="00D1234C" w:rsidRPr="008E52C0" w:rsidRDefault="00D1234C" w:rsidP="00A7254B">
            <w:pPr>
              <w:tabs>
                <w:tab w:val="left" w:pos="2747"/>
              </w:tabs>
              <w:jc w:val="center"/>
              <w:rPr>
                <w:b/>
                <w:noProof/>
                <w:sz w:val="20"/>
                <w:szCs w:val="20"/>
                <w:lang w:eastAsia="en-GB"/>
              </w:rPr>
            </w:pPr>
          </w:p>
        </w:tc>
        <w:tc>
          <w:tcPr>
            <w:tcW w:w="2551" w:type="dxa"/>
            <w:tcBorders>
              <w:right w:val="single" w:sz="4" w:space="0" w:color="auto"/>
            </w:tcBorders>
          </w:tcPr>
          <w:p w:rsidR="00D1234C" w:rsidRPr="002437ED" w:rsidRDefault="00E06E7D" w:rsidP="00A7254B">
            <w:pPr>
              <w:tabs>
                <w:tab w:val="left" w:pos="2747"/>
              </w:tabs>
              <w:jc w:val="center"/>
              <w:rPr>
                <w:sz w:val="26"/>
                <w:szCs w:val="26"/>
              </w:rPr>
            </w:pPr>
            <w:r w:rsidRPr="002437ED">
              <w:rPr>
                <w:sz w:val="26"/>
                <w:szCs w:val="26"/>
              </w:rPr>
              <w:t>Survey Results</w:t>
            </w:r>
          </w:p>
        </w:tc>
        <w:tc>
          <w:tcPr>
            <w:tcW w:w="284" w:type="dxa"/>
            <w:tcBorders>
              <w:top w:val="nil"/>
              <w:left w:val="single" w:sz="4" w:space="0" w:color="auto"/>
              <w:bottom w:val="nil"/>
              <w:right w:val="single" w:sz="4" w:space="0" w:color="auto"/>
            </w:tcBorders>
          </w:tcPr>
          <w:p w:rsidR="00D1234C" w:rsidRPr="002437ED" w:rsidRDefault="00D1234C" w:rsidP="00A7254B">
            <w:pPr>
              <w:tabs>
                <w:tab w:val="left" w:pos="2747"/>
              </w:tabs>
              <w:rPr>
                <w:sz w:val="26"/>
                <w:szCs w:val="26"/>
              </w:rPr>
            </w:pPr>
          </w:p>
        </w:tc>
        <w:tc>
          <w:tcPr>
            <w:tcW w:w="4819" w:type="dxa"/>
            <w:gridSpan w:val="2"/>
            <w:tcBorders>
              <w:left w:val="single" w:sz="4" w:space="0" w:color="auto"/>
            </w:tcBorders>
            <w:vAlign w:val="center"/>
          </w:tcPr>
          <w:p w:rsidR="00D1234C" w:rsidRPr="002437ED" w:rsidRDefault="00E06E7D" w:rsidP="00A7254B">
            <w:pPr>
              <w:tabs>
                <w:tab w:val="left" w:pos="2747"/>
              </w:tabs>
              <w:jc w:val="center"/>
              <w:rPr>
                <w:sz w:val="26"/>
                <w:szCs w:val="26"/>
              </w:rPr>
            </w:pPr>
            <w:r w:rsidRPr="002437ED">
              <w:rPr>
                <w:sz w:val="26"/>
                <w:szCs w:val="26"/>
              </w:rPr>
              <w:t>Aged 16+ and heterosexual</w:t>
            </w:r>
          </w:p>
        </w:tc>
      </w:tr>
      <w:tr w:rsidR="00D1234C" w:rsidTr="00D53B51">
        <w:tc>
          <w:tcPr>
            <w:tcW w:w="2694" w:type="dxa"/>
            <w:vAlign w:val="center"/>
          </w:tcPr>
          <w:p w:rsidR="00D1234C" w:rsidRPr="008E52C0" w:rsidRDefault="00D1234C" w:rsidP="00A7254B">
            <w:pPr>
              <w:tabs>
                <w:tab w:val="left" w:pos="2747"/>
              </w:tabs>
              <w:jc w:val="center"/>
              <w:rPr>
                <w:b/>
                <w:noProof/>
                <w:sz w:val="28"/>
                <w:szCs w:val="28"/>
                <w:lang w:eastAsia="en-GB"/>
              </w:rPr>
            </w:pPr>
            <w:r w:rsidRPr="008E52C0">
              <w:rPr>
                <w:b/>
                <w:noProof/>
                <w:sz w:val="28"/>
                <w:szCs w:val="28"/>
                <w:lang w:eastAsia="en-GB"/>
              </w:rPr>
              <w:t xml:space="preserve">North Wales </w:t>
            </w:r>
          </w:p>
        </w:tc>
        <w:tc>
          <w:tcPr>
            <w:tcW w:w="2551" w:type="dxa"/>
            <w:tcBorders>
              <w:right w:val="single" w:sz="4" w:space="0" w:color="auto"/>
            </w:tcBorders>
          </w:tcPr>
          <w:p w:rsidR="00D1234C" w:rsidRPr="002437ED" w:rsidRDefault="00DA7E57" w:rsidP="00A7254B">
            <w:pPr>
              <w:tabs>
                <w:tab w:val="left" w:pos="2747"/>
              </w:tabs>
              <w:jc w:val="center"/>
              <w:rPr>
                <w:sz w:val="26"/>
                <w:szCs w:val="26"/>
              </w:rPr>
            </w:pPr>
            <w:r w:rsidRPr="002437ED">
              <w:rPr>
                <w:sz w:val="26"/>
                <w:szCs w:val="26"/>
              </w:rPr>
              <w:t>400</w:t>
            </w:r>
          </w:p>
        </w:tc>
        <w:tc>
          <w:tcPr>
            <w:tcW w:w="284" w:type="dxa"/>
            <w:tcBorders>
              <w:top w:val="nil"/>
              <w:left w:val="single" w:sz="4" w:space="0" w:color="auto"/>
              <w:bottom w:val="nil"/>
              <w:right w:val="single" w:sz="4" w:space="0" w:color="auto"/>
            </w:tcBorders>
          </w:tcPr>
          <w:p w:rsidR="00D1234C" w:rsidRPr="002437ED" w:rsidRDefault="00D1234C" w:rsidP="00A7254B">
            <w:pPr>
              <w:tabs>
                <w:tab w:val="left" w:pos="2747"/>
              </w:tabs>
              <w:jc w:val="center"/>
              <w:rPr>
                <w:sz w:val="26"/>
                <w:szCs w:val="26"/>
              </w:rPr>
            </w:pPr>
          </w:p>
        </w:tc>
        <w:tc>
          <w:tcPr>
            <w:tcW w:w="2126" w:type="dxa"/>
            <w:tcBorders>
              <w:left w:val="single" w:sz="4" w:space="0" w:color="auto"/>
            </w:tcBorders>
          </w:tcPr>
          <w:p w:rsidR="00D1234C" w:rsidRPr="002437ED" w:rsidRDefault="00DA7E57" w:rsidP="00A7254B">
            <w:pPr>
              <w:tabs>
                <w:tab w:val="left" w:pos="2747"/>
              </w:tabs>
              <w:jc w:val="center"/>
              <w:rPr>
                <w:sz w:val="26"/>
                <w:szCs w:val="26"/>
              </w:rPr>
            </w:pPr>
            <w:r w:rsidRPr="002437ED">
              <w:rPr>
                <w:sz w:val="26"/>
                <w:szCs w:val="26"/>
              </w:rPr>
              <w:t>370</w:t>
            </w:r>
          </w:p>
        </w:tc>
        <w:tc>
          <w:tcPr>
            <w:tcW w:w="2693" w:type="dxa"/>
          </w:tcPr>
          <w:p w:rsidR="00D1234C" w:rsidRPr="002437ED" w:rsidRDefault="00DA7E57" w:rsidP="00A7254B">
            <w:pPr>
              <w:tabs>
                <w:tab w:val="left" w:pos="2747"/>
              </w:tabs>
              <w:jc w:val="center"/>
              <w:rPr>
                <w:sz w:val="26"/>
                <w:szCs w:val="26"/>
              </w:rPr>
            </w:pPr>
            <w:r w:rsidRPr="002437ED">
              <w:rPr>
                <w:sz w:val="26"/>
                <w:szCs w:val="26"/>
              </w:rPr>
              <w:t>92.5%</w:t>
            </w:r>
          </w:p>
        </w:tc>
      </w:tr>
      <w:tr w:rsidR="00D1234C" w:rsidTr="00D53B51">
        <w:tc>
          <w:tcPr>
            <w:tcW w:w="2694" w:type="dxa"/>
            <w:vAlign w:val="center"/>
          </w:tcPr>
          <w:p w:rsidR="00D1234C" w:rsidRPr="00FC5716" w:rsidRDefault="00D1234C" w:rsidP="00A7254B">
            <w:pPr>
              <w:tabs>
                <w:tab w:val="left" w:pos="2747"/>
              </w:tabs>
              <w:jc w:val="center"/>
              <w:rPr>
                <w:b/>
                <w:noProof/>
                <w:sz w:val="28"/>
                <w:szCs w:val="28"/>
                <w:lang w:eastAsia="en-GB"/>
              </w:rPr>
            </w:pPr>
            <w:r w:rsidRPr="00FC5716">
              <w:rPr>
                <w:b/>
                <w:noProof/>
                <w:sz w:val="28"/>
                <w:szCs w:val="28"/>
                <w:lang w:eastAsia="en-GB"/>
              </w:rPr>
              <w:t>All Wales</w:t>
            </w:r>
          </w:p>
        </w:tc>
        <w:tc>
          <w:tcPr>
            <w:tcW w:w="2551" w:type="dxa"/>
            <w:tcBorders>
              <w:right w:val="single" w:sz="4" w:space="0" w:color="auto"/>
            </w:tcBorders>
          </w:tcPr>
          <w:p w:rsidR="00D1234C" w:rsidRPr="002437ED" w:rsidRDefault="005631D3" w:rsidP="00A7254B">
            <w:pPr>
              <w:tabs>
                <w:tab w:val="left" w:pos="2747"/>
              </w:tabs>
              <w:jc w:val="center"/>
              <w:rPr>
                <w:sz w:val="26"/>
                <w:szCs w:val="26"/>
              </w:rPr>
            </w:pPr>
            <w:r w:rsidRPr="002437ED">
              <w:rPr>
                <w:sz w:val="26"/>
                <w:szCs w:val="26"/>
              </w:rPr>
              <w:t>1,200</w:t>
            </w:r>
          </w:p>
        </w:tc>
        <w:tc>
          <w:tcPr>
            <w:tcW w:w="284" w:type="dxa"/>
            <w:tcBorders>
              <w:top w:val="nil"/>
              <w:left w:val="single" w:sz="4" w:space="0" w:color="auto"/>
              <w:bottom w:val="nil"/>
              <w:right w:val="single" w:sz="4" w:space="0" w:color="auto"/>
            </w:tcBorders>
          </w:tcPr>
          <w:p w:rsidR="00D1234C" w:rsidRPr="002437ED" w:rsidRDefault="00D1234C" w:rsidP="00A7254B">
            <w:pPr>
              <w:tabs>
                <w:tab w:val="left" w:pos="2747"/>
              </w:tabs>
              <w:jc w:val="center"/>
              <w:rPr>
                <w:sz w:val="26"/>
                <w:szCs w:val="26"/>
              </w:rPr>
            </w:pPr>
          </w:p>
        </w:tc>
        <w:tc>
          <w:tcPr>
            <w:tcW w:w="2126" w:type="dxa"/>
            <w:tcBorders>
              <w:left w:val="single" w:sz="4" w:space="0" w:color="auto"/>
            </w:tcBorders>
          </w:tcPr>
          <w:p w:rsidR="00D1234C" w:rsidRPr="002437ED" w:rsidRDefault="005631D3" w:rsidP="00A7254B">
            <w:pPr>
              <w:tabs>
                <w:tab w:val="left" w:pos="2747"/>
              </w:tabs>
              <w:jc w:val="center"/>
              <w:rPr>
                <w:sz w:val="26"/>
                <w:szCs w:val="26"/>
              </w:rPr>
            </w:pPr>
            <w:r w:rsidRPr="002437ED">
              <w:rPr>
                <w:sz w:val="26"/>
                <w:szCs w:val="26"/>
              </w:rPr>
              <w:t>1,131</w:t>
            </w:r>
          </w:p>
        </w:tc>
        <w:tc>
          <w:tcPr>
            <w:tcW w:w="2693" w:type="dxa"/>
          </w:tcPr>
          <w:p w:rsidR="00D1234C" w:rsidRPr="002437ED" w:rsidRDefault="005631D3" w:rsidP="00A7254B">
            <w:pPr>
              <w:tabs>
                <w:tab w:val="left" w:pos="2747"/>
              </w:tabs>
              <w:jc w:val="center"/>
              <w:rPr>
                <w:sz w:val="26"/>
                <w:szCs w:val="26"/>
              </w:rPr>
            </w:pPr>
            <w:r w:rsidRPr="002437ED">
              <w:rPr>
                <w:sz w:val="26"/>
                <w:szCs w:val="26"/>
              </w:rPr>
              <w:t>94.3%</w:t>
            </w:r>
          </w:p>
        </w:tc>
      </w:tr>
      <w:tr w:rsidR="00D1234C" w:rsidTr="00D53B51">
        <w:tc>
          <w:tcPr>
            <w:tcW w:w="2694" w:type="dxa"/>
            <w:vAlign w:val="center"/>
          </w:tcPr>
          <w:p w:rsidR="00D1234C" w:rsidRPr="00FC5716" w:rsidRDefault="00D1234C" w:rsidP="00A7254B">
            <w:pPr>
              <w:tabs>
                <w:tab w:val="left" w:pos="2747"/>
              </w:tabs>
              <w:jc w:val="center"/>
              <w:rPr>
                <w:b/>
                <w:noProof/>
                <w:sz w:val="28"/>
                <w:szCs w:val="28"/>
                <w:lang w:eastAsia="en-GB"/>
              </w:rPr>
            </w:pPr>
            <w:r w:rsidRPr="00FC5716">
              <w:rPr>
                <w:b/>
                <w:noProof/>
                <w:sz w:val="28"/>
                <w:szCs w:val="28"/>
                <w:lang w:eastAsia="en-GB"/>
              </w:rPr>
              <w:t>Reference</w:t>
            </w:r>
          </w:p>
        </w:tc>
        <w:tc>
          <w:tcPr>
            <w:tcW w:w="7654" w:type="dxa"/>
            <w:gridSpan w:val="4"/>
          </w:tcPr>
          <w:p w:rsidR="00D1234C" w:rsidRPr="005314F0" w:rsidRDefault="00DA7E57" w:rsidP="00A7254B">
            <w:pPr>
              <w:tabs>
                <w:tab w:val="left" w:pos="2747"/>
              </w:tabs>
              <w:rPr>
                <w:b/>
                <w:sz w:val="16"/>
                <w:szCs w:val="16"/>
              </w:rPr>
            </w:pPr>
            <w:r w:rsidRPr="00DA7E57">
              <w:rPr>
                <w:b/>
                <w:sz w:val="16"/>
                <w:szCs w:val="16"/>
              </w:rPr>
              <w:t>https://statswales.gov.wales/Catalogue/Equality-and-Diversity/Sexual-Identity/sexualidentity-by-area-identitystatus</w:t>
            </w:r>
          </w:p>
        </w:tc>
      </w:tr>
    </w:tbl>
    <w:p w:rsidR="005213FC" w:rsidRDefault="005213FC" w:rsidP="00A7254B">
      <w:pPr>
        <w:spacing w:after="0" w:line="240" w:lineRule="auto"/>
        <w:jc w:val="both"/>
        <w:rPr>
          <w:rFonts w:ascii="Calibri" w:eastAsia="Times New Roman" w:hAnsi="Calibri" w:cs="Times New Roman"/>
          <w:color w:val="000000" w:themeColor="text1"/>
          <w:sz w:val="20"/>
          <w:szCs w:val="20"/>
        </w:rPr>
      </w:pPr>
    </w:p>
    <w:tbl>
      <w:tblPr>
        <w:tblStyle w:val="TableGrid"/>
        <w:tblW w:w="10348" w:type="dxa"/>
        <w:tblInd w:w="-601" w:type="dxa"/>
        <w:tblLayout w:type="fixed"/>
        <w:tblLook w:val="04A0" w:firstRow="1" w:lastRow="0" w:firstColumn="1" w:lastColumn="0" w:noHBand="0" w:noVBand="1"/>
      </w:tblPr>
      <w:tblGrid>
        <w:gridCol w:w="2694"/>
        <w:gridCol w:w="7654"/>
      </w:tblGrid>
      <w:tr w:rsidR="00E60DC9" w:rsidTr="00030989">
        <w:tc>
          <w:tcPr>
            <w:tcW w:w="10348" w:type="dxa"/>
            <w:gridSpan w:val="2"/>
            <w:shd w:val="clear" w:color="auto" w:fill="FF9194"/>
          </w:tcPr>
          <w:p w:rsidR="00E60DC9" w:rsidRDefault="00A97917" w:rsidP="003C0866">
            <w:pPr>
              <w:tabs>
                <w:tab w:val="left" w:pos="2747"/>
              </w:tabs>
              <w:jc w:val="center"/>
              <w:rPr>
                <w:b/>
                <w:sz w:val="28"/>
                <w:szCs w:val="28"/>
              </w:rPr>
            </w:pPr>
            <w:r>
              <w:rPr>
                <w:b/>
                <w:sz w:val="28"/>
                <w:szCs w:val="28"/>
              </w:rPr>
              <w:t>ROADS AND</w:t>
            </w:r>
            <w:r w:rsidR="00DD4797">
              <w:rPr>
                <w:b/>
                <w:sz w:val="28"/>
                <w:szCs w:val="28"/>
              </w:rPr>
              <w:t xml:space="preserve"> TRAFFIC</w:t>
            </w:r>
          </w:p>
        </w:tc>
      </w:tr>
      <w:tr w:rsidR="00E60DC9" w:rsidTr="00030989">
        <w:tc>
          <w:tcPr>
            <w:tcW w:w="2694" w:type="dxa"/>
            <w:vAlign w:val="center"/>
          </w:tcPr>
          <w:p w:rsidR="00E60DC9" w:rsidRDefault="00E60DC9" w:rsidP="00A7254B">
            <w:pPr>
              <w:tabs>
                <w:tab w:val="left" w:pos="2747"/>
              </w:tabs>
              <w:jc w:val="center"/>
              <w:rPr>
                <w:b/>
                <w:sz w:val="28"/>
                <w:szCs w:val="28"/>
              </w:rPr>
            </w:pPr>
            <w:r>
              <w:rPr>
                <w:noProof/>
                <w:lang w:eastAsia="en-GB"/>
              </w:rPr>
              <w:drawing>
                <wp:inline distT="0" distB="0" distL="0" distR="0" wp14:anchorId="25476558" wp14:editId="3F07B8EF">
                  <wp:extent cx="1447138" cy="1144988"/>
                  <wp:effectExtent l="0" t="0" r="127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duotone>
                              <a:schemeClr val="bg2">
                                <a:shade val="45000"/>
                                <a:satMod val="135000"/>
                              </a:schemeClr>
                              <a:prstClr val="white"/>
                            </a:duotone>
                          </a:blip>
                          <a:srcRect l="6377" t="20906" r="4349" b="14246"/>
                          <a:stretch/>
                        </pic:blipFill>
                        <pic:spPr bwMode="auto">
                          <a:xfrm>
                            <a:off x="0" y="0"/>
                            <a:ext cx="1450382" cy="1147555"/>
                          </a:xfrm>
                          <a:prstGeom prst="rect">
                            <a:avLst/>
                          </a:prstGeom>
                          <a:ln>
                            <a:noFill/>
                          </a:ln>
                          <a:extLst>
                            <a:ext uri="{53640926-AAD7-44D8-BBD7-CCE9431645EC}">
                              <a14:shadowObscured xmlns:a14="http://schemas.microsoft.com/office/drawing/2010/main"/>
                            </a:ext>
                          </a:extLst>
                        </pic:spPr>
                      </pic:pic>
                    </a:graphicData>
                  </a:graphic>
                </wp:inline>
              </w:drawing>
            </w:r>
          </w:p>
        </w:tc>
        <w:tc>
          <w:tcPr>
            <w:tcW w:w="7654" w:type="dxa"/>
          </w:tcPr>
          <w:p w:rsidR="00E60DC9" w:rsidRDefault="00AA39F5" w:rsidP="00A97917">
            <w:pPr>
              <w:jc w:val="both"/>
              <w:rPr>
                <w:b/>
                <w:sz w:val="28"/>
                <w:szCs w:val="28"/>
              </w:rPr>
            </w:pPr>
            <w:r w:rsidRPr="00F71452">
              <w:rPr>
                <w:rFonts w:ascii="Calibri" w:hAnsi="Calibri"/>
                <w:sz w:val="26"/>
                <w:szCs w:val="26"/>
              </w:rPr>
              <w:t>The key road transport links are the A55 Expressway, the A5, A483, A487, A470 and A494.  In total, there are around 5,7</w:t>
            </w:r>
            <w:r w:rsidR="00A30AC9" w:rsidRPr="00F71452">
              <w:rPr>
                <w:rFonts w:ascii="Calibri" w:hAnsi="Calibri"/>
                <w:sz w:val="26"/>
                <w:szCs w:val="26"/>
              </w:rPr>
              <w:t>92</w:t>
            </w:r>
            <w:r w:rsidRPr="00F71452">
              <w:rPr>
                <w:rFonts w:ascii="Calibri" w:hAnsi="Calibri"/>
                <w:sz w:val="26"/>
                <w:szCs w:val="26"/>
              </w:rPr>
              <w:t xml:space="preserve"> miles of roads in North Wales, of which around 84% are classed as minor roads, with the remainder classed as either trunk or principal ‘A’ roads.</w:t>
            </w:r>
            <w:r w:rsidRPr="00F71452">
              <w:rPr>
                <w:rStyle w:val="FootnoteReference"/>
                <w:rFonts w:ascii="Calibri" w:hAnsi="Calibri"/>
                <w:sz w:val="26"/>
                <w:szCs w:val="26"/>
              </w:rPr>
              <w:footnoteReference w:id="2"/>
            </w:r>
            <w:r w:rsidRPr="00F71452">
              <w:rPr>
                <w:rFonts w:ascii="Calibri" w:hAnsi="Calibri"/>
                <w:sz w:val="26"/>
                <w:szCs w:val="26"/>
              </w:rPr>
              <w:t xml:space="preserve">   Department of Transport statistics estimate that 4.</w:t>
            </w:r>
            <w:r w:rsidR="00A30AC9" w:rsidRPr="00F71452">
              <w:rPr>
                <w:rFonts w:ascii="Calibri" w:hAnsi="Calibri"/>
                <w:sz w:val="26"/>
                <w:szCs w:val="26"/>
              </w:rPr>
              <w:t>34</w:t>
            </w:r>
            <w:r w:rsidRPr="00F71452">
              <w:rPr>
                <w:rFonts w:ascii="Calibri" w:hAnsi="Calibri"/>
                <w:sz w:val="26"/>
                <w:szCs w:val="26"/>
              </w:rPr>
              <w:t xml:space="preserve"> million vehicle miles were travelled in the six counties of North Wales during 201</w:t>
            </w:r>
            <w:r w:rsidR="00A30AC9" w:rsidRPr="00F71452">
              <w:rPr>
                <w:rFonts w:ascii="Calibri" w:hAnsi="Calibri"/>
                <w:sz w:val="26"/>
                <w:szCs w:val="26"/>
              </w:rPr>
              <w:t>7</w:t>
            </w:r>
            <w:r w:rsidRPr="00F71452">
              <w:rPr>
                <w:rFonts w:ascii="Calibri" w:hAnsi="Calibri"/>
                <w:sz w:val="26"/>
                <w:szCs w:val="26"/>
              </w:rPr>
              <w:t>. Of those, 3.</w:t>
            </w:r>
            <w:r w:rsidR="00A30AC9" w:rsidRPr="00F71452">
              <w:rPr>
                <w:rFonts w:ascii="Calibri" w:hAnsi="Calibri"/>
                <w:sz w:val="26"/>
                <w:szCs w:val="26"/>
              </w:rPr>
              <w:t>3</w:t>
            </w:r>
            <w:r w:rsidRPr="00F71452">
              <w:rPr>
                <w:rFonts w:ascii="Calibri" w:hAnsi="Calibri"/>
                <w:sz w:val="26"/>
                <w:szCs w:val="26"/>
              </w:rPr>
              <w:t>8 million vehicle miles were travelled in cars</w:t>
            </w:r>
            <w:r w:rsidRPr="00F71452">
              <w:rPr>
                <w:rStyle w:val="FootnoteReference"/>
                <w:rFonts w:ascii="Calibri" w:hAnsi="Calibri"/>
                <w:sz w:val="26"/>
                <w:szCs w:val="26"/>
              </w:rPr>
              <w:footnoteReference w:id="3"/>
            </w:r>
            <w:r w:rsidR="00A97917">
              <w:rPr>
                <w:rFonts w:ascii="Calibri" w:hAnsi="Calibri"/>
                <w:sz w:val="26"/>
                <w:szCs w:val="26"/>
              </w:rPr>
              <w:t>.</w:t>
            </w:r>
            <w:r w:rsidRPr="00F71452">
              <w:rPr>
                <w:rFonts w:ascii="Calibri" w:hAnsi="Calibri"/>
                <w:sz w:val="26"/>
                <w:szCs w:val="26"/>
              </w:rPr>
              <w:t xml:space="preserve">   In 201</w:t>
            </w:r>
            <w:r w:rsidR="00B62D3B" w:rsidRPr="00F71452">
              <w:rPr>
                <w:rFonts w:ascii="Calibri" w:hAnsi="Calibri"/>
                <w:sz w:val="26"/>
                <w:szCs w:val="26"/>
              </w:rPr>
              <w:t>6</w:t>
            </w:r>
            <w:r w:rsidRPr="00F71452">
              <w:rPr>
                <w:rFonts w:ascii="Calibri" w:hAnsi="Calibri"/>
                <w:sz w:val="26"/>
                <w:szCs w:val="26"/>
              </w:rPr>
              <w:t>, there were 1,</w:t>
            </w:r>
            <w:r w:rsidR="00B62D3B" w:rsidRPr="00F71452">
              <w:rPr>
                <w:rFonts w:ascii="Calibri" w:hAnsi="Calibri"/>
                <w:sz w:val="26"/>
                <w:szCs w:val="26"/>
              </w:rPr>
              <w:t>450</w:t>
            </w:r>
            <w:r w:rsidRPr="00F71452">
              <w:rPr>
                <w:rFonts w:ascii="Calibri" w:hAnsi="Calibri"/>
                <w:sz w:val="26"/>
                <w:szCs w:val="26"/>
              </w:rPr>
              <w:t xml:space="preserve"> reported road casualties in North Wales, of which </w:t>
            </w:r>
            <w:r w:rsidR="00B62D3B" w:rsidRPr="00F71452">
              <w:rPr>
                <w:rFonts w:ascii="Calibri" w:hAnsi="Calibri"/>
                <w:sz w:val="26"/>
                <w:szCs w:val="26"/>
              </w:rPr>
              <w:t>33</w:t>
            </w:r>
            <w:r w:rsidRPr="00F71452">
              <w:rPr>
                <w:rFonts w:ascii="Calibri" w:hAnsi="Calibri"/>
                <w:sz w:val="26"/>
                <w:szCs w:val="26"/>
              </w:rPr>
              <w:t xml:space="preserve"> died, </w:t>
            </w:r>
            <w:r w:rsidR="00B62D3B" w:rsidRPr="00F71452">
              <w:rPr>
                <w:rFonts w:ascii="Calibri" w:hAnsi="Calibri"/>
                <w:sz w:val="26"/>
                <w:szCs w:val="26"/>
              </w:rPr>
              <w:t>280</w:t>
            </w:r>
            <w:r w:rsidRPr="00F71452">
              <w:rPr>
                <w:rFonts w:ascii="Calibri" w:hAnsi="Calibri"/>
                <w:sz w:val="26"/>
                <w:szCs w:val="26"/>
              </w:rPr>
              <w:t xml:space="preserve"> were seriously injured and 1,</w:t>
            </w:r>
            <w:r w:rsidR="00B62D3B" w:rsidRPr="00F71452">
              <w:rPr>
                <w:rFonts w:ascii="Calibri" w:hAnsi="Calibri"/>
                <w:sz w:val="26"/>
                <w:szCs w:val="26"/>
              </w:rPr>
              <w:t>137</w:t>
            </w:r>
            <w:r w:rsidRPr="00F71452">
              <w:rPr>
                <w:rFonts w:ascii="Calibri" w:hAnsi="Calibri"/>
                <w:sz w:val="26"/>
                <w:szCs w:val="26"/>
              </w:rPr>
              <w:t xml:space="preserve"> were slightly injured</w:t>
            </w:r>
            <w:r w:rsidRPr="00F71452">
              <w:rPr>
                <w:rStyle w:val="FootnoteReference"/>
                <w:rFonts w:ascii="Calibri" w:hAnsi="Calibri"/>
                <w:sz w:val="26"/>
                <w:szCs w:val="26"/>
              </w:rPr>
              <w:footnoteReference w:id="4"/>
            </w:r>
            <w:r w:rsidR="00A97917">
              <w:rPr>
                <w:rFonts w:ascii="Calibri" w:hAnsi="Calibri"/>
                <w:sz w:val="26"/>
                <w:szCs w:val="26"/>
              </w:rPr>
              <w:t>.</w:t>
            </w:r>
            <w:r w:rsidRPr="00F71452">
              <w:rPr>
                <w:rFonts w:ascii="Calibri" w:hAnsi="Calibri"/>
                <w:sz w:val="26"/>
                <w:szCs w:val="26"/>
              </w:rPr>
              <w:t xml:space="preserve">  </w:t>
            </w:r>
            <w:r w:rsidR="00B62D3B" w:rsidRPr="00F71452">
              <w:rPr>
                <w:rFonts w:ascii="Calibri" w:hAnsi="Calibri"/>
                <w:sz w:val="26"/>
                <w:szCs w:val="26"/>
              </w:rPr>
              <w:t>2017</w:t>
            </w:r>
            <w:r w:rsidRPr="00F71452">
              <w:rPr>
                <w:rFonts w:ascii="Calibri" w:hAnsi="Calibri"/>
                <w:sz w:val="26"/>
                <w:szCs w:val="26"/>
              </w:rPr>
              <w:t xml:space="preserve"> figures will be updated when made available in</w:t>
            </w:r>
            <w:r w:rsidR="00B62D3B" w:rsidRPr="00F71452">
              <w:rPr>
                <w:rFonts w:ascii="Calibri" w:hAnsi="Calibri"/>
                <w:sz w:val="26"/>
                <w:szCs w:val="26"/>
              </w:rPr>
              <w:t xml:space="preserve"> September 2018</w:t>
            </w:r>
            <w:r w:rsidRPr="00F71452">
              <w:rPr>
                <w:rFonts w:ascii="Calibri" w:hAnsi="Calibri"/>
                <w:sz w:val="26"/>
                <w:szCs w:val="26"/>
              </w:rPr>
              <w:t>.</w:t>
            </w:r>
            <w:r w:rsidRPr="00B62D3B">
              <w:rPr>
                <w:rFonts w:ascii="Calibri" w:hAnsi="Calibri"/>
                <w:sz w:val="24"/>
                <w:szCs w:val="24"/>
              </w:rPr>
              <w:t xml:space="preserve"> </w:t>
            </w:r>
          </w:p>
        </w:tc>
      </w:tr>
    </w:tbl>
    <w:p w:rsidR="006041D0" w:rsidRDefault="006041D0"/>
    <w:tbl>
      <w:tblPr>
        <w:tblStyle w:val="TableGrid"/>
        <w:tblW w:w="10206" w:type="dxa"/>
        <w:tblInd w:w="-459"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shd w:val="clear" w:color="auto" w:fill="D2F29B"/>
        <w:tblLayout w:type="fixed"/>
        <w:tblLook w:val="04A0" w:firstRow="1" w:lastRow="0" w:firstColumn="1" w:lastColumn="0" w:noHBand="0" w:noVBand="1"/>
      </w:tblPr>
      <w:tblGrid>
        <w:gridCol w:w="8789"/>
        <w:gridCol w:w="1417"/>
      </w:tblGrid>
      <w:tr w:rsidR="00565BCA" w:rsidRPr="00F7490A" w:rsidTr="006041D0">
        <w:tc>
          <w:tcPr>
            <w:tcW w:w="8789" w:type="dxa"/>
            <w:shd w:val="clear" w:color="auto" w:fill="D2F29B"/>
            <w:vAlign w:val="center"/>
          </w:tcPr>
          <w:p w:rsidR="00565BCA" w:rsidRPr="00F7490A" w:rsidRDefault="00565BCA" w:rsidP="00CE7A94">
            <w:pPr>
              <w:tabs>
                <w:tab w:val="left" w:pos="2747"/>
              </w:tabs>
              <w:jc w:val="center"/>
              <w:rPr>
                <w:b/>
                <w:sz w:val="28"/>
                <w:szCs w:val="28"/>
              </w:rPr>
            </w:pPr>
            <w:r>
              <w:rPr>
                <w:b/>
                <w:sz w:val="28"/>
                <w:szCs w:val="28"/>
              </w:rPr>
              <w:lastRenderedPageBreak/>
              <w:t>PROGRESS AGAINST IMPROVEMENT AND WELL-BEING OBJECTIVES</w:t>
            </w:r>
          </w:p>
        </w:tc>
        <w:tc>
          <w:tcPr>
            <w:tcW w:w="1417" w:type="dxa"/>
            <w:shd w:val="clear" w:color="auto" w:fill="D2F29B"/>
            <w:vAlign w:val="center"/>
          </w:tcPr>
          <w:p w:rsidR="00565BCA" w:rsidRPr="00F7490A" w:rsidRDefault="00565BCA" w:rsidP="00A7254B">
            <w:pPr>
              <w:tabs>
                <w:tab w:val="left" w:pos="2747"/>
              </w:tabs>
              <w:jc w:val="center"/>
              <w:rPr>
                <w:b/>
                <w:sz w:val="28"/>
                <w:szCs w:val="28"/>
              </w:rPr>
            </w:pPr>
            <w:r>
              <w:rPr>
                <w:b/>
                <w:noProof/>
                <w:sz w:val="28"/>
                <w:szCs w:val="28"/>
                <w:lang w:eastAsia="en-GB"/>
              </w:rPr>
              <w:drawing>
                <wp:inline distT="0" distB="0" distL="0" distR="0" wp14:anchorId="477E7E41" wp14:editId="5ABE61F2">
                  <wp:extent cx="408305" cy="353695"/>
                  <wp:effectExtent l="0" t="0" r="0" b="825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7">
                            <a:duotone>
                              <a:prstClr val="black"/>
                              <a:schemeClr val="accent3">
                                <a:tint val="45000"/>
                                <a:satMod val="400000"/>
                              </a:schemeClr>
                            </a:duotone>
                            <a:extLst>
                              <a:ext uri="{BEBA8EAE-BF5A-486C-A8C5-ECC9F3942E4B}">
                                <a14:imgProps xmlns:a14="http://schemas.microsoft.com/office/drawing/2010/main">
                                  <a14:imgLayer r:embed="rId68">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08305" cy="353695"/>
                          </a:xfrm>
                          <a:prstGeom prst="rect">
                            <a:avLst/>
                          </a:prstGeom>
                          <a:noFill/>
                        </pic:spPr>
                      </pic:pic>
                    </a:graphicData>
                  </a:graphic>
                </wp:inline>
              </w:drawing>
            </w:r>
          </w:p>
        </w:tc>
      </w:tr>
    </w:tbl>
    <w:p w:rsidR="00061A96" w:rsidRPr="00061A96" w:rsidRDefault="00061A96" w:rsidP="00E91235">
      <w:pPr>
        <w:spacing w:line="240" w:lineRule="auto"/>
        <w:ind w:left="-567" w:right="-613"/>
        <w:rPr>
          <w:b/>
          <w:sz w:val="10"/>
          <w:szCs w:val="10"/>
        </w:rPr>
      </w:pPr>
    </w:p>
    <w:p w:rsidR="00565BCA" w:rsidRPr="00580F65" w:rsidRDefault="00565BCA" w:rsidP="006041D0">
      <w:pPr>
        <w:spacing w:line="240" w:lineRule="auto"/>
        <w:ind w:left="-567" w:right="-22"/>
        <w:rPr>
          <w:b/>
          <w:sz w:val="26"/>
          <w:szCs w:val="26"/>
        </w:rPr>
      </w:pPr>
      <w:r w:rsidRPr="00580F65">
        <w:rPr>
          <w:b/>
          <w:sz w:val="26"/>
          <w:szCs w:val="26"/>
        </w:rPr>
        <w:t xml:space="preserve">What the Act requires </w:t>
      </w:r>
      <w:r w:rsidR="00CE67CC">
        <w:rPr>
          <w:b/>
          <w:sz w:val="26"/>
          <w:szCs w:val="26"/>
        </w:rPr>
        <w:t>the Authority</w:t>
      </w:r>
      <w:r w:rsidRPr="00580F65">
        <w:rPr>
          <w:b/>
          <w:sz w:val="26"/>
          <w:szCs w:val="26"/>
        </w:rPr>
        <w:t xml:space="preserve"> to do</w:t>
      </w:r>
    </w:p>
    <w:p w:rsidR="00565BCA" w:rsidRPr="00565BCA" w:rsidRDefault="00565BCA" w:rsidP="006041D0">
      <w:pPr>
        <w:autoSpaceDE w:val="0"/>
        <w:autoSpaceDN w:val="0"/>
        <w:adjustRightInd w:val="0"/>
        <w:spacing w:after="0" w:line="240" w:lineRule="auto"/>
        <w:ind w:left="-567" w:right="-22"/>
        <w:jc w:val="both"/>
        <w:rPr>
          <w:rFonts w:cs="BookAntiqua-Bold"/>
          <w:bCs/>
          <w:sz w:val="26"/>
          <w:szCs w:val="26"/>
        </w:rPr>
      </w:pPr>
      <w:r w:rsidRPr="00565BCA">
        <w:rPr>
          <w:rFonts w:cs="BookAntiqua-Bold"/>
          <w:bCs/>
          <w:sz w:val="26"/>
          <w:szCs w:val="26"/>
        </w:rPr>
        <w:t xml:space="preserve">The Well-being of Future Generations Act requires </w:t>
      </w:r>
      <w:r w:rsidR="00CE67CC">
        <w:rPr>
          <w:sz w:val="26"/>
          <w:szCs w:val="26"/>
        </w:rPr>
        <w:t>the Authority</w:t>
      </w:r>
      <w:r w:rsidRPr="00565BCA">
        <w:rPr>
          <w:sz w:val="26"/>
          <w:szCs w:val="26"/>
        </w:rPr>
        <w:t xml:space="preserve"> </w:t>
      </w:r>
      <w:r w:rsidRPr="00565BCA">
        <w:rPr>
          <w:rFonts w:cs="BookAntiqua-Bold"/>
          <w:bCs/>
          <w:sz w:val="26"/>
          <w:szCs w:val="26"/>
        </w:rPr>
        <w:t xml:space="preserve">to set and publish well-being objectives.  These long-term objectives are changes that the Authority wants to help bring about in North Wales that will contribute to improving local well-being and to moving Wales closer to achieving its well-being goals.  Having identified these long-term objectives, the Authority has a duty to take all reasonable steps to pursue them and to report publicly after the end of each financial year on the progress it has made.  </w:t>
      </w:r>
      <w:r w:rsidR="00580F65" w:rsidRPr="00580F65">
        <w:rPr>
          <w:rFonts w:ascii="Calibri" w:hAnsi="Calibri"/>
          <w:color w:val="000000" w:themeColor="text1"/>
          <w:sz w:val="26"/>
          <w:szCs w:val="26"/>
        </w:rPr>
        <w:t xml:space="preserve">Fire and Rescue Authorities in Wales are </w:t>
      </w:r>
      <w:r w:rsidR="00580F65">
        <w:rPr>
          <w:rFonts w:ascii="Calibri" w:hAnsi="Calibri"/>
          <w:color w:val="000000" w:themeColor="text1"/>
          <w:sz w:val="26"/>
          <w:szCs w:val="26"/>
        </w:rPr>
        <w:t xml:space="preserve">also </w:t>
      </w:r>
      <w:r w:rsidR="00580F65" w:rsidRPr="00580F65">
        <w:rPr>
          <w:rFonts w:ascii="Calibri" w:hAnsi="Calibri"/>
          <w:color w:val="000000" w:themeColor="text1"/>
          <w:sz w:val="26"/>
          <w:szCs w:val="26"/>
        </w:rPr>
        <w:t>classed as ‘Welsh Improvement Authorities’</w:t>
      </w:r>
      <w:r w:rsidR="00580F65">
        <w:rPr>
          <w:rFonts w:ascii="Calibri" w:hAnsi="Calibri"/>
          <w:color w:val="000000" w:themeColor="text1"/>
          <w:sz w:val="26"/>
          <w:szCs w:val="26"/>
        </w:rPr>
        <w:t xml:space="preserve"> and are </w:t>
      </w:r>
      <w:r w:rsidR="00580F65" w:rsidRPr="00580F65">
        <w:rPr>
          <w:rFonts w:ascii="Calibri" w:hAnsi="Calibri"/>
          <w:color w:val="000000" w:themeColor="text1"/>
          <w:sz w:val="26"/>
          <w:szCs w:val="26"/>
        </w:rPr>
        <w:t xml:space="preserve">subject to </w:t>
      </w:r>
      <w:r w:rsidR="00580F65">
        <w:rPr>
          <w:rFonts w:ascii="Calibri" w:hAnsi="Calibri"/>
          <w:color w:val="000000" w:themeColor="text1"/>
          <w:sz w:val="26"/>
          <w:szCs w:val="26"/>
        </w:rPr>
        <w:t xml:space="preserve">the </w:t>
      </w:r>
      <w:r w:rsidR="00580F65" w:rsidRPr="00580F65">
        <w:rPr>
          <w:rFonts w:ascii="Calibri" w:hAnsi="Calibri"/>
          <w:color w:val="000000" w:themeColor="text1"/>
          <w:sz w:val="26"/>
          <w:szCs w:val="26"/>
        </w:rPr>
        <w:t xml:space="preserve">requirements of the Local Government Measure 2009 as regards following an annual process of setting and achieving local improvement objectives.  </w:t>
      </w:r>
    </w:p>
    <w:p w:rsidR="00565BCA" w:rsidRPr="00E91235" w:rsidRDefault="00565BCA" w:rsidP="006041D0">
      <w:pPr>
        <w:autoSpaceDE w:val="0"/>
        <w:autoSpaceDN w:val="0"/>
        <w:adjustRightInd w:val="0"/>
        <w:spacing w:after="0" w:line="240" w:lineRule="auto"/>
        <w:ind w:left="-567" w:right="-22"/>
        <w:rPr>
          <w:rFonts w:cs="BookAntiqua-Bold"/>
          <w:bCs/>
          <w:sz w:val="20"/>
          <w:szCs w:val="20"/>
        </w:rPr>
      </w:pPr>
    </w:p>
    <w:p w:rsidR="00580F65" w:rsidRPr="00580F65" w:rsidRDefault="00580F65" w:rsidP="006041D0">
      <w:pPr>
        <w:spacing w:line="240" w:lineRule="auto"/>
        <w:ind w:left="-567" w:right="-22"/>
        <w:jc w:val="both"/>
        <w:rPr>
          <w:rFonts w:ascii="Calibri" w:hAnsi="Calibri"/>
          <w:color w:val="000000" w:themeColor="text1"/>
          <w:sz w:val="26"/>
          <w:szCs w:val="26"/>
        </w:rPr>
      </w:pPr>
      <w:r w:rsidRPr="00580F65">
        <w:rPr>
          <w:rFonts w:ascii="Calibri" w:hAnsi="Calibri"/>
          <w:color w:val="000000" w:themeColor="text1"/>
          <w:sz w:val="26"/>
          <w:szCs w:val="26"/>
        </w:rPr>
        <w:t xml:space="preserve">This section presents the Authority’s </w:t>
      </w:r>
      <w:r>
        <w:rPr>
          <w:rFonts w:ascii="Calibri" w:hAnsi="Calibri"/>
          <w:color w:val="000000" w:themeColor="text1"/>
          <w:sz w:val="26"/>
          <w:szCs w:val="26"/>
        </w:rPr>
        <w:t>combined Improvement and Well-being Objectives for 2017</w:t>
      </w:r>
      <w:r w:rsidR="005F34CB">
        <w:rPr>
          <w:rFonts w:ascii="Calibri" w:hAnsi="Calibri"/>
          <w:color w:val="000000" w:themeColor="text1"/>
          <w:sz w:val="26"/>
          <w:szCs w:val="26"/>
        </w:rPr>
        <w:t>/</w:t>
      </w:r>
      <w:r w:rsidRPr="00580F65">
        <w:rPr>
          <w:rFonts w:ascii="Calibri" w:hAnsi="Calibri"/>
          <w:color w:val="000000" w:themeColor="text1"/>
          <w:sz w:val="26"/>
          <w:szCs w:val="26"/>
        </w:rPr>
        <w:t>1</w:t>
      </w:r>
      <w:r>
        <w:rPr>
          <w:rFonts w:ascii="Calibri" w:hAnsi="Calibri"/>
          <w:color w:val="000000" w:themeColor="text1"/>
          <w:sz w:val="26"/>
          <w:szCs w:val="26"/>
        </w:rPr>
        <w:t>8</w:t>
      </w:r>
      <w:r w:rsidRPr="00580F65">
        <w:rPr>
          <w:rFonts w:ascii="Calibri" w:hAnsi="Calibri"/>
          <w:color w:val="000000" w:themeColor="text1"/>
          <w:sz w:val="26"/>
          <w:szCs w:val="26"/>
        </w:rPr>
        <w:t>, a summary explanation of the reason why each one was adopted</w:t>
      </w:r>
      <w:r w:rsidR="006E6550">
        <w:rPr>
          <w:rFonts w:ascii="Calibri" w:hAnsi="Calibri"/>
          <w:color w:val="000000" w:themeColor="text1"/>
          <w:sz w:val="26"/>
          <w:szCs w:val="26"/>
        </w:rPr>
        <w:t xml:space="preserve"> and the steps and actions taken to achieve them. </w:t>
      </w:r>
    </w:p>
    <w:p w:rsidR="00565BCA" w:rsidRDefault="00247923" w:rsidP="006041D0">
      <w:pPr>
        <w:autoSpaceDE w:val="0"/>
        <w:autoSpaceDN w:val="0"/>
        <w:adjustRightInd w:val="0"/>
        <w:spacing w:after="0" w:line="240" w:lineRule="auto"/>
        <w:ind w:left="-567" w:right="-22"/>
        <w:rPr>
          <w:rFonts w:cs="BookAntiqua-Bold"/>
          <w:bCs/>
          <w:sz w:val="26"/>
          <w:szCs w:val="26"/>
        </w:rPr>
      </w:pPr>
      <w:r w:rsidRPr="00247923">
        <w:rPr>
          <w:rFonts w:cs="BookAntiqua-Bold"/>
          <w:bCs/>
          <w:sz w:val="26"/>
          <w:szCs w:val="26"/>
        </w:rPr>
        <w:t xml:space="preserve">The Authority </w:t>
      </w:r>
      <w:r w:rsidR="00E91235">
        <w:rPr>
          <w:rFonts w:cs="BookAntiqua-Bold"/>
          <w:bCs/>
          <w:sz w:val="26"/>
          <w:szCs w:val="26"/>
        </w:rPr>
        <w:t>is required to publish</w:t>
      </w:r>
      <w:r w:rsidRPr="00247923">
        <w:rPr>
          <w:rFonts w:cs="BookAntiqua-Bold"/>
          <w:bCs/>
          <w:sz w:val="26"/>
          <w:szCs w:val="26"/>
        </w:rPr>
        <w:t xml:space="preserve"> this assessment of its own performance </w:t>
      </w:r>
      <w:r w:rsidR="005F34CB">
        <w:rPr>
          <w:rFonts w:cs="BookAntiqua-Bold"/>
          <w:bCs/>
          <w:sz w:val="26"/>
          <w:szCs w:val="26"/>
        </w:rPr>
        <w:t>for 2017/</w:t>
      </w:r>
      <w:r w:rsidR="00E91235">
        <w:rPr>
          <w:rFonts w:cs="BookAntiqua-Bold"/>
          <w:bCs/>
          <w:sz w:val="26"/>
          <w:szCs w:val="26"/>
        </w:rPr>
        <w:t>18</w:t>
      </w:r>
      <w:r w:rsidRPr="00247923">
        <w:rPr>
          <w:rFonts w:cs="BookAntiqua-Bold"/>
          <w:bCs/>
          <w:sz w:val="26"/>
          <w:szCs w:val="26"/>
        </w:rPr>
        <w:t xml:space="preserve"> and the statutor</w:t>
      </w:r>
      <w:r w:rsidR="00E91235">
        <w:rPr>
          <w:rFonts w:cs="BookAntiqua-Bold"/>
          <w:bCs/>
          <w:sz w:val="26"/>
          <w:szCs w:val="26"/>
        </w:rPr>
        <w:t>y performance indicators for the same</w:t>
      </w:r>
      <w:r w:rsidRPr="00247923">
        <w:rPr>
          <w:rFonts w:cs="BookAntiqua-Bold"/>
          <w:bCs/>
          <w:sz w:val="26"/>
          <w:szCs w:val="26"/>
        </w:rPr>
        <w:t xml:space="preserve"> year</w:t>
      </w:r>
      <w:r w:rsidR="00E91235">
        <w:rPr>
          <w:rFonts w:cs="BookAntiqua-Bold"/>
          <w:bCs/>
          <w:sz w:val="26"/>
          <w:szCs w:val="26"/>
        </w:rPr>
        <w:t xml:space="preserve"> by 31</w:t>
      </w:r>
      <w:r w:rsidR="00E91235" w:rsidRPr="00E91235">
        <w:rPr>
          <w:rFonts w:cs="BookAntiqua-Bold"/>
          <w:bCs/>
          <w:sz w:val="26"/>
          <w:szCs w:val="26"/>
          <w:vertAlign w:val="superscript"/>
        </w:rPr>
        <w:t>st</w:t>
      </w:r>
      <w:r w:rsidR="00E91235">
        <w:rPr>
          <w:rFonts w:cs="BookAntiqua-Bold"/>
          <w:bCs/>
          <w:sz w:val="26"/>
          <w:szCs w:val="26"/>
        </w:rPr>
        <w:t xml:space="preserve"> October 2018</w:t>
      </w:r>
      <w:r w:rsidRPr="00247923">
        <w:rPr>
          <w:rFonts w:cs="BookAntiqua-Bold"/>
          <w:bCs/>
          <w:sz w:val="26"/>
          <w:szCs w:val="26"/>
        </w:rPr>
        <w:t>.</w:t>
      </w:r>
    </w:p>
    <w:p w:rsidR="00E91235" w:rsidRPr="00E91235" w:rsidRDefault="00E91235" w:rsidP="006041D0">
      <w:pPr>
        <w:autoSpaceDE w:val="0"/>
        <w:autoSpaceDN w:val="0"/>
        <w:adjustRightInd w:val="0"/>
        <w:spacing w:after="0" w:line="240" w:lineRule="auto"/>
        <w:ind w:left="-567" w:right="-22"/>
        <w:rPr>
          <w:rFonts w:cs="BookAntiqua-Bold"/>
          <w:bCs/>
          <w:sz w:val="20"/>
          <w:szCs w:val="20"/>
        </w:rPr>
      </w:pPr>
    </w:p>
    <w:p w:rsidR="00565BCA" w:rsidRPr="00565BCA" w:rsidRDefault="00565BCA" w:rsidP="006041D0">
      <w:pPr>
        <w:spacing w:line="240" w:lineRule="auto"/>
        <w:ind w:left="-567" w:right="-22"/>
        <w:rPr>
          <w:b/>
          <w:sz w:val="26"/>
          <w:szCs w:val="26"/>
        </w:rPr>
      </w:pPr>
      <w:r w:rsidRPr="00565BCA">
        <w:rPr>
          <w:b/>
          <w:sz w:val="26"/>
          <w:szCs w:val="26"/>
        </w:rPr>
        <w:t>The well-being duty</w:t>
      </w:r>
    </w:p>
    <w:p w:rsidR="00565BCA" w:rsidRPr="00565BCA" w:rsidRDefault="00565BCA" w:rsidP="006041D0">
      <w:pPr>
        <w:pStyle w:val="Default"/>
        <w:ind w:left="-567" w:right="-22"/>
        <w:jc w:val="both"/>
        <w:rPr>
          <w:rFonts w:asciiTheme="minorHAnsi" w:hAnsiTheme="minorHAnsi" w:cs="BookAntiqua-Bold"/>
          <w:bCs/>
          <w:sz w:val="26"/>
          <w:szCs w:val="26"/>
        </w:rPr>
      </w:pPr>
      <w:r w:rsidRPr="00565BCA">
        <w:rPr>
          <w:rFonts w:asciiTheme="minorHAnsi" w:hAnsiTheme="minorHAnsi"/>
          <w:sz w:val="26"/>
          <w:szCs w:val="26"/>
          <w:lang w:eastAsia="en-US"/>
        </w:rPr>
        <w:t xml:space="preserve">Every public body subject to the Well-being of </w:t>
      </w:r>
      <w:r w:rsidRPr="00565BCA">
        <w:rPr>
          <w:rFonts w:asciiTheme="minorHAnsi" w:hAnsiTheme="minorHAnsi" w:cs="BookAntiqua-Bold"/>
          <w:bCs/>
          <w:color w:val="auto"/>
          <w:sz w:val="26"/>
          <w:szCs w:val="26"/>
        </w:rPr>
        <w:t>Future Generations Act must carry out sustainable development, and in so doing, must set and publish well-being objectives that are designed to maximise its contribution to achieving each of the national well-being goals, and take all reasonable steps to meet those objectives</w:t>
      </w:r>
      <w:r w:rsidRPr="00565BCA">
        <w:rPr>
          <w:rFonts w:asciiTheme="minorHAnsi" w:hAnsiTheme="minorHAnsi" w:cs="BookAntiqua-Bold"/>
          <w:bCs/>
          <w:sz w:val="26"/>
          <w:szCs w:val="26"/>
        </w:rPr>
        <w:t xml:space="preserve"> </w:t>
      </w:r>
      <w:r w:rsidRPr="00565BCA">
        <w:rPr>
          <w:rFonts w:asciiTheme="minorHAnsi" w:hAnsiTheme="minorHAnsi" w:cs="BookAntiqua-Bold"/>
          <w:bCs/>
          <w:color w:val="auto"/>
          <w:sz w:val="26"/>
          <w:szCs w:val="26"/>
        </w:rPr>
        <w:t xml:space="preserve">in accordance with the Sustainable Development Principle and the five ways of working. </w:t>
      </w:r>
      <w:r w:rsidRPr="00565BCA">
        <w:rPr>
          <w:rFonts w:asciiTheme="minorHAnsi" w:hAnsiTheme="minorHAnsi" w:cs="BookAntiqua-Bold"/>
          <w:bCs/>
          <w:sz w:val="26"/>
          <w:szCs w:val="26"/>
        </w:rPr>
        <w:t xml:space="preserve">In summary </w:t>
      </w:r>
      <w:r w:rsidR="00CE67CC">
        <w:rPr>
          <w:rFonts w:asciiTheme="minorHAnsi" w:hAnsiTheme="minorHAnsi" w:cs="BookAntiqua-Bold"/>
          <w:bCs/>
          <w:sz w:val="26"/>
          <w:szCs w:val="26"/>
        </w:rPr>
        <w:t>the Authority</w:t>
      </w:r>
      <w:r w:rsidRPr="00565BCA">
        <w:rPr>
          <w:rFonts w:asciiTheme="minorHAnsi" w:hAnsiTheme="minorHAnsi" w:cs="BookAntiqua-Bold"/>
          <w:bCs/>
          <w:sz w:val="26"/>
          <w:szCs w:val="26"/>
        </w:rPr>
        <w:t xml:space="preserve"> must:</w:t>
      </w:r>
    </w:p>
    <w:p w:rsidR="00565BCA" w:rsidRPr="00565BCA" w:rsidRDefault="00565BCA" w:rsidP="006041D0">
      <w:pPr>
        <w:pStyle w:val="ListParagraph"/>
        <w:numPr>
          <w:ilvl w:val="0"/>
          <w:numId w:val="15"/>
        </w:numPr>
        <w:ind w:right="-22"/>
        <w:rPr>
          <w:rFonts w:eastAsia="Times New Roman" w:cs="BookAntiqua-Bold"/>
          <w:bCs/>
          <w:sz w:val="26"/>
          <w:szCs w:val="26"/>
          <w:lang w:eastAsia="en-GB"/>
        </w:rPr>
      </w:pPr>
      <w:r w:rsidRPr="00565BCA">
        <w:rPr>
          <w:rFonts w:eastAsia="Times New Roman" w:cs="BookAntiqua-Bold"/>
          <w:bCs/>
          <w:sz w:val="26"/>
          <w:szCs w:val="26"/>
          <w:lang w:eastAsia="en-GB"/>
        </w:rPr>
        <w:t xml:space="preserve">Set and publish well-being objectives; </w:t>
      </w:r>
    </w:p>
    <w:p w:rsidR="00565BCA" w:rsidRPr="00565BCA" w:rsidRDefault="00565BCA" w:rsidP="006041D0">
      <w:pPr>
        <w:pStyle w:val="ListParagraph"/>
        <w:numPr>
          <w:ilvl w:val="0"/>
          <w:numId w:val="15"/>
        </w:numPr>
        <w:ind w:right="-22"/>
        <w:rPr>
          <w:rFonts w:eastAsia="Times New Roman" w:cs="BookAntiqua-Bold"/>
          <w:bCs/>
          <w:sz w:val="26"/>
          <w:szCs w:val="26"/>
          <w:lang w:eastAsia="en-GB"/>
        </w:rPr>
      </w:pPr>
      <w:r w:rsidRPr="00565BCA">
        <w:rPr>
          <w:rFonts w:eastAsia="Times New Roman" w:cs="BookAntiqua-Bold"/>
          <w:bCs/>
          <w:sz w:val="26"/>
          <w:szCs w:val="26"/>
          <w:lang w:eastAsia="en-GB"/>
        </w:rPr>
        <w:t xml:space="preserve">Take all reasonable steps to meet those objectives; </w:t>
      </w:r>
    </w:p>
    <w:p w:rsidR="00565BCA" w:rsidRPr="00565BCA" w:rsidRDefault="00565BCA" w:rsidP="006041D0">
      <w:pPr>
        <w:pStyle w:val="ListParagraph"/>
        <w:numPr>
          <w:ilvl w:val="0"/>
          <w:numId w:val="15"/>
        </w:numPr>
        <w:autoSpaceDE w:val="0"/>
        <w:autoSpaceDN w:val="0"/>
        <w:adjustRightInd w:val="0"/>
        <w:spacing w:after="0" w:line="240" w:lineRule="auto"/>
        <w:ind w:right="-22"/>
        <w:rPr>
          <w:rFonts w:eastAsia="Times New Roman" w:cs="BookAntiqua-Bold"/>
          <w:bCs/>
          <w:sz w:val="26"/>
          <w:szCs w:val="26"/>
          <w:lang w:eastAsia="en-GB"/>
        </w:rPr>
      </w:pPr>
      <w:r w:rsidRPr="00565BCA">
        <w:rPr>
          <w:rFonts w:eastAsia="Times New Roman" w:cs="BookAntiqua-Bold"/>
          <w:bCs/>
          <w:sz w:val="26"/>
          <w:szCs w:val="26"/>
          <w:lang w:eastAsia="en-GB"/>
        </w:rPr>
        <w:t xml:space="preserve">Publish a statement about its well-being objectives; </w:t>
      </w:r>
    </w:p>
    <w:p w:rsidR="00565BCA" w:rsidRPr="00565BCA" w:rsidRDefault="00565BCA" w:rsidP="006041D0">
      <w:pPr>
        <w:pStyle w:val="ListParagraph"/>
        <w:numPr>
          <w:ilvl w:val="0"/>
          <w:numId w:val="15"/>
        </w:numPr>
        <w:autoSpaceDE w:val="0"/>
        <w:autoSpaceDN w:val="0"/>
        <w:adjustRightInd w:val="0"/>
        <w:spacing w:after="0" w:line="240" w:lineRule="auto"/>
        <w:ind w:right="-22"/>
        <w:rPr>
          <w:rFonts w:eastAsia="Times New Roman" w:cs="BookAntiqua-Bold"/>
          <w:bCs/>
          <w:sz w:val="26"/>
          <w:szCs w:val="26"/>
          <w:lang w:eastAsia="en-GB"/>
        </w:rPr>
      </w:pPr>
      <w:r w:rsidRPr="00565BCA">
        <w:rPr>
          <w:rFonts w:eastAsia="Times New Roman" w:cs="BookAntiqua-Bold"/>
          <w:bCs/>
          <w:sz w:val="26"/>
          <w:szCs w:val="26"/>
          <w:lang w:eastAsia="en-GB"/>
        </w:rPr>
        <w:t>Publish an annual report of progress;</w:t>
      </w:r>
    </w:p>
    <w:p w:rsidR="00565BCA" w:rsidRPr="00565BCA" w:rsidRDefault="00565BCA" w:rsidP="006041D0">
      <w:pPr>
        <w:pStyle w:val="ListParagraph"/>
        <w:numPr>
          <w:ilvl w:val="0"/>
          <w:numId w:val="15"/>
        </w:numPr>
        <w:autoSpaceDE w:val="0"/>
        <w:autoSpaceDN w:val="0"/>
        <w:adjustRightInd w:val="0"/>
        <w:spacing w:after="0" w:line="240" w:lineRule="auto"/>
        <w:ind w:right="-22"/>
        <w:rPr>
          <w:rFonts w:eastAsia="Times New Roman" w:cs="BookAntiqua-Bold"/>
          <w:bCs/>
          <w:sz w:val="26"/>
          <w:szCs w:val="26"/>
          <w:lang w:eastAsia="en-GB"/>
        </w:rPr>
      </w:pPr>
      <w:r w:rsidRPr="00565BCA">
        <w:rPr>
          <w:rFonts w:eastAsia="Times New Roman" w:cs="BookAntiqua-Bold"/>
          <w:bCs/>
          <w:sz w:val="26"/>
          <w:szCs w:val="26"/>
          <w:lang w:eastAsia="en-GB"/>
        </w:rPr>
        <w:t>Publish a response to any recommendations made by the Future Generations Commissioner for Wales.</w:t>
      </w:r>
    </w:p>
    <w:p w:rsidR="00565BCA" w:rsidRPr="00565BCA" w:rsidRDefault="00565BCA" w:rsidP="006041D0">
      <w:pPr>
        <w:pStyle w:val="Default"/>
        <w:ind w:left="-567" w:right="-22"/>
        <w:jc w:val="both"/>
        <w:rPr>
          <w:rFonts w:asciiTheme="minorHAnsi" w:hAnsiTheme="minorHAnsi"/>
          <w:sz w:val="26"/>
          <w:szCs w:val="26"/>
          <w:lang w:eastAsia="en-US"/>
        </w:rPr>
      </w:pPr>
    </w:p>
    <w:p w:rsidR="00D320AB" w:rsidRPr="00DE135C" w:rsidRDefault="00DE135C" w:rsidP="006041D0">
      <w:pPr>
        <w:ind w:left="-567" w:right="-22"/>
        <w:rPr>
          <w:b/>
          <w:color w:val="FF0000"/>
          <w:sz w:val="26"/>
          <w:szCs w:val="26"/>
        </w:rPr>
      </w:pPr>
      <w:r w:rsidRPr="00DE135C">
        <w:rPr>
          <w:b/>
          <w:color w:val="FF0000"/>
          <w:sz w:val="26"/>
          <w:szCs w:val="26"/>
        </w:rPr>
        <w:t xml:space="preserve">The well-being objectives that </w:t>
      </w:r>
      <w:r w:rsidR="00CE67CC">
        <w:rPr>
          <w:b/>
          <w:color w:val="FF0000"/>
          <w:sz w:val="26"/>
          <w:szCs w:val="26"/>
        </w:rPr>
        <w:t>the Authority</w:t>
      </w:r>
      <w:r w:rsidR="00D320AB" w:rsidRPr="00DE135C">
        <w:rPr>
          <w:b/>
          <w:color w:val="FF0000"/>
          <w:sz w:val="26"/>
          <w:szCs w:val="26"/>
        </w:rPr>
        <w:t xml:space="preserve"> set </w:t>
      </w:r>
      <w:r w:rsidRPr="00DE135C">
        <w:rPr>
          <w:b/>
          <w:color w:val="FF0000"/>
          <w:sz w:val="26"/>
          <w:szCs w:val="26"/>
        </w:rPr>
        <w:t>were</w:t>
      </w:r>
      <w:r w:rsidR="00D320AB" w:rsidRPr="00DE135C">
        <w:rPr>
          <w:b/>
          <w:color w:val="FF0000"/>
          <w:sz w:val="26"/>
          <w:szCs w:val="26"/>
        </w:rPr>
        <w:t>:</w:t>
      </w:r>
    </w:p>
    <w:p w:rsidR="00DE135C" w:rsidRPr="00DE135C" w:rsidRDefault="00DE135C" w:rsidP="006041D0">
      <w:pPr>
        <w:pStyle w:val="ListParagraph"/>
        <w:numPr>
          <w:ilvl w:val="0"/>
          <w:numId w:val="17"/>
        </w:numPr>
        <w:ind w:right="-22"/>
        <w:jc w:val="both"/>
        <w:rPr>
          <w:sz w:val="26"/>
          <w:szCs w:val="26"/>
        </w:rPr>
      </w:pPr>
      <w:r w:rsidRPr="00DE135C">
        <w:rPr>
          <w:sz w:val="26"/>
          <w:szCs w:val="26"/>
        </w:rPr>
        <w:t>To support people to prevent accidental dwelling fires and stay safe if they do occur;</w:t>
      </w:r>
    </w:p>
    <w:p w:rsidR="00DE135C" w:rsidRPr="00DE135C" w:rsidRDefault="00DE135C" w:rsidP="006041D0">
      <w:pPr>
        <w:pStyle w:val="ListParagraph"/>
        <w:numPr>
          <w:ilvl w:val="0"/>
          <w:numId w:val="17"/>
        </w:numPr>
        <w:ind w:right="-22"/>
        <w:jc w:val="both"/>
        <w:rPr>
          <w:sz w:val="26"/>
          <w:szCs w:val="26"/>
        </w:rPr>
      </w:pPr>
      <w:r w:rsidRPr="00DE135C">
        <w:rPr>
          <w:sz w:val="26"/>
          <w:szCs w:val="26"/>
        </w:rPr>
        <w:t xml:space="preserve">To facilitate high quality, responsive and better integrated fire and rescue services so that prevention activity and emergency response can continue to </w:t>
      </w:r>
      <w:r w:rsidR="00061A96">
        <w:rPr>
          <w:sz w:val="26"/>
          <w:szCs w:val="26"/>
        </w:rPr>
        <w:t>b</w:t>
      </w:r>
      <w:r w:rsidRPr="00DE135C">
        <w:rPr>
          <w:sz w:val="26"/>
          <w:szCs w:val="26"/>
        </w:rPr>
        <w:t>e available when and where required, affordably, equitably and on the basis of risk.</w:t>
      </w:r>
    </w:p>
    <w:p w:rsidR="00295E75" w:rsidRDefault="00295E75">
      <w:r>
        <w:br w:type="page"/>
      </w:r>
    </w:p>
    <w:tbl>
      <w:tblPr>
        <w:tblStyle w:val="TableGrid"/>
        <w:tblW w:w="10206" w:type="dxa"/>
        <w:tblInd w:w="-459" w:type="dxa"/>
        <w:tblLayout w:type="fixed"/>
        <w:tblLook w:val="04A0" w:firstRow="1" w:lastRow="0" w:firstColumn="1" w:lastColumn="0" w:noHBand="0" w:noVBand="1"/>
      </w:tblPr>
      <w:tblGrid>
        <w:gridCol w:w="1276"/>
        <w:gridCol w:w="6801"/>
        <w:gridCol w:w="2129"/>
      </w:tblGrid>
      <w:tr w:rsidR="00DE135C" w:rsidTr="008107AA">
        <w:trPr>
          <w:trHeight w:val="1124"/>
        </w:trPr>
        <w:tc>
          <w:tcPr>
            <w:tcW w:w="8077" w:type="dxa"/>
            <w:gridSpan w:val="2"/>
            <w:shd w:val="clear" w:color="auto" w:fill="D2F29B"/>
            <w:vAlign w:val="center"/>
          </w:tcPr>
          <w:p w:rsidR="00DE135C" w:rsidRPr="00623477" w:rsidRDefault="00DE135C" w:rsidP="00DD4797">
            <w:pPr>
              <w:ind w:left="33"/>
              <w:jc w:val="center"/>
              <w:rPr>
                <w:b/>
                <w:sz w:val="26"/>
                <w:szCs w:val="26"/>
              </w:rPr>
            </w:pPr>
            <w:r w:rsidRPr="00623477">
              <w:rPr>
                <w:b/>
                <w:sz w:val="26"/>
                <w:szCs w:val="26"/>
              </w:rPr>
              <w:lastRenderedPageBreak/>
              <w:t>Objective A: To support people to prevent accidental dwelling fires and stay safe if they do occur.</w:t>
            </w:r>
          </w:p>
          <w:p w:rsidR="00DE135C" w:rsidRPr="00DE135C" w:rsidRDefault="00DE135C" w:rsidP="00DD4797">
            <w:pPr>
              <w:pStyle w:val="ListParagraph"/>
              <w:jc w:val="center"/>
              <w:rPr>
                <w:b/>
                <w:sz w:val="28"/>
                <w:szCs w:val="28"/>
              </w:rPr>
            </w:pPr>
          </w:p>
        </w:tc>
        <w:tc>
          <w:tcPr>
            <w:tcW w:w="2129" w:type="dxa"/>
            <w:shd w:val="clear" w:color="auto" w:fill="D2F29B"/>
          </w:tcPr>
          <w:p w:rsidR="00DE135C" w:rsidRDefault="00DE135C" w:rsidP="00D320AB">
            <w:pPr>
              <w:jc w:val="center"/>
              <w:rPr>
                <w:noProof/>
                <w:lang w:eastAsia="en-GB"/>
              </w:rPr>
            </w:pPr>
            <w:r>
              <w:rPr>
                <w:noProof/>
                <w:lang w:eastAsia="en-GB"/>
              </w:rPr>
              <w:drawing>
                <wp:inline distT="0" distB="0" distL="0" distR="0" wp14:anchorId="39F3DAB2" wp14:editId="5B19A0F9">
                  <wp:extent cx="746760" cy="683788"/>
                  <wp:effectExtent l="0" t="0" r="0" b="254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55221" cy="691536"/>
                          </a:xfrm>
                          <a:prstGeom prst="rect">
                            <a:avLst/>
                          </a:prstGeom>
                          <a:noFill/>
                          <a:ln>
                            <a:noFill/>
                          </a:ln>
                        </pic:spPr>
                      </pic:pic>
                    </a:graphicData>
                  </a:graphic>
                </wp:inline>
              </w:drawing>
            </w:r>
          </w:p>
        </w:tc>
      </w:tr>
      <w:tr w:rsidR="00B97753" w:rsidTr="008107AA">
        <w:trPr>
          <w:trHeight w:val="1392"/>
        </w:trPr>
        <w:tc>
          <w:tcPr>
            <w:tcW w:w="10206" w:type="dxa"/>
            <w:gridSpan w:val="3"/>
          </w:tcPr>
          <w:p w:rsidR="00B97753" w:rsidRPr="00DD4797" w:rsidRDefault="00B97753" w:rsidP="00D320AB">
            <w:pPr>
              <w:jc w:val="center"/>
              <w:rPr>
                <w:rFonts w:eastAsia="Times New Roman" w:cs="Tahoma"/>
                <w:sz w:val="20"/>
                <w:szCs w:val="20"/>
                <w:lang w:eastAsia="en-GB"/>
              </w:rPr>
            </w:pPr>
          </w:p>
          <w:p w:rsidR="003D6400" w:rsidRDefault="003D6400" w:rsidP="00D320AB">
            <w:pPr>
              <w:jc w:val="center"/>
              <w:rPr>
                <w:rFonts w:eastAsia="Times New Roman" w:cs="Tahoma"/>
                <w:sz w:val="28"/>
                <w:szCs w:val="28"/>
                <w:lang w:eastAsia="en-GB"/>
              </w:rPr>
            </w:pPr>
            <w:r>
              <w:rPr>
                <w:rFonts w:eastAsia="Times New Roman" w:cs="Tahoma"/>
                <w:noProof/>
                <w:sz w:val="28"/>
                <w:szCs w:val="28"/>
                <w:lang w:eastAsia="en-GB"/>
              </w:rPr>
              <w:drawing>
                <wp:inline distT="0" distB="0" distL="0" distR="0" wp14:anchorId="01416726" wp14:editId="451EC57E">
                  <wp:extent cx="6241774" cy="1866488"/>
                  <wp:effectExtent l="0" t="0" r="6985"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38906" cy="1865630"/>
                          </a:xfrm>
                          <a:prstGeom prst="rect">
                            <a:avLst/>
                          </a:prstGeom>
                          <a:noFill/>
                        </pic:spPr>
                      </pic:pic>
                    </a:graphicData>
                  </a:graphic>
                </wp:inline>
              </w:drawing>
            </w:r>
          </w:p>
          <w:p w:rsidR="00B97753" w:rsidRDefault="00B97753" w:rsidP="00D320AB">
            <w:pPr>
              <w:jc w:val="center"/>
              <w:rPr>
                <w:b/>
                <w:sz w:val="28"/>
                <w:szCs w:val="28"/>
              </w:rPr>
            </w:pPr>
          </w:p>
          <w:p w:rsidR="00DB3427" w:rsidRPr="00623477" w:rsidRDefault="00DB3427" w:rsidP="00DB3427">
            <w:pPr>
              <w:jc w:val="center"/>
              <w:rPr>
                <w:b/>
                <w:sz w:val="26"/>
                <w:szCs w:val="26"/>
              </w:rPr>
            </w:pPr>
            <w:r w:rsidRPr="00623477">
              <w:rPr>
                <w:b/>
                <w:sz w:val="26"/>
                <w:szCs w:val="26"/>
              </w:rPr>
              <w:t xml:space="preserve">Why </w:t>
            </w:r>
            <w:r w:rsidR="00C61633" w:rsidRPr="00623477">
              <w:rPr>
                <w:b/>
                <w:sz w:val="26"/>
                <w:szCs w:val="26"/>
              </w:rPr>
              <w:t>this objective was chosen</w:t>
            </w:r>
          </w:p>
          <w:p w:rsidR="00B97753" w:rsidRPr="001A0F30" w:rsidRDefault="00B97753" w:rsidP="00DD4797">
            <w:pPr>
              <w:jc w:val="both"/>
              <w:rPr>
                <w:sz w:val="26"/>
                <w:szCs w:val="26"/>
              </w:rPr>
            </w:pPr>
          </w:p>
          <w:p w:rsidR="00B97753" w:rsidRPr="00B4605C" w:rsidRDefault="001A0F30" w:rsidP="00B4605C">
            <w:pPr>
              <w:pStyle w:val="NoSpacing"/>
              <w:rPr>
                <w:rFonts w:cs="Arial"/>
                <w:sz w:val="26"/>
                <w:szCs w:val="26"/>
                <w:lang w:val="en"/>
              </w:rPr>
            </w:pPr>
            <w:r w:rsidRPr="00B4605C">
              <w:rPr>
                <w:sz w:val="26"/>
                <w:szCs w:val="26"/>
              </w:rPr>
              <w:t xml:space="preserve">The place where people are most likely to be killed or injured by fire is in the home, and this is despite being familiar with the layout of the building and usually being close to at least one escape route.  </w:t>
            </w:r>
            <w:r w:rsidR="00B97753" w:rsidRPr="00B4605C">
              <w:rPr>
                <w:sz w:val="26"/>
                <w:szCs w:val="26"/>
              </w:rPr>
              <w:t>Apart from the emotional impact and personal loss associated with fires in the home, there is also an economic impact, e.g. the cost of repairs, higher insurance premiums and lost work time; the cost of emergency response, medical care, re-housing and foster care; the effect on property values and attractiveness to business set-ups in the area.</w:t>
            </w:r>
            <w:r w:rsidR="00AA7D3F" w:rsidRPr="00B4605C">
              <w:rPr>
                <w:sz w:val="26"/>
                <w:szCs w:val="26"/>
              </w:rPr>
              <w:t xml:space="preserve"> According to the </w:t>
            </w:r>
            <w:r w:rsidR="007E1AF0" w:rsidRPr="00B4605C">
              <w:rPr>
                <w:sz w:val="26"/>
                <w:szCs w:val="26"/>
              </w:rPr>
              <w:t xml:space="preserve">Association of British Insurers, in 2015 insurers paid out </w:t>
            </w:r>
            <w:r w:rsidR="00AA7D3F" w:rsidRPr="00B4605C">
              <w:rPr>
                <w:rFonts w:cs="Arial"/>
                <w:sz w:val="26"/>
                <w:szCs w:val="26"/>
                <w:lang w:val="en"/>
              </w:rPr>
              <w:t>one million</w:t>
            </w:r>
            <w:r w:rsidR="007E1AF0" w:rsidRPr="00B4605C">
              <w:rPr>
                <w:rFonts w:cs="Arial"/>
                <w:sz w:val="26"/>
                <w:szCs w:val="26"/>
                <w:lang w:val="en"/>
              </w:rPr>
              <w:t xml:space="preserve"> and</w:t>
            </w:r>
            <w:r w:rsidR="00AA7D3F" w:rsidRPr="00B4605C">
              <w:rPr>
                <w:rFonts w:cs="Arial"/>
                <w:sz w:val="26"/>
                <w:szCs w:val="26"/>
                <w:lang w:val="en"/>
              </w:rPr>
              <w:t xml:space="preserve"> sixty-six thousand </w:t>
            </w:r>
            <w:r w:rsidR="007E1AF0" w:rsidRPr="00B4605C">
              <w:rPr>
                <w:rFonts w:cs="Arial"/>
                <w:sz w:val="26"/>
                <w:szCs w:val="26"/>
                <w:lang w:val="en"/>
              </w:rPr>
              <w:t xml:space="preserve">pounds </w:t>
            </w:r>
            <w:r w:rsidR="00D06856" w:rsidRPr="00B4605C">
              <w:rPr>
                <w:rFonts w:cs="Arial"/>
                <w:sz w:val="26"/>
                <w:szCs w:val="26"/>
                <w:lang w:val="en"/>
              </w:rPr>
              <w:t xml:space="preserve">per day in property claims </w:t>
            </w:r>
            <w:r w:rsidR="007E1AF0" w:rsidRPr="00B4605C">
              <w:rPr>
                <w:rFonts w:cs="Arial"/>
                <w:sz w:val="26"/>
                <w:szCs w:val="26"/>
                <w:lang w:val="en"/>
              </w:rPr>
              <w:t>to</w:t>
            </w:r>
            <w:r w:rsidR="00AA7D3F" w:rsidRPr="00B4605C">
              <w:rPr>
                <w:rFonts w:cs="Arial"/>
                <w:sz w:val="26"/>
                <w:szCs w:val="26"/>
                <w:lang w:val="en"/>
              </w:rPr>
              <w:t xml:space="preserve"> </w:t>
            </w:r>
            <w:r w:rsidR="007E1AF0" w:rsidRPr="00B4605C">
              <w:rPr>
                <w:rFonts w:cs="Arial"/>
                <w:sz w:val="26"/>
                <w:szCs w:val="26"/>
                <w:lang w:val="en"/>
              </w:rPr>
              <w:t xml:space="preserve">domestic </w:t>
            </w:r>
            <w:r w:rsidR="00AA7D3F" w:rsidRPr="00B4605C">
              <w:rPr>
                <w:rFonts w:cs="Arial"/>
                <w:sz w:val="26"/>
                <w:szCs w:val="26"/>
                <w:lang w:val="en"/>
              </w:rPr>
              <w:t>hous</w:t>
            </w:r>
            <w:r w:rsidR="007E1AF0" w:rsidRPr="00B4605C">
              <w:rPr>
                <w:rFonts w:cs="Arial"/>
                <w:sz w:val="26"/>
                <w:szCs w:val="26"/>
                <w:lang w:val="en"/>
              </w:rPr>
              <w:t>eholds due to fires in the home</w:t>
            </w:r>
            <w:r w:rsidR="00D06856" w:rsidRPr="00B4605C">
              <w:rPr>
                <w:rStyle w:val="FootnoteReference"/>
                <w:sz w:val="26"/>
                <w:szCs w:val="26"/>
                <w:lang w:val="en"/>
              </w:rPr>
              <w:footnoteReference w:id="5"/>
            </w:r>
            <w:r w:rsidR="007E1AF0" w:rsidRPr="00B4605C">
              <w:rPr>
                <w:rFonts w:cs="Arial"/>
                <w:sz w:val="26"/>
                <w:szCs w:val="26"/>
                <w:lang w:val="en"/>
              </w:rPr>
              <w:t>.</w:t>
            </w:r>
            <w:r w:rsidR="00C61633" w:rsidRPr="00B4605C">
              <w:rPr>
                <w:rFonts w:cs="Arial"/>
                <w:sz w:val="26"/>
                <w:szCs w:val="26"/>
                <w:lang w:val="en"/>
              </w:rPr>
              <w:t xml:space="preserve"> </w:t>
            </w:r>
            <w:r w:rsidR="00C61633" w:rsidRPr="00B4605C">
              <w:rPr>
                <w:sz w:val="26"/>
                <w:szCs w:val="26"/>
              </w:rPr>
              <w:t xml:space="preserve">The polluting effect of fires also contributes to a less healthy environment, which in turn deters people from outdoor activities. </w:t>
            </w:r>
          </w:p>
          <w:p w:rsidR="006041D0" w:rsidRDefault="006041D0" w:rsidP="00B4605C">
            <w:pPr>
              <w:jc w:val="both"/>
              <w:rPr>
                <w:b/>
                <w:sz w:val="26"/>
                <w:szCs w:val="26"/>
              </w:rPr>
            </w:pPr>
          </w:p>
          <w:p w:rsidR="004E284A" w:rsidRDefault="004E284A" w:rsidP="00B4605C">
            <w:pPr>
              <w:jc w:val="both"/>
              <w:rPr>
                <w:b/>
                <w:sz w:val="26"/>
                <w:szCs w:val="26"/>
              </w:rPr>
            </w:pPr>
            <w:r w:rsidRPr="00EB15F3">
              <w:rPr>
                <w:b/>
                <w:sz w:val="26"/>
                <w:szCs w:val="26"/>
              </w:rPr>
              <w:t xml:space="preserve">Number of </w:t>
            </w:r>
            <w:r w:rsidR="009B743F" w:rsidRPr="00EB15F3">
              <w:rPr>
                <w:b/>
                <w:sz w:val="26"/>
                <w:szCs w:val="26"/>
              </w:rPr>
              <w:t xml:space="preserve">primary </w:t>
            </w:r>
            <w:r w:rsidRPr="00EB15F3">
              <w:rPr>
                <w:b/>
                <w:sz w:val="26"/>
                <w:szCs w:val="26"/>
              </w:rPr>
              <w:t>fires in North Wales by location</w:t>
            </w:r>
            <w:r w:rsidR="00126473" w:rsidRPr="00EB15F3">
              <w:rPr>
                <w:b/>
                <w:sz w:val="26"/>
                <w:szCs w:val="26"/>
              </w:rPr>
              <w:t xml:space="preserve"> of fire</w:t>
            </w:r>
          </w:p>
          <w:p w:rsidR="00B4605C" w:rsidRPr="00B4605C" w:rsidRDefault="00B4605C" w:rsidP="00B4605C">
            <w:pPr>
              <w:jc w:val="both"/>
              <w:rPr>
                <w:b/>
                <w:sz w:val="4"/>
                <w:szCs w:val="4"/>
              </w:rPr>
            </w:pPr>
          </w:p>
          <w:p w:rsidR="00265463" w:rsidRDefault="00B4605C" w:rsidP="00DD4797">
            <w:pPr>
              <w:jc w:val="both"/>
              <w:rPr>
                <w:sz w:val="26"/>
                <w:szCs w:val="26"/>
              </w:rPr>
            </w:pPr>
            <w:r>
              <w:rPr>
                <w:noProof/>
                <w:sz w:val="26"/>
                <w:szCs w:val="26"/>
                <w:lang w:eastAsia="en-GB"/>
              </w:rPr>
              <w:drawing>
                <wp:inline distT="0" distB="0" distL="0" distR="0" wp14:anchorId="488B3E74" wp14:editId="20E7B89E">
                  <wp:extent cx="6353092" cy="2735249"/>
                  <wp:effectExtent l="0" t="0" r="10160" b="2730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4E284A" w:rsidRPr="000E7F91" w:rsidRDefault="004E284A" w:rsidP="004E284A">
            <w:pPr>
              <w:jc w:val="both"/>
              <w:rPr>
                <w:sz w:val="20"/>
                <w:szCs w:val="20"/>
              </w:rPr>
            </w:pPr>
            <w:r w:rsidRPr="000E7F91">
              <w:rPr>
                <w:sz w:val="20"/>
                <w:szCs w:val="20"/>
              </w:rPr>
              <w:t>(p) Provisional data.</w:t>
            </w:r>
          </w:p>
          <w:p w:rsidR="00F71452" w:rsidRPr="000E7F91" w:rsidRDefault="000E7F91" w:rsidP="004E284A">
            <w:pPr>
              <w:jc w:val="both"/>
              <w:rPr>
                <w:sz w:val="20"/>
                <w:szCs w:val="20"/>
              </w:rPr>
            </w:pPr>
            <w:r w:rsidRPr="000E7F91">
              <w:rPr>
                <w:sz w:val="20"/>
                <w:szCs w:val="20"/>
              </w:rPr>
              <w:t>Source:  Stats Wales</w:t>
            </w:r>
          </w:p>
          <w:p w:rsidR="001A0F30" w:rsidRPr="001A0F30" w:rsidRDefault="00C61633" w:rsidP="001A0F30">
            <w:pPr>
              <w:jc w:val="both"/>
              <w:rPr>
                <w:rFonts w:eastAsia="Times New Roman" w:cs="Calibri"/>
                <w:sz w:val="26"/>
                <w:szCs w:val="26"/>
              </w:rPr>
            </w:pPr>
            <w:r>
              <w:rPr>
                <w:sz w:val="26"/>
                <w:szCs w:val="26"/>
              </w:rPr>
              <w:lastRenderedPageBreak/>
              <w:t>Almost half of all primary fires in North Wales occur in the home and this is the place people are most likely to be killed or injured</w:t>
            </w:r>
            <w:r w:rsidR="00C20D77">
              <w:rPr>
                <w:sz w:val="26"/>
                <w:szCs w:val="26"/>
              </w:rPr>
              <w:t xml:space="preserve"> by fire</w:t>
            </w:r>
            <w:r>
              <w:rPr>
                <w:sz w:val="26"/>
                <w:szCs w:val="26"/>
              </w:rPr>
              <w:t xml:space="preserve">. </w:t>
            </w:r>
            <w:r w:rsidR="001A0F30" w:rsidRPr="001A0F30">
              <w:rPr>
                <w:rFonts w:eastAsia="Times New Roman" w:cs="Calibri"/>
                <w:sz w:val="26"/>
                <w:szCs w:val="26"/>
              </w:rPr>
              <w:t>Our analyses of previous fire casualties identified a range of factors that can place people at increased risk from accidental fires in the home.  These factors include:</w:t>
            </w:r>
          </w:p>
          <w:p w:rsidR="001A0F30" w:rsidRPr="001A0F30" w:rsidRDefault="001A0F30" w:rsidP="001A0F30">
            <w:pPr>
              <w:pStyle w:val="ListParagraph"/>
              <w:numPr>
                <w:ilvl w:val="0"/>
                <w:numId w:val="25"/>
              </w:numPr>
              <w:jc w:val="both"/>
              <w:rPr>
                <w:rFonts w:eastAsia="Times New Roman" w:cs="Calibri"/>
                <w:sz w:val="26"/>
                <w:szCs w:val="26"/>
              </w:rPr>
            </w:pPr>
            <w:r w:rsidRPr="001A0F30">
              <w:rPr>
                <w:rFonts w:eastAsia="Times New Roman" w:cs="Calibri"/>
                <w:sz w:val="26"/>
                <w:szCs w:val="26"/>
              </w:rPr>
              <w:t xml:space="preserve">their age (young children and older adults); </w:t>
            </w:r>
          </w:p>
          <w:p w:rsidR="001A0F30" w:rsidRPr="001A0F30" w:rsidRDefault="001A0F30" w:rsidP="001A0F30">
            <w:pPr>
              <w:pStyle w:val="ListParagraph"/>
              <w:numPr>
                <w:ilvl w:val="0"/>
                <w:numId w:val="25"/>
              </w:numPr>
              <w:jc w:val="both"/>
              <w:rPr>
                <w:rFonts w:eastAsia="Times New Roman" w:cs="Calibri"/>
                <w:sz w:val="26"/>
                <w:szCs w:val="26"/>
              </w:rPr>
            </w:pPr>
            <w:r w:rsidRPr="001A0F30">
              <w:rPr>
                <w:rFonts w:eastAsia="Times New Roman" w:cs="Calibri"/>
                <w:sz w:val="26"/>
                <w:szCs w:val="26"/>
              </w:rPr>
              <w:t>having a disability or a limiting medical condition;</w:t>
            </w:r>
          </w:p>
          <w:p w:rsidR="001A0F30" w:rsidRPr="001A0F30" w:rsidRDefault="001A0F30" w:rsidP="001A0F30">
            <w:pPr>
              <w:pStyle w:val="ListParagraph"/>
              <w:numPr>
                <w:ilvl w:val="0"/>
                <w:numId w:val="25"/>
              </w:numPr>
              <w:jc w:val="both"/>
              <w:rPr>
                <w:rFonts w:eastAsia="Times New Roman" w:cs="Calibri"/>
                <w:sz w:val="26"/>
                <w:szCs w:val="26"/>
              </w:rPr>
            </w:pPr>
            <w:r w:rsidRPr="001A0F30">
              <w:rPr>
                <w:rFonts w:eastAsia="Times New Roman" w:cs="Calibri"/>
                <w:sz w:val="26"/>
                <w:szCs w:val="26"/>
              </w:rPr>
              <w:t>being alone at the time of the fire;</w:t>
            </w:r>
          </w:p>
          <w:p w:rsidR="001A0F30" w:rsidRPr="001A0F30" w:rsidRDefault="001A0F30" w:rsidP="001A0F30">
            <w:pPr>
              <w:pStyle w:val="ListParagraph"/>
              <w:numPr>
                <w:ilvl w:val="0"/>
                <w:numId w:val="25"/>
              </w:numPr>
              <w:jc w:val="both"/>
              <w:rPr>
                <w:rFonts w:eastAsia="Times New Roman" w:cs="Calibri"/>
                <w:sz w:val="26"/>
                <w:szCs w:val="26"/>
              </w:rPr>
            </w:pPr>
            <w:r w:rsidRPr="001A0F30">
              <w:rPr>
                <w:rFonts w:eastAsia="Times New Roman" w:cs="Calibri"/>
                <w:sz w:val="26"/>
                <w:szCs w:val="26"/>
              </w:rPr>
              <w:t>being affected by alcohol and/or drugs;</w:t>
            </w:r>
          </w:p>
          <w:p w:rsidR="001A0F30" w:rsidRPr="001A0F30" w:rsidRDefault="001A0F30" w:rsidP="001A0F30">
            <w:pPr>
              <w:pStyle w:val="ListParagraph"/>
              <w:numPr>
                <w:ilvl w:val="0"/>
                <w:numId w:val="25"/>
              </w:numPr>
              <w:jc w:val="both"/>
              <w:rPr>
                <w:rFonts w:eastAsia="Times New Roman" w:cs="Calibri"/>
                <w:sz w:val="26"/>
                <w:szCs w:val="26"/>
              </w:rPr>
            </w:pPr>
            <w:r w:rsidRPr="001A0F30">
              <w:rPr>
                <w:rFonts w:eastAsia="Times New Roman" w:cs="Calibri"/>
                <w:sz w:val="26"/>
                <w:szCs w:val="26"/>
              </w:rPr>
              <w:t>living in rented accommodation;</w:t>
            </w:r>
          </w:p>
          <w:p w:rsidR="001A0F30" w:rsidRPr="001A0F30" w:rsidRDefault="001A0F30" w:rsidP="001A0F30">
            <w:pPr>
              <w:pStyle w:val="ListParagraph"/>
              <w:numPr>
                <w:ilvl w:val="0"/>
                <w:numId w:val="25"/>
              </w:numPr>
              <w:jc w:val="both"/>
              <w:rPr>
                <w:rFonts w:eastAsia="Times New Roman" w:cs="Calibri"/>
                <w:sz w:val="26"/>
                <w:szCs w:val="26"/>
              </w:rPr>
            </w:pPr>
            <w:r w:rsidRPr="001A0F30">
              <w:rPr>
                <w:rFonts w:eastAsia="Times New Roman" w:cs="Calibri"/>
                <w:sz w:val="26"/>
                <w:szCs w:val="26"/>
              </w:rPr>
              <w:t>having no working smoke alarm installed at the premises;</w:t>
            </w:r>
          </w:p>
          <w:p w:rsidR="001A0F30" w:rsidRPr="001A0F30" w:rsidRDefault="001A0F30" w:rsidP="001A0F30">
            <w:pPr>
              <w:pStyle w:val="ListParagraph"/>
              <w:numPr>
                <w:ilvl w:val="0"/>
                <w:numId w:val="25"/>
              </w:numPr>
              <w:jc w:val="both"/>
              <w:rPr>
                <w:rFonts w:eastAsia="Times New Roman" w:cs="Calibri"/>
                <w:sz w:val="26"/>
                <w:szCs w:val="26"/>
              </w:rPr>
            </w:pPr>
            <w:r w:rsidRPr="001A0F30">
              <w:rPr>
                <w:rFonts w:eastAsia="Times New Roman" w:cs="Calibri"/>
                <w:sz w:val="26"/>
                <w:szCs w:val="26"/>
              </w:rPr>
              <w:t>having a previous history of careless disposal of lighted material;</w:t>
            </w:r>
          </w:p>
          <w:p w:rsidR="001A0F30" w:rsidRDefault="001A0F30" w:rsidP="001A0F30">
            <w:pPr>
              <w:pStyle w:val="ListParagraph"/>
              <w:numPr>
                <w:ilvl w:val="0"/>
                <w:numId w:val="25"/>
              </w:numPr>
              <w:jc w:val="both"/>
              <w:rPr>
                <w:rFonts w:eastAsia="Times New Roman" w:cs="Calibri"/>
                <w:sz w:val="26"/>
                <w:szCs w:val="26"/>
              </w:rPr>
            </w:pPr>
            <w:proofErr w:type="gramStart"/>
            <w:r w:rsidRPr="001A0F30">
              <w:rPr>
                <w:rFonts w:eastAsia="Times New Roman" w:cs="Calibri"/>
                <w:sz w:val="26"/>
                <w:szCs w:val="26"/>
              </w:rPr>
              <w:t>living</w:t>
            </w:r>
            <w:proofErr w:type="gramEnd"/>
            <w:r w:rsidRPr="001A0F30">
              <w:rPr>
                <w:rFonts w:eastAsia="Times New Roman" w:cs="Calibri"/>
                <w:sz w:val="26"/>
                <w:szCs w:val="26"/>
              </w:rPr>
              <w:t xml:space="preserve"> in social deprivation.</w:t>
            </w:r>
          </w:p>
          <w:p w:rsidR="00F71452" w:rsidRPr="001A0F30" w:rsidRDefault="00F71452" w:rsidP="00F71452">
            <w:pPr>
              <w:pStyle w:val="ListParagraph"/>
              <w:jc w:val="both"/>
              <w:rPr>
                <w:rFonts w:eastAsia="Times New Roman" w:cs="Calibri"/>
                <w:sz w:val="26"/>
                <w:szCs w:val="26"/>
              </w:rPr>
            </w:pPr>
          </w:p>
          <w:p w:rsidR="001A0F30" w:rsidRPr="001A0F30" w:rsidRDefault="001A0F30" w:rsidP="001A0F30">
            <w:pPr>
              <w:jc w:val="both"/>
              <w:rPr>
                <w:rFonts w:eastAsia="Times New Roman" w:cs="Calibri"/>
                <w:sz w:val="26"/>
                <w:szCs w:val="26"/>
              </w:rPr>
            </w:pPr>
            <w:r w:rsidRPr="001A0F30">
              <w:rPr>
                <w:rFonts w:eastAsia="Times New Roman" w:cs="Calibri"/>
                <w:sz w:val="26"/>
                <w:szCs w:val="26"/>
              </w:rPr>
              <w:t xml:space="preserve">The more contributory factors that relate to a person, the higher their risk of falling victim to a dwelling fire.  </w:t>
            </w:r>
          </w:p>
          <w:p w:rsidR="001A0F30" w:rsidRPr="00DD4797" w:rsidRDefault="001A0F30" w:rsidP="00DD4797">
            <w:pPr>
              <w:jc w:val="both"/>
              <w:rPr>
                <w:sz w:val="26"/>
                <w:szCs w:val="26"/>
              </w:rPr>
            </w:pPr>
          </w:p>
          <w:p w:rsidR="00B97753" w:rsidRDefault="00B97753" w:rsidP="00DD4797">
            <w:pPr>
              <w:jc w:val="both"/>
              <w:rPr>
                <w:sz w:val="26"/>
                <w:szCs w:val="26"/>
              </w:rPr>
            </w:pPr>
            <w:r w:rsidRPr="00DD4797">
              <w:rPr>
                <w:sz w:val="26"/>
                <w:szCs w:val="26"/>
              </w:rPr>
              <w:t xml:space="preserve">Even minor physical injuries can be traumatic when someone has a fire in their home, but serious injuries or the death of a friend or family member can have far reaching consequences for physical and mental health.   </w:t>
            </w:r>
          </w:p>
          <w:p w:rsidR="002A2BF4" w:rsidRDefault="002A2BF4" w:rsidP="00DD4797">
            <w:pPr>
              <w:jc w:val="both"/>
              <w:rPr>
                <w:sz w:val="26"/>
                <w:szCs w:val="26"/>
              </w:rPr>
            </w:pPr>
          </w:p>
          <w:p w:rsidR="004E284A" w:rsidRDefault="004E284A" w:rsidP="00E92ED3">
            <w:pPr>
              <w:rPr>
                <w:sz w:val="26"/>
                <w:szCs w:val="26"/>
              </w:rPr>
            </w:pPr>
            <w:r w:rsidRPr="00EB15F3">
              <w:rPr>
                <w:b/>
                <w:sz w:val="26"/>
                <w:szCs w:val="26"/>
              </w:rPr>
              <w:t>Number of fatal casualties from fires in North Wales by location</w:t>
            </w:r>
            <w:r w:rsidR="009F37F4">
              <w:rPr>
                <w:b/>
                <w:sz w:val="26"/>
                <w:szCs w:val="26"/>
              </w:rPr>
              <w:t xml:space="preserve"> </w:t>
            </w:r>
            <w:r w:rsidR="009F37F4">
              <w:rPr>
                <w:noProof/>
                <w:sz w:val="26"/>
                <w:szCs w:val="26"/>
                <w:lang w:eastAsia="en-GB"/>
              </w:rPr>
              <w:drawing>
                <wp:inline distT="0" distB="0" distL="0" distR="0" wp14:anchorId="74A23C05" wp14:editId="0EE5759E">
                  <wp:extent cx="6321287" cy="2941982"/>
                  <wp:effectExtent l="0" t="0" r="22860" b="10795"/>
                  <wp:docPr id="322" name="Chart 32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E92ED3" w:rsidRPr="000E7F91" w:rsidRDefault="00E92ED3" w:rsidP="00E92ED3">
            <w:pPr>
              <w:jc w:val="both"/>
              <w:rPr>
                <w:sz w:val="20"/>
                <w:szCs w:val="20"/>
              </w:rPr>
            </w:pPr>
            <w:r w:rsidRPr="000E7F91">
              <w:rPr>
                <w:sz w:val="20"/>
                <w:szCs w:val="20"/>
              </w:rPr>
              <w:t>(p) Provisional data.</w:t>
            </w:r>
          </w:p>
          <w:p w:rsidR="00E92ED3" w:rsidRPr="000E7F91" w:rsidRDefault="00E92ED3" w:rsidP="00E92ED3">
            <w:pPr>
              <w:jc w:val="both"/>
              <w:rPr>
                <w:sz w:val="20"/>
                <w:szCs w:val="20"/>
              </w:rPr>
            </w:pPr>
            <w:r w:rsidRPr="000E7F91">
              <w:rPr>
                <w:sz w:val="20"/>
                <w:szCs w:val="20"/>
              </w:rPr>
              <w:t>Source:  Stats Wales</w:t>
            </w:r>
          </w:p>
          <w:p w:rsidR="00E92ED3" w:rsidRDefault="00E92ED3" w:rsidP="004E284A">
            <w:pPr>
              <w:jc w:val="both"/>
              <w:rPr>
                <w:sz w:val="26"/>
                <w:szCs w:val="26"/>
              </w:rPr>
            </w:pPr>
          </w:p>
          <w:p w:rsidR="00BA63F5" w:rsidRDefault="00DD4797" w:rsidP="00AE0A80">
            <w:pPr>
              <w:ind w:left="33"/>
              <w:jc w:val="both"/>
              <w:rPr>
                <w:color w:val="000000"/>
                <w:sz w:val="26"/>
                <w:szCs w:val="26"/>
              </w:rPr>
            </w:pPr>
            <w:r w:rsidRPr="00DD4797">
              <w:rPr>
                <w:color w:val="000000"/>
                <w:sz w:val="26"/>
                <w:szCs w:val="26"/>
              </w:rPr>
              <w:t>The ‘Future Trends Report 2017’ produced by the Welsh Government indicates that over the next 20 years, the percentage of over 65s in Wales is set to increase from around 20% to around 25% of the entire population. The population aged over 75 in Wales is also projected to increase from 9% of the population in 2014 to around 13% in 2030. In addition, if current rates persist, there is likely to be a marked increase in dementia sufferers. By 2025 there could be 50,000 people aged 65 or over living with dementia in Wales, with nearly a quarter of them aged 90 or over.</w:t>
            </w:r>
            <w:r w:rsidR="00AE0A80">
              <w:rPr>
                <w:color w:val="000000"/>
                <w:sz w:val="26"/>
                <w:szCs w:val="26"/>
              </w:rPr>
              <w:t xml:space="preserve"> </w:t>
            </w:r>
          </w:p>
          <w:p w:rsidR="00B97753" w:rsidRDefault="00B97753" w:rsidP="00AE0A80">
            <w:pPr>
              <w:ind w:left="33"/>
              <w:jc w:val="both"/>
              <w:rPr>
                <w:sz w:val="26"/>
                <w:szCs w:val="26"/>
              </w:rPr>
            </w:pPr>
            <w:r w:rsidRPr="00DD4797">
              <w:rPr>
                <w:sz w:val="26"/>
                <w:szCs w:val="26"/>
              </w:rPr>
              <w:lastRenderedPageBreak/>
              <w:t xml:space="preserve">There is a recognised association between vulnerability to fire and social deprivation, disability and age.  Targeted prevention work aims to redress the balance and help counteract the effects of those particular characteristics.   </w:t>
            </w:r>
          </w:p>
          <w:p w:rsidR="00F71452" w:rsidRPr="00DD4797" w:rsidRDefault="00F71452" w:rsidP="00AE0A80">
            <w:pPr>
              <w:ind w:left="33"/>
              <w:jc w:val="both"/>
              <w:rPr>
                <w:sz w:val="26"/>
                <w:szCs w:val="26"/>
              </w:rPr>
            </w:pPr>
          </w:p>
          <w:p w:rsidR="00DB755D" w:rsidRDefault="00DB755D" w:rsidP="00DB755D">
            <w:pPr>
              <w:jc w:val="both"/>
              <w:rPr>
                <w:sz w:val="26"/>
                <w:szCs w:val="26"/>
              </w:rPr>
            </w:pPr>
            <w:r w:rsidRPr="00DD4797">
              <w:rPr>
                <w:sz w:val="26"/>
                <w:szCs w:val="26"/>
              </w:rPr>
              <w:t>Individuals and communities who know how to prevent fires and stay safe when they do occur will be economically, socially and culturally more resilient.  Public and voluntary services working together can avoid costly duplication and inefficiency and provide a better quality of service when it is needed.  Public money can be reserved for those things that could not be prevented.</w:t>
            </w:r>
            <w:r>
              <w:rPr>
                <w:sz w:val="26"/>
                <w:szCs w:val="26"/>
              </w:rPr>
              <w:t xml:space="preserve"> </w:t>
            </w:r>
          </w:p>
          <w:p w:rsidR="00DB755D" w:rsidRPr="00DD4797" w:rsidRDefault="00DB755D" w:rsidP="00DB755D">
            <w:pPr>
              <w:jc w:val="both"/>
              <w:rPr>
                <w:sz w:val="26"/>
                <w:szCs w:val="26"/>
              </w:rPr>
            </w:pPr>
          </w:p>
          <w:p w:rsidR="00B97753" w:rsidRPr="00C809AC" w:rsidRDefault="00DB755D" w:rsidP="00295E75">
            <w:pPr>
              <w:jc w:val="both"/>
              <w:rPr>
                <w:b/>
                <w:sz w:val="24"/>
                <w:szCs w:val="24"/>
              </w:rPr>
            </w:pPr>
            <w:r w:rsidRPr="00DD4797">
              <w:rPr>
                <w:sz w:val="26"/>
                <w:szCs w:val="26"/>
              </w:rPr>
              <w:t xml:space="preserve">Communities that are free from accidental dwelling fires are more prosperous, so more resilient and better able to develop a constructive and affirmative culture that engages in a diversity of cultural pursuits.  </w:t>
            </w:r>
            <w:r w:rsidR="00B97753" w:rsidRPr="00DD4797">
              <w:rPr>
                <w:sz w:val="26"/>
                <w:szCs w:val="26"/>
              </w:rPr>
              <w:t>Neighbourhoods free from accidental dwelling fires contribute to attractive, viable, safe and well-connected communities that have a better chance of maintaining a sense of common purpose, sharing services and</w:t>
            </w:r>
            <w:r>
              <w:rPr>
                <w:sz w:val="26"/>
                <w:szCs w:val="26"/>
              </w:rPr>
              <w:t xml:space="preserve"> their resources more equitably whilst also contributing</w:t>
            </w:r>
            <w:r w:rsidR="00B97753" w:rsidRPr="00DD4797">
              <w:rPr>
                <w:sz w:val="26"/>
                <w:szCs w:val="26"/>
              </w:rPr>
              <w:t xml:space="preserve"> to clean</w:t>
            </w:r>
            <w:r>
              <w:rPr>
                <w:sz w:val="26"/>
                <w:szCs w:val="26"/>
              </w:rPr>
              <w:t>er</w:t>
            </w:r>
            <w:r w:rsidR="00B97753" w:rsidRPr="00DD4797">
              <w:rPr>
                <w:sz w:val="26"/>
                <w:szCs w:val="26"/>
              </w:rPr>
              <w:t xml:space="preserve"> air and water supplies.  </w:t>
            </w:r>
          </w:p>
        </w:tc>
      </w:tr>
      <w:tr w:rsidR="00295E75" w:rsidTr="008107AA">
        <w:tc>
          <w:tcPr>
            <w:tcW w:w="10206" w:type="dxa"/>
            <w:gridSpan w:val="3"/>
            <w:shd w:val="clear" w:color="auto" w:fill="auto"/>
          </w:tcPr>
          <w:p w:rsidR="00295E75" w:rsidRPr="00DD4797" w:rsidRDefault="00295E75" w:rsidP="00295E75">
            <w:pPr>
              <w:jc w:val="center"/>
              <w:rPr>
                <w:b/>
                <w:sz w:val="26"/>
                <w:szCs w:val="26"/>
              </w:rPr>
            </w:pPr>
            <w:r w:rsidRPr="00DD4797">
              <w:rPr>
                <w:b/>
                <w:sz w:val="26"/>
                <w:szCs w:val="26"/>
              </w:rPr>
              <w:lastRenderedPageBreak/>
              <w:t>What did we do to achieve this objective?</w:t>
            </w:r>
          </w:p>
        </w:tc>
      </w:tr>
      <w:tr w:rsidR="00AB34CC" w:rsidTr="008107AA">
        <w:tc>
          <w:tcPr>
            <w:tcW w:w="10206" w:type="dxa"/>
            <w:gridSpan w:val="3"/>
            <w:shd w:val="clear" w:color="auto" w:fill="auto"/>
          </w:tcPr>
          <w:p w:rsidR="00CE45DA" w:rsidRPr="00CE45DA" w:rsidRDefault="00CE45DA" w:rsidP="00CE45DA">
            <w:pPr>
              <w:autoSpaceDE w:val="0"/>
              <w:autoSpaceDN w:val="0"/>
              <w:adjustRightInd w:val="0"/>
              <w:jc w:val="both"/>
              <w:rPr>
                <w:rFonts w:eastAsia="Times New Roman" w:cs="Tahoma"/>
                <w:sz w:val="26"/>
                <w:szCs w:val="26"/>
                <w:lang w:eastAsia="en-GB"/>
              </w:rPr>
            </w:pPr>
            <w:r w:rsidRPr="00CE45DA">
              <w:rPr>
                <w:rFonts w:eastAsia="Times New Roman" w:cs="Tahoma"/>
                <w:sz w:val="26"/>
                <w:szCs w:val="26"/>
                <w:lang w:eastAsia="en-GB"/>
              </w:rPr>
              <w:t xml:space="preserve">The step that </w:t>
            </w:r>
            <w:r w:rsidR="00CE67CC">
              <w:rPr>
                <w:rFonts w:eastAsia="Times New Roman" w:cs="Tahoma"/>
                <w:sz w:val="26"/>
                <w:szCs w:val="26"/>
                <w:lang w:eastAsia="en-GB"/>
              </w:rPr>
              <w:t>the Authority</w:t>
            </w:r>
            <w:r w:rsidRPr="00CE45DA">
              <w:rPr>
                <w:rFonts w:eastAsia="Times New Roman" w:cs="Tahoma"/>
                <w:sz w:val="26"/>
                <w:szCs w:val="26"/>
                <w:lang w:eastAsia="en-GB"/>
              </w:rPr>
              <w:t xml:space="preserve"> propose</w:t>
            </w:r>
            <w:r>
              <w:rPr>
                <w:rFonts w:eastAsia="Times New Roman" w:cs="Tahoma"/>
                <w:sz w:val="26"/>
                <w:szCs w:val="26"/>
                <w:lang w:eastAsia="en-GB"/>
              </w:rPr>
              <w:t>d</w:t>
            </w:r>
            <w:r w:rsidRPr="00CE45DA">
              <w:rPr>
                <w:rFonts w:eastAsia="Times New Roman" w:cs="Tahoma"/>
                <w:sz w:val="26"/>
                <w:szCs w:val="26"/>
                <w:lang w:eastAsia="en-GB"/>
              </w:rPr>
              <w:t xml:space="preserve"> to ta</w:t>
            </w:r>
            <w:r>
              <w:rPr>
                <w:rFonts w:eastAsia="Times New Roman" w:cs="Tahoma"/>
                <w:sz w:val="26"/>
                <w:szCs w:val="26"/>
                <w:lang w:eastAsia="en-GB"/>
              </w:rPr>
              <w:t>ke towards meeting objective A wa</w:t>
            </w:r>
            <w:r w:rsidRPr="00CE45DA">
              <w:rPr>
                <w:rFonts w:eastAsia="Times New Roman" w:cs="Tahoma"/>
                <w:sz w:val="26"/>
                <w:szCs w:val="26"/>
                <w:lang w:eastAsia="en-GB"/>
              </w:rPr>
              <w:t>s to deliver a comprehensive programme of prevention activity aimed at helping to keep people and communities safe from accidental fires in living accommodation.</w:t>
            </w:r>
          </w:p>
          <w:p w:rsidR="00F71452" w:rsidRPr="00AB34CC" w:rsidRDefault="00AB34CC" w:rsidP="00E6584D">
            <w:pPr>
              <w:jc w:val="both"/>
              <w:rPr>
                <w:sz w:val="26"/>
                <w:szCs w:val="26"/>
              </w:rPr>
            </w:pPr>
            <w:r>
              <w:rPr>
                <w:rFonts w:eastAsia="Times New Roman" w:cs="Tahoma"/>
                <w:sz w:val="26"/>
                <w:szCs w:val="26"/>
                <w:lang w:eastAsia="en-GB"/>
              </w:rPr>
              <w:t>The actions detailed</w:t>
            </w:r>
            <w:r w:rsidR="005F34CB">
              <w:rPr>
                <w:rFonts w:eastAsia="Times New Roman" w:cs="Tahoma"/>
                <w:sz w:val="26"/>
                <w:szCs w:val="26"/>
                <w:lang w:eastAsia="en-GB"/>
              </w:rPr>
              <w:t xml:space="preserve"> below were programmed for 2017/</w:t>
            </w:r>
            <w:r w:rsidR="00CE45DA">
              <w:rPr>
                <w:rFonts w:eastAsia="Times New Roman" w:cs="Tahoma"/>
                <w:sz w:val="26"/>
                <w:szCs w:val="26"/>
                <w:lang w:eastAsia="en-GB"/>
              </w:rPr>
              <w:t>18 to assist in achieving this.</w:t>
            </w:r>
          </w:p>
        </w:tc>
      </w:tr>
      <w:tr w:rsidR="003236C2" w:rsidTr="008107AA">
        <w:tc>
          <w:tcPr>
            <w:tcW w:w="1276" w:type="dxa"/>
            <w:shd w:val="clear" w:color="auto" w:fill="D2F29B"/>
          </w:tcPr>
          <w:p w:rsidR="003236C2" w:rsidRPr="00AB34CC" w:rsidRDefault="003236C2" w:rsidP="00A7254B">
            <w:pPr>
              <w:rPr>
                <w:b/>
                <w:sz w:val="26"/>
                <w:szCs w:val="26"/>
              </w:rPr>
            </w:pPr>
            <w:r w:rsidRPr="00AB34CC">
              <w:rPr>
                <w:b/>
                <w:sz w:val="26"/>
                <w:szCs w:val="26"/>
              </w:rPr>
              <w:t>Proposed Action</w:t>
            </w:r>
          </w:p>
        </w:tc>
        <w:tc>
          <w:tcPr>
            <w:tcW w:w="8930" w:type="dxa"/>
            <w:gridSpan w:val="2"/>
            <w:shd w:val="clear" w:color="auto" w:fill="D2F29B"/>
          </w:tcPr>
          <w:p w:rsidR="003236C2" w:rsidRPr="00AB34CC" w:rsidRDefault="003236C2" w:rsidP="00B138BF">
            <w:pPr>
              <w:jc w:val="both"/>
              <w:rPr>
                <w:sz w:val="26"/>
                <w:szCs w:val="26"/>
              </w:rPr>
            </w:pPr>
            <w:r w:rsidRPr="00AB34CC">
              <w:rPr>
                <w:sz w:val="26"/>
                <w:szCs w:val="26"/>
              </w:rPr>
              <w:t>To deliver 20,000 integrated Home Safety Checks, with at least 30% of those being delivered to households referred to the Service by another agency.</w:t>
            </w:r>
          </w:p>
        </w:tc>
      </w:tr>
      <w:tr w:rsidR="00C809AC" w:rsidTr="008107AA">
        <w:tc>
          <w:tcPr>
            <w:tcW w:w="10206" w:type="dxa"/>
            <w:gridSpan w:val="3"/>
          </w:tcPr>
          <w:p w:rsidR="00EF3F63" w:rsidRDefault="004D3416" w:rsidP="00EF3F63">
            <w:pPr>
              <w:jc w:val="both"/>
              <w:rPr>
                <w:sz w:val="26"/>
                <w:szCs w:val="26"/>
              </w:rPr>
            </w:pPr>
            <w:r w:rsidRPr="00EF3F63">
              <w:rPr>
                <w:sz w:val="26"/>
                <w:szCs w:val="26"/>
              </w:rPr>
              <w:t xml:space="preserve">In August 2017 </w:t>
            </w:r>
            <w:r w:rsidR="003C0866">
              <w:rPr>
                <w:sz w:val="26"/>
                <w:szCs w:val="26"/>
              </w:rPr>
              <w:t xml:space="preserve">NWFRS </w:t>
            </w:r>
            <w:r w:rsidRPr="00EF3F63">
              <w:rPr>
                <w:sz w:val="26"/>
                <w:szCs w:val="26"/>
              </w:rPr>
              <w:t xml:space="preserve">replaced the traditional </w:t>
            </w:r>
            <w:r w:rsidR="00EF3F63" w:rsidRPr="00EF3F63">
              <w:rPr>
                <w:sz w:val="26"/>
                <w:szCs w:val="26"/>
              </w:rPr>
              <w:t>‘</w:t>
            </w:r>
            <w:r w:rsidRPr="00EF3F63">
              <w:rPr>
                <w:sz w:val="26"/>
                <w:szCs w:val="26"/>
              </w:rPr>
              <w:t>home safety check</w:t>
            </w:r>
            <w:r w:rsidR="00EF3F63" w:rsidRPr="00EF3F63">
              <w:rPr>
                <w:sz w:val="26"/>
                <w:szCs w:val="26"/>
              </w:rPr>
              <w:t>’</w:t>
            </w:r>
            <w:r w:rsidRPr="00EF3F63">
              <w:rPr>
                <w:sz w:val="26"/>
                <w:szCs w:val="26"/>
              </w:rPr>
              <w:t xml:space="preserve"> with </w:t>
            </w:r>
            <w:r w:rsidR="00EF3F63" w:rsidRPr="00EF3F63">
              <w:rPr>
                <w:sz w:val="26"/>
                <w:szCs w:val="26"/>
              </w:rPr>
              <w:t xml:space="preserve">a new ‘safe and well’ check to reflect the all-encompassing nature of its home visits. It </w:t>
            </w:r>
            <w:r w:rsidR="00EF3F63">
              <w:rPr>
                <w:sz w:val="26"/>
                <w:szCs w:val="26"/>
              </w:rPr>
              <w:t>is hoped that this will help those living in our communities</w:t>
            </w:r>
            <w:r w:rsidR="006270C3">
              <w:rPr>
                <w:sz w:val="26"/>
                <w:szCs w:val="26"/>
              </w:rPr>
              <w:t xml:space="preserve"> to understand </w:t>
            </w:r>
            <w:r w:rsidR="00EF3F63">
              <w:rPr>
                <w:sz w:val="26"/>
                <w:szCs w:val="26"/>
              </w:rPr>
              <w:t xml:space="preserve">the checks do not focus just on fire safety in the home. </w:t>
            </w:r>
          </w:p>
          <w:p w:rsidR="00EF3F63" w:rsidRDefault="00EF3F63" w:rsidP="00EF3F63">
            <w:pPr>
              <w:jc w:val="both"/>
              <w:rPr>
                <w:sz w:val="26"/>
                <w:szCs w:val="26"/>
              </w:rPr>
            </w:pPr>
          </w:p>
          <w:p w:rsidR="0001450F" w:rsidRPr="00AB34CC" w:rsidRDefault="00536F1F" w:rsidP="00A747E6">
            <w:pPr>
              <w:jc w:val="both"/>
              <w:rPr>
                <w:b/>
                <w:sz w:val="26"/>
                <w:szCs w:val="26"/>
              </w:rPr>
            </w:pPr>
            <w:r w:rsidRPr="00EF3F63">
              <w:rPr>
                <w:sz w:val="26"/>
                <w:szCs w:val="26"/>
              </w:rPr>
              <w:t>Across North</w:t>
            </w:r>
            <w:r w:rsidR="00ED162F" w:rsidRPr="00EF3F63">
              <w:rPr>
                <w:sz w:val="26"/>
                <w:szCs w:val="26"/>
              </w:rPr>
              <w:t xml:space="preserve"> Wales </w:t>
            </w:r>
            <w:r w:rsidR="006270C3">
              <w:rPr>
                <w:sz w:val="26"/>
                <w:szCs w:val="26"/>
              </w:rPr>
              <w:t xml:space="preserve">a total of </w:t>
            </w:r>
            <w:r w:rsidR="00D12E88" w:rsidRPr="00EF3F63">
              <w:rPr>
                <w:sz w:val="26"/>
                <w:szCs w:val="26"/>
              </w:rPr>
              <w:t xml:space="preserve">20,188 </w:t>
            </w:r>
            <w:r w:rsidR="00A747E6">
              <w:rPr>
                <w:sz w:val="26"/>
                <w:szCs w:val="26"/>
              </w:rPr>
              <w:t>checks</w:t>
            </w:r>
            <w:r w:rsidR="00D12E88" w:rsidRPr="00EF3F63">
              <w:rPr>
                <w:sz w:val="26"/>
                <w:szCs w:val="26"/>
              </w:rPr>
              <w:t xml:space="preserve"> were delivered with 5,454 (27.02%) </w:t>
            </w:r>
            <w:r w:rsidR="006270C3">
              <w:rPr>
                <w:sz w:val="26"/>
                <w:szCs w:val="26"/>
              </w:rPr>
              <w:t xml:space="preserve">of those </w:t>
            </w:r>
            <w:r w:rsidR="00D12E88" w:rsidRPr="00EF3F63">
              <w:rPr>
                <w:sz w:val="26"/>
                <w:szCs w:val="26"/>
              </w:rPr>
              <w:t xml:space="preserve">being </w:t>
            </w:r>
            <w:r w:rsidR="006270C3">
              <w:rPr>
                <w:sz w:val="26"/>
                <w:szCs w:val="26"/>
              </w:rPr>
              <w:t xml:space="preserve">to people who had been </w:t>
            </w:r>
            <w:r w:rsidR="00D12E88" w:rsidRPr="00EF3F63">
              <w:rPr>
                <w:sz w:val="26"/>
                <w:szCs w:val="26"/>
              </w:rPr>
              <w:t xml:space="preserve">referred from another agency </w:t>
            </w:r>
            <w:r w:rsidR="006270C3">
              <w:rPr>
                <w:sz w:val="26"/>
                <w:szCs w:val="26"/>
              </w:rPr>
              <w:t xml:space="preserve">and who may be considered more </w:t>
            </w:r>
            <w:r w:rsidR="006270C3" w:rsidRPr="006270C3">
              <w:rPr>
                <w:sz w:val="26"/>
                <w:szCs w:val="26"/>
              </w:rPr>
              <w:t>vulnerable. Whilst the 27% falls slightly short of the 30% target, it is recognised that the i</w:t>
            </w:r>
            <w:r w:rsidR="00D12E88" w:rsidRPr="006270C3">
              <w:rPr>
                <w:sz w:val="26"/>
                <w:szCs w:val="26"/>
              </w:rPr>
              <w:t xml:space="preserve">ncrease in advice and information being delivered as part of Safe and Well Check means </w:t>
            </w:r>
            <w:r w:rsidR="006270C3" w:rsidRPr="006270C3">
              <w:rPr>
                <w:sz w:val="26"/>
                <w:szCs w:val="26"/>
              </w:rPr>
              <w:t xml:space="preserve">that </w:t>
            </w:r>
            <w:r w:rsidR="00D12E88" w:rsidRPr="006270C3">
              <w:rPr>
                <w:sz w:val="26"/>
                <w:szCs w:val="26"/>
              </w:rPr>
              <w:t xml:space="preserve">each visit </w:t>
            </w:r>
            <w:r w:rsidR="006270C3" w:rsidRPr="006270C3">
              <w:rPr>
                <w:sz w:val="26"/>
                <w:szCs w:val="26"/>
              </w:rPr>
              <w:t xml:space="preserve">now </w:t>
            </w:r>
            <w:r w:rsidR="00D12E88" w:rsidRPr="006270C3">
              <w:rPr>
                <w:sz w:val="26"/>
                <w:szCs w:val="26"/>
              </w:rPr>
              <w:t xml:space="preserve">takes longer </w:t>
            </w:r>
            <w:r w:rsidR="006270C3" w:rsidRPr="006270C3">
              <w:rPr>
                <w:sz w:val="26"/>
                <w:szCs w:val="26"/>
              </w:rPr>
              <w:t xml:space="preserve">which has an impact on the number of visits that can be made in a day. </w:t>
            </w:r>
          </w:p>
        </w:tc>
      </w:tr>
      <w:tr w:rsidR="003236C2" w:rsidTr="008107AA">
        <w:tc>
          <w:tcPr>
            <w:tcW w:w="1276" w:type="dxa"/>
            <w:shd w:val="clear" w:color="auto" w:fill="D2F29B"/>
          </w:tcPr>
          <w:p w:rsidR="003236C2" w:rsidRPr="00AB34CC" w:rsidRDefault="003236C2" w:rsidP="003236C2">
            <w:pPr>
              <w:rPr>
                <w:sz w:val="26"/>
                <w:szCs w:val="26"/>
              </w:rPr>
            </w:pPr>
            <w:r w:rsidRPr="00AB34CC">
              <w:rPr>
                <w:b/>
                <w:sz w:val="26"/>
                <w:szCs w:val="26"/>
              </w:rPr>
              <w:t>Proposed Action</w:t>
            </w:r>
          </w:p>
        </w:tc>
        <w:tc>
          <w:tcPr>
            <w:tcW w:w="8930" w:type="dxa"/>
            <w:gridSpan w:val="2"/>
            <w:shd w:val="clear" w:color="auto" w:fill="D2F29B"/>
          </w:tcPr>
          <w:p w:rsidR="003236C2" w:rsidRPr="00AB34CC" w:rsidRDefault="003236C2" w:rsidP="00B138BF">
            <w:pPr>
              <w:jc w:val="both"/>
              <w:rPr>
                <w:b/>
                <w:sz w:val="26"/>
                <w:szCs w:val="26"/>
              </w:rPr>
            </w:pPr>
            <w:r w:rsidRPr="00AB34CC">
              <w:rPr>
                <w:sz w:val="26"/>
                <w:szCs w:val="26"/>
              </w:rPr>
              <w:t>Continue to work with partner organisations and build new partnerships where appropriate.</w:t>
            </w:r>
          </w:p>
        </w:tc>
      </w:tr>
      <w:tr w:rsidR="00613C39" w:rsidTr="008107AA">
        <w:tc>
          <w:tcPr>
            <w:tcW w:w="10206" w:type="dxa"/>
            <w:gridSpan w:val="3"/>
          </w:tcPr>
          <w:p w:rsidR="00BA63F5" w:rsidRDefault="00C005F3" w:rsidP="008107AA">
            <w:pPr>
              <w:ind w:right="1791"/>
              <w:jc w:val="both"/>
              <w:rPr>
                <w:sz w:val="26"/>
                <w:szCs w:val="26"/>
              </w:rPr>
            </w:pPr>
            <w:r>
              <w:rPr>
                <w:noProof/>
              </w:rPr>
              <w:pict>
                <v:shape id="_x0000_s1047" type="#_x0000_t75" style="position:absolute;left:0;text-align:left;margin-left:422.1pt;margin-top:3.45pt;width:78.65pt;height:68pt;z-index:251697152;mso-position-horizontal-relative:margin;mso-position-vertical-relative:margin">
                  <v:imagedata r:id="rId73" o:title=""/>
                  <w10:wrap type="square" anchorx="margin" anchory="margin"/>
                </v:shape>
                <o:OLEObject Type="Embed" ProgID="PBrush" ShapeID="_x0000_s1047" DrawAspect="Content" ObjectID="_1602486371" r:id="rId74"/>
              </w:pict>
            </w:r>
            <w:r w:rsidR="00160CF8">
              <w:rPr>
                <w:sz w:val="26"/>
                <w:szCs w:val="26"/>
              </w:rPr>
              <w:t>During 2017</w:t>
            </w:r>
            <w:r w:rsidR="005F34CB">
              <w:rPr>
                <w:sz w:val="26"/>
                <w:szCs w:val="26"/>
              </w:rPr>
              <w:t>/</w:t>
            </w:r>
            <w:r w:rsidR="00160CF8">
              <w:rPr>
                <w:sz w:val="26"/>
                <w:szCs w:val="26"/>
              </w:rPr>
              <w:t xml:space="preserve">18 </w:t>
            </w:r>
            <w:r w:rsidR="003C0866">
              <w:rPr>
                <w:sz w:val="26"/>
                <w:szCs w:val="26"/>
              </w:rPr>
              <w:t xml:space="preserve">NWFRS </w:t>
            </w:r>
            <w:r w:rsidR="00D564D2">
              <w:rPr>
                <w:sz w:val="26"/>
                <w:szCs w:val="26"/>
              </w:rPr>
              <w:t>work</w:t>
            </w:r>
            <w:r w:rsidR="00160CF8">
              <w:rPr>
                <w:sz w:val="26"/>
                <w:szCs w:val="26"/>
              </w:rPr>
              <w:t>ed</w:t>
            </w:r>
            <w:r w:rsidR="00D564D2">
              <w:rPr>
                <w:sz w:val="26"/>
                <w:szCs w:val="26"/>
              </w:rPr>
              <w:t xml:space="preserve"> in partnership with a range of other organisations </w:t>
            </w:r>
            <w:r w:rsidR="00160CF8">
              <w:rPr>
                <w:sz w:val="26"/>
                <w:szCs w:val="26"/>
              </w:rPr>
              <w:t xml:space="preserve">including </w:t>
            </w:r>
            <w:proofErr w:type="spellStart"/>
            <w:r w:rsidR="00206610" w:rsidRPr="00D564D2">
              <w:rPr>
                <w:rFonts w:cs="Arial"/>
                <w:sz w:val="26"/>
                <w:szCs w:val="26"/>
              </w:rPr>
              <w:t>Betsi</w:t>
            </w:r>
            <w:proofErr w:type="spellEnd"/>
            <w:r w:rsidR="00206610" w:rsidRPr="00D564D2">
              <w:rPr>
                <w:rFonts w:cs="Arial"/>
                <w:sz w:val="26"/>
                <w:szCs w:val="26"/>
              </w:rPr>
              <w:t xml:space="preserve"> </w:t>
            </w:r>
            <w:proofErr w:type="spellStart"/>
            <w:r w:rsidR="00206610" w:rsidRPr="00D564D2">
              <w:rPr>
                <w:rFonts w:cs="Arial"/>
                <w:sz w:val="26"/>
                <w:szCs w:val="26"/>
              </w:rPr>
              <w:t>Cadwaladr</w:t>
            </w:r>
            <w:proofErr w:type="spellEnd"/>
            <w:r w:rsidR="00206610" w:rsidRPr="00D564D2">
              <w:rPr>
                <w:rFonts w:cs="Arial"/>
                <w:sz w:val="26"/>
                <w:szCs w:val="26"/>
              </w:rPr>
              <w:t xml:space="preserve"> University Health Board</w:t>
            </w:r>
            <w:r w:rsidR="00A63882" w:rsidRPr="00D564D2">
              <w:rPr>
                <w:sz w:val="26"/>
                <w:szCs w:val="26"/>
              </w:rPr>
              <w:t>, N</w:t>
            </w:r>
            <w:r w:rsidR="00206610" w:rsidRPr="00D564D2">
              <w:rPr>
                <w:sz w:val="26"/>
                <w:szCs w:val="26"/>
              </w:rPr>
              <w:t xml:space="preserve">orth </w:t>
            </w:r>
            <w:r w:rsidR="00A63882" w:rsidRPr="00D564D2">
              <w:rPr>
                <w:sz w:val="26"/>
                <w:szCs w:val="26"/>
              </w:rPr>
              <w:t>W</w:t>
            </w:r>
            <w:r w:rsidR="00206610" w:rsidRPr="00D564D2">
              <w:rPr>
                <w:sz w:val="26"/>
                <w:szCs w:val="26"/>
              </w:rPr>
              <w:t xml:space="preserve">ales </w:t>
            </w:r>
            <w:r w:rsidR="00A63882" w:rsidRPr="00D564D2">
              <w:rPr>
                <w:sz w:val="26"/>
                <w:szCs w:val="26"/>
              </w:rPr>
              <w:t>P</w:t>
            </w:r>
            <w:r w:rsidR="00206610" w:rsidRPr="00D564D2">
              <w:rPr>
                <w:sz w:val="26"/>
                <w:szCs w:val="26"/>
              </w:rPr>
              <w:t>olice</w:t>
            </w:r>
            <w:r w:rsidR="009E0587">
              <w:rPr>
                <w:sz w:val="26"/>
                <w:szCs w:val="26"/>
              </w:rPr>
              <w:t xml:space="preserve"> (NWP)</w:t>
            </w:r>
            <w:r w:rsidR="00A63882" w:rsidRPr="00D564D2">
              <w:rPr>
                <w:sz w:val="26"/>
                <w:szCs w:val="26"/>
              </w:rPr>
              <w:t>, Local Authorities, N</w:t>
            </w:r>
            <w:r w:rsidR="00206610" w:rsidRPr="00D564D2">
              <w:rPr>
                <w:sz w:val="26"/>
                <w:szCs w:val="26"/>
              </w:rPr>
              <w:t xml:space="preserve">atural </w:t>
            </w:r>
            <w:r w:rsidR="00A63882" w:rsidRPr="00D564D2">
              <w:rPr>
                <w:sz w:val="26"/>
                <w:szCs w:val="26"/>
              </w:rPr>
              <w:t>R</w:t>
            </w:r>
            <w:r w:rsidR="00206610" w:rsidRPr="00D564D2">
              <w:rPr>
                <w:sz w:val="26"/>
                <w:szCs w:val="26"/>
              </w:rPr>
              <w:t xml:space="preserve">esources </w:t>
            </w:r>
            <w:r w:rsidR="00A63882" w:rsidRPr="00D564D2">
              <w:rPr>
                <w:sz w:val="26"/>
                <w:szCs w:val="26"/>
              </w:rPr>
              <w:t>W</w:t>
            </w:r>
            <w:r w:rsidR="00206610" w:rsidRPr="00D564D2">
              <w:rPr>
                <w:sz w:val="26"/>
                <w:szCs w:val="26"/>
              </w:rPr>
              <w:t>ales</w:t>
            </w:r>
            <w:r w:rsidR="009E0587">
              <w:rPr>
                <w:sz w:val="26"/>
                <w:szCs w:val="26"/>
              </w:rPr>
              <w:t xml:space="preserve"> (NRW)</w:t>
            </w:r>
            <w:r w:rsidR="00A63882" w:rsidRPr="00D564D2">
              <w:rPr>
                <w:sz w:val="26"/>
                <w:szCs w:val="26"/>
              </w:rPr>
              <w:t>, Public Health Wales</w:t>
            </w:r>
            <w:r w:rsidR="009E0587">
              <w:rPr>
                <w:sz w:val="26"/>
                <w:szCs w:val="26"/>
              </w:rPr>
              <w:t xml:space="preserve"> (PHW)</w:t>
            </w:r>
            <w:r w:rsidR="00A63882" w:rsidRPr="00D564D2">
              <w:rPr>
                <w:sz w:val="26"/>
                <w:szCs w:val="26"/>
              </w:rPr>
              <w:t xml:space="preserve">, and various third sector organisations.  </w:t>
            </w:r>
          </w:p>
          <w:p w:rsidR="00096999" w:rsidRDefault="00096999" w:rsidP="00BA63F5">
            <w:pPr>
              <w:ind w:right="33"/>
              <w:jc w:val="both"/>
              <w:rPr>
                <w:sz w:val="26"/>
                <w:szCs w:val="26"/>
              </w:rPr>
            </w:pPr>
          </w:p>
          <w:p w:rsidR="00D674DF" w:rsidRDefault="00160CF8" w:rsidP="00493D06">
            <w:pPr>
              <w:ind w:right="33"/>
              <w:jc w:val="both"/>
              <w:rPr>
                <w:sz w:val="26"/>
                <w:szCs w:val="26"/>
              </w:rPr>
            </w:pPr>
            <w:r w:rsidRPr="0004388C">
              <w:rPr>
                <w:sz w:val="26"/>
                <w:szCs w:val="26"/>
              </w:rPr>
              <w:t>Following the creation of the Tri-service Collaboration</w:t>
            </w:r>
            <w:r w:rsidR="00AD2048" w:rsidRPr="0004388C">
              <w:rPr>
                <w:sz w:val="26"/>
                <w:szCs w:val="26"/>
              </w:rPr>
              <w:t xml:space="preserve"> </w:t>
            </w:r>
            <w:r w:rsidRPr="0004388C">
              <w:rPr>
                <w:sz w:val="26"/>
                <w:szCs w:val="26"/>
              </w:rPr>
              <w:t xml:space="preserve">Programme Board </w:t>
            </w:r>
            <w:r w:rsidR="00AD2048" w:rsidRPr="0004388C">
              <w:rPr>
                <w:sz w:val="26"/>
                <w:szCs w:val="26"/>
              </w:rPr>
              <w:t>o</w:t>
            </w:r>
            <w:r w:rsidRPr="0004388C">
              <w:rPr>
                <w:sz w:val="26"/>
                <w:szCs w:val="26"/>
              </w:rPr>
              <w:t>ne of the proj</w:t>
            </w:r>
            <w:r w:rsidR="00862BFD" w:rsidRPr="0004388C">
              <w:rPr>
                <w:sz w:val="26"/>
                <w:szCs w:val="26"/>
              </w:rPr>
              <w:t>e</w:t>
            </w:r>
            <w:r w:rsidR="00F24871">
              <w:rPr>
                <w:sz w:val="26"/>
                <w:szCs w:val="26"/>
              </w:rPr>
              <w:t>cts commissioned involved looking</w:t>
            </w:r>
            <w:r w:rsidRPr="0004388C">
              <w:rPr>
                <w:sz w:val="26"/>
                <w:szCs w:val="26"/>
              </w:rPr>
              <w:t xml:space="preserve"> at how </w:t>
            </w:r>
            <w:r w:rsidR="00AD2048" w:rsidRPr="0004388C">
              <w:rPr>
                <w:sz w:val="26"/>
                <w:szCs w:val="26"/>
              </w:rPr>
              <w:t xml:space="preserve">calls received by </w:t>
            </w:r>
            <w:r w:rsidR="00770829" w:rsidRPr="0004388C">
              <w:rPr>
                <w:sz w:val="26"/>
                <w:szCs w:val="26"/>
              </w:rPr>
              <w:t xml:space="preserve">Welsh Ambulance Services NHS trust </w:t>
            </w:r>
            <w:r w:rsidR="00770829">
              <w:rPr>
                <w:sz w:val="26"/>
                <w:szCs w:val="26"/>
              </w:rPr>
              <w:t>(</w:t>
            </w:r>
            <w:r w:rsidR="00095041">
              <w:rPr>
                <w:sz w:val="26"/>
                <w:szCs w:val="26"/>
              </w:rPr>
              <w:t>WAST</w:t>
            </w:r>
            <w:r w:rsidR="00770829">
              <w:rPr>
                <w:sz w:val="26"/>
                <w:szCs w:val="26"/>
              </w:rPr>
              <w:t>)</w:t>
            </w:r>
            <w:r w:rsidR="00AD2048" w:rsidRPr="0004388C">
              <w:rPr>
                <w:sz w:val="26"/>
                <w:szCs w:val="26"/>
              </w:rPr>
              <w:t xml:space="preserve"> could be responded to </w:t>
            </w:r>
            <w:r w:rsidRPr="0004388C">
              <w:rPr>
                <w:sz w:val="26"/>
                <w:szCs w:val="26"/>
              </w:rPr>
              <w:t>from</w:t>
            </w:r>
            <w:r w:rsidR="00AD2048" w:rsidRPr="0004388C">
              <w:rPr>
                <w:sz w:val="26"/>
                <w:szCs w:val="26"/>
              </w:rPr>
              <w:t xml:space="preserve"> </w:t>
            </w:r>
            <w:r w:rsidRPr="0004388C">
              <w:rPr>
                <w:sz w:val="26"/>
                <w:szCs w:val="26"/>
              </w:rPr>
              <w:t>a multi service perspective, in order to</w:t>
            </w:r>
            <w:r w:rsidR="00AD2048" w:rsidRPr="0004388C">
              <w:rPr>
                <w:sz w:val="26"/>
                <w:szCs w:val="26"/>
              </w:rPr>
              <w:t xml:space="preserve"> </w:t>
            </w:r>
            <w:r w:rsidRPr="0004388C">
              <w:rPr>
                <w:sz w:val="26"/>
                <w:szCs w:val="26"/>
              </w:rPr>
              <w:t xml:space="preserve">identify a more </w:t>
            </w:r>
            <w:r w:rsidR="00AD2048" w:rsidRPr="0004388C">
              <w:rPr>
                <w:sz w:val="26"/>
                <w:szCs w:val="26"/>
              </w:rPr>
              <w:t xml:space="preserve"> s</w:t>
            </w:r>
            <w:r w:rsidRPr="0004388C">
              <w:rPr>
                <w:sz w:val="26"/>
                <w:szCs w:val="26"/>
              </w:rPr>
              <w:t>treamlined and alternative</w:t>
            </w:r>
            <w:r w:rsidR="00AD2048" w:rsidRPr="0004388C">
              <w:rPr>
                <w:sz w:val="26"/>
                <w:szCs w:val="26"/>
              </w:rPr>
              <w:t xml:space="preserve"> </w:t>
            </w:r>
            <w:r w:rsidR="00862BFD" w:rsidRPr="0004388C">
              <w:rPr>
                <w:sz w:val="26"/>
                <w:szCs w:val="26"/>
              </w:rPr>
              <w:t>response</w:t>
            </w:r>
            <w:r w:rsidRPr="0004388C">
              <w:rPr>
                <w:sz w:val="26"/>
                <w:szCs w:val="26"/>
              </w:rPr>
              <w:t xml:space="preserve"> to non-injury fallers. </w:t>
            </w:r>
          </w:p>
          <w:p w:rsidR="00160CF8" w:rsidRPr="0004388C" w:rsidRDefault="00160CF8" w:rsidP="0004388C">
            <w:pPr>
              <w:jc w:val="both"/>
              <w:rPr>
                <w:sz w:val="26"/>
                <w:szCs w:val="26"/>
              </w:rPr>
            </w:pPr>
            <w:r w:rsidRPr="00D674DF">
              <w:rPr>
                <w:b/>
                <w:sz w:val="26"/>
                <w:szCs w:val="26"/>
              </w:rPr>
              <w:lastRenderedPageBreak/>
              <w:t xml:space="preserve">The </w:t>
            </w:r>
            <w:r w:rsidR="00334510" w:rsidRPr="00D674DF">
              <w:rPr>
                <w:b/>
                <w:sz w:val="26"/>
                <w:szCs w:val="26"/>
              </w:rPr>
              <w:t>Community Assistance Team</w:t>
            </w:r>
            <w:r w:rsidR="00334510" w:rsidRPr="0004388C">
              <w:rPr>
                <w:sz w:val="26"/>
                <w:szCs w:val="26"/>
              </w:rPr>
              <w:t xml:space="preserve"> </w:t>
            </w:r>
            <w:r w:rsidR="00334510" w:rsidRPr="00770829">
              <w:rPr>
                <w:b/>
                <w:sz w:val="26"/>
                <w:szCs w:val="26"/>
              </w:rPr>
              <w:t>(CAT)</w:t>
            </w:r>
            <w:r w:rsidR="00334510" w:rsidRPr="0004388C">
              <w:rPr>
                <w:sz w:val="26"/>
                <w:szCs w:val="26"/>
              </w:rPr>
              <w:t xml:space="preserve"> began </w:t>
            </w:r>
            <w:r w:rsidR="00D564D2" w:rsidRPr="0004388C">
              <w:rPr>
                <w:sz w:val="26"/>
                <w:szCs w:val="26"/>
              </w:rPr>
              <w:t xml:space="preserve">on </w:t>
            </w:r>
            <w:r w:rsidR="00B66BB2" w:rsidRPr="0004388C">
              <w:rPr>
                <w:sz w:val="26"/>
                <w:szCs w:val="26"/>
              </w:rPr>
              <w:t>1</w:t>
            </w:r>
            <w:r w:rsidR="00B66BB2" w:rsidRPr="0004388C">
              <w:rPr>
                <w:sz w:val="26"/>
                <w:szCs w:val="26"/>
                <w:vertAlign w:val="superscript"/>
              </w:rPr>
              <w:t>st</w:t>
            </w:r>
            <w:r w:rsidR="00B66BB2" w:rsidRPr="0004388C">
              <w:rPr>
                <w:sz w:val="26"/>
                <w:szCs w:val="26"/>
              </w:rPr>
              <w:t xml:space="preserve"> </w:t>
            </w:r>
            <w:r w:rsidR="00334510" w:rsidRPr="0004388C">
              <w:rPr>
                <w:sz w:val="26"/>
                <w:szCs w:val="26"/>
              </w:rPr>
              <w:t xml:space="preserve">August 2016 </w:t>
            </w:r>
            <w:r w:rsidR="005F34CB">
              <w:rPr>
                <w:sz w:val="26"/>
                <w:szCs w:val="26"/>
              </w:rPr>
              <w:t>and continued into 2017/</w:t>
            </w:r>
            <w:r w:rsidR="00AD2048" w:rsidRPr="0004388C">
              <w:rPr>
                <w:sz w:val="26"/>
                <w:szCs w:val="26"/>
              </w:rPr>
              <w:t xml:space="preserve">18. </w:t>
            </w:r>
            <w:r w:rsidR="00D674DF">
              <w:rPr>
                <w:sz w:val="26"/>
                <w:szCs w:val="26"/>
              </w:rPr>
              <w:t xml:space="preserve">The CAT went to the aid of people in Conwy and Denbighshire who had suffered a fall at home but were uninjured. They helped them up, reassured and supported them. </w:t>
            </w:r>
          </w:p>
          <w:p w:rsidR="00AD2048" w:rsidRPr="0004388C" w:rsidRDefault="00AD2048" w:rsidP="0004388C">
            <w:pPr>
              <w:jc w:val="both"/>
              <w:rPr>
                <w:sz w:val="26"/>
                <w:szCs w:val="26"/>
              </w:rPr>
            </w:pPr>
          </w:p>
          <w:p w:rsidR="00160CF8" w:rsidRPr="0004388C" w:rsidRDefault="00160CF8" w:rsidP="0004388C">
            <w:pPr>
              <w:jc w:val="both"/>
              <w:rPr>
                <w:sz w:val="26"/>
                <w:szCs w:val="26"/>
              </w:rPr>
            </w:pPr>
            <w:r w:rsidRPr="0004388C">
              <w:rPr>
                <w:sz w:val="26"/>
                <w:szCs w:val="26"/>
              </w:rPr>
              <w:t>Where appropriate, the necessary onwards</w:t>
            </w:r>
            <w:r w:rsidR="00AD2048" w:rsidRPr="0004388C">
              <w:rPr>
                <w:sz w:val="26"/>
                <w:szCs w:val="26"/>
              </w:rPr>
              <w:t xml:space="preserve"> </w:t>
            </w:r>
            <w:r w:rsidRPr="0004388C">
              <w:rPr>
                <w:sz w:val="26"/>
                <w:szCs w:val="26"/>
              </w:rPr>
              <w:t xml:space="preserve">referral </w:t>
            </w:r>
            <w:r w:rsidR="00D674DF">
              <w:rPr>
                <w:sz w:val="26"/>
                <w:szCs w:val="26"/>
              </w:rPr>
              <w:t>was</w:t>
            </w:r>
            <w:r w:rsidRPr="0004388C">
              <w:rPr>
                <w:sz w:val="26"/>
                <w:szCs w:val="26"/>
              </w:rPr>
              <w:t xml:space="preserve"> instigated, preventing</w:t>
            </w:r>
            <w:r w:rsidR="00AD2048" w:rsidRPr="0004388C">
              <w:rPr>
                <w:sz w:val="26"/>
                <w:szCs w:val="26"/>
              </w:rPr>
              <w:t xml:space="preserve"> </w:t>
            </w:r>
            <w:r w:rsidRPr="0004388C">
              <w:rPr>
                <w:sz w:val="26"/>
                <w:szCs w:val="26"/>
              </w:rPr>
              <w:t>further falls or other safety events occurring</w:t>
            </w:r>
            <w:r w:rsidR="00AD2048" w:rsidRPr="0004388C">
              <w:rPr>
                <w:sz w:val="26"/>
                <w:szCs w:val="26"/>
              </w:rPr>
              <w:t xml:space="preserve"> </w:t>
            </w:r>
            <w:r w:rsidRPr="0004388C">
              <w:rPr>
                <w:sz w:val="26"/>
                <w:szCs w:val="26"/>
              </w:rPr>
              <w:t>in their homes; all as part of an integrated</w:t>
            </w:r>
            <w:r w:rsidR="00AD2048" w:rsidRPr="0004388C">
              <w:rPr>
                <w:sz w:val="26"/>
                <w:szCs w:val="26"/>
              </w:rPr>
              <w:t xml:space="preserve"> </w:t>
            </w:r>
            <w:r w:rsidRPr="0004388C">
              <w:rPr>
                <w:sz w:val="26"/>
                <w:szCs w:val="26"/>
              </w:rPr>
              <w:t>‘Safe and Well’ check.</w:t>
            </w:r>
            <w:r w:rsidR="00AD2048" w:rsidRPr="0004388C">
              <w:rPr>
                <w:sz w:val="26"/>
                <w:szCs w:val="26"/>
              </w:rPr>
              <w:t xml:space="preserve"> </w:t>
            </w:r>
            <w:r w:rsidRPr="0004388C">
              <w:rPr>
                <w:sz w:val="26"/>
                <w:szCs w:val="26"/>
              </w:rPr>
              <w:t xml:space="preserve">The </w:t>
            </w:r>
            <w:r w:rsidR="00D674DF">
              <w:rPr>
                <w:sz w:val="26"/>
                <w:szCs w:val="26"/>
              </w:rPr>
              <w:t xml:space="preserve">contribution that </w:t>
            </w:r>
            <w:r w:rsidRPr="0004388C">
              <w:rPr>
                <w:sz w:val="26"/>
                <w:szCs w:val="26"/>
              </w:rPr>
              <w:t>NWFRS and our partners</w:t>
            </w:r>
            <w:r w:rsidR="00AD2048" w:rsidRPr="0004388C">
              <w:rPr>
                <w:sz w:val="26"/>
                <w:szCs w:val="26"/>
              </w:rPr>
              <w:t xml:space="preserve"> </w:t>
            </w:r>
            <w:r w:rsidR="00D674DF">
              <w:rPr>
                <w:sz w:val="26"/>
                <w:szCs w:val="26"/>
              </w:rPr>
              <w:t>made i</w:t>
            </w:r>
            <w:r w:rsidRPr="0004388C">
              <w:rPr>
                <w:sz w:val="26"/>
                <w:szCs w:val="26"/>
              </w:rPr>
              <w:t>n reducing the</w:t>
            </w:r>
            <w:r w:rsidR="00AD2048" w:rsidRPr="0004388C">
              <w:rPr>
                <w:sz w:val="26"/>
                <w:szCs w:val="26"/>
              </w:rPr>
              <w:t xml:space="preserve"> </w:t>
            </w:r>
            <w:r w:rsidRPr="0004388C">
              <w:rPr>
                <w:sz w:val="26"/>
                <w:szCs w:val="26"/>
              </w:rPr>
              <w:t>number of low acuity calls attended by</w:t>
            </w:r>
            <w:r w:rsidR="00AD2048" w:rsidRPr="0004388C">
              <w:rPr>
                <w:sz w:val="26"/>
                <w:szCs w:val="26"/>
              </w:rPr>
              <w:t xml:space="preserve"> </w:t>
            </w:r>
            <w:r w:rsidRPr="0004388C">
              <w:rPr>
                <w:sz w:val="26"/>
                <w:szCs w:val="26"/>
              </w:rPr>
              <w:t xml:space="preserve">the </w:t>
            </w:r>
            <w:r w:rsidR="001617B7">
              <w:rPr>
                <w:sz w:val="26"/>
                <w:szCs w:val="26"/>
              </w:rPr>
              <w:t>WAST</w:t>
            </w:r>
            <w:r w:rsidRPr="0004388C">
              <w:rPr>
                <w:sz w:val="26"/>
                <w:szCs w:val="26"/>
              </w:rPr>
              <w:t xml:space="preserve"> not only free</w:t>
            </w:r>
            <w:r w:rsidR="00D674DF">
              <w:rPr>
                <w:sz w:val="26"/>
                <w:szCs w:val="26"/>
              </w:rPr>
              <w:t>d</w:t>
            </w:r>
            <w:r w:rsidRPr="0004388C">
              <w:rPr>
                <w:sz w:val="26"/>
                <w:szCs w:val="26"/>
              </w:rPr>
              <w:t xml:space="preserve"> up their valuable</w:t>
            </w:r>
            <w:r w:rsidR="00AD2048" w:rsidRPr="0004388C">
              <w:rPr>
                <w:sz w:val="26"/>
                <w:szCs w:val="26"/>
              </w:rPr>
              <w:t xml:space="preserve"> </w:t>
            </w:r>
            <w:r w:rsidRPr="0004388C">
              <w:rPr>
                <w:sz w:val="26"/>
                <w:szCs w:val="26"/>
              </w:rPr>
              <w:t>resources to attend</w:t>
            </w:r>
            <w:r w:rsidR="00AD2048" w:rsidRPr="0004388C">
              <w:rPr>
                <w:sz w:val="26"/>
                <w:szCs w:val="26"/>
              </w:rPr>
              <w:t xml:space="preserve"> </w:t>
            </w:r>
            <w:r w:rsidRPr="0004388C">
              <w:rPr>
                <w:sz w:val="26"/>
                <w:szCs w:val="26"/>
              </w:rPr>
              <w:t>life thre</w:t>
            </w:r>
            <w:r w:rsidR="00D674DF">
              <w:rPr>
                <w:sz w:val="26"/>
                <w:szCs w:val="26"/>
              </w:rPr>
              <w:t>atening calls, but also provided</w:t>
            </w:r>
            <w:r w:rsidR="00AD2048" w:rsidRPr="0004388C">
              <w:rPr>
                <w:sz w:val="26"/>
                <w:szCs w:val="26"/>
              </w:rPr>
              <w:t xml:space="preserve"> </w:t>
            </w:r>
            <w:r w:rsidRPr="0004388C">
              <w:rPr>
                <w:sz w:val="26"/>
                <w:szCs w:val="26"/>
              </w:rPr>
              <w:t>a significantly improved outcome and</w:t>
            </w:r>
            <w:r w:rsidR="00AD2048" w:rsidRPr="0004388C">
              <w:rPr>
                <w:sz w:val="26"/>
                <w:szCs w:val="26"/>
              </w:rPr>
              <w:t xml:space="preserve"> </w:t>
            </w:r>
            <w:r w:rsidRPr="0004388C">
              <w:rPr>
                <w:sz w:val="26"/>
                <w:szCs w:val="26"/>
              </w:rPr>
              <w:t>experience for the patient.</w:t>
            </w:r>
          </w:p>
          <w:p w:rsidR="0004388C" w:rsidRDefault="0004388C" w:rsidP="0004388C">
            <w:pPr>
              <w:jc w:val="both"/>
              <w:rPr>
                <w:rFonts w:cs="Arial"/>
                <w:sz w:val="26"/>
                <w:szCs w:val="26"/>
              </w:rPr>
            </w:pPr>
          </w:p>
          <w:p w:rsidR="00D564D2" w:rsidRPr="0004388C" w:rsidRDefault="00D564D2" w:rsidP="0004388C">
            <w:pPr>
              <w:jc w:val="both"/>
              <w:rPr>
                <w:rFonts w:cs="Arial"/>
                <w:sz w:val="26"/>
                <w:szCs w:val="26"/>
              </w:rPr>
            </w:pPr>
            <w:r w:rsidRPr="0004388C">
              <w:rPr>
                <w:rFonts w:cs="Arial"/>
                <w:sz w:val="26"/>
                <w:szCs w:val="26"/>
              </w:rPr>
              <w:t xml:space="preserve">The benefits of collaborative working with other emergency and public services are obvious, both in monetary savings and in respect of delivering improved services to our communities. The </w:t>
            </w:r>
            <w:r w:rsidR="00AC3F13">
              <w:rPr>
                <w:rFonts w:cs="Arial"/>
                <w:sz w:val="26"/>
                <w:szCs w:val="26"/>
              </w:rPr>
              <w:t>CAT initiative wa</w:t>
            </w:r>
            <w:r w:rsidRPr="0004388C">
              <w:rPr>
                <w:rFonts w:cs="Arial"/>
                <w:sz w:val="26"/>
                <w:szCs w:val="26"/>
              </w:rPr>
              <w:t xml:space="preserve">s supported by Welsh Government in conjunction with the three emergency services, Denbighshire County Council, Conwy County Borough Council, </w:t>
            </w:r>
            <w:proofErr w:type="spellStart"/>
            <w:r w:rsidRPr="0004388C">
              <w:rPr>
                <w:rFonts w:cs="Arial"/>
                <w:sz w:val="26"/>
                <w:szCs w:val="26"/>
              </w:rPr>
              <w:t>Betsi</w:t>
            </w:r>
            <w:proofErr w:type="spellEnd"/>
            <w:r w:rsidRPr="0004388C">
              <w:rPr>
                <w:rFonts w:cs="Arial"/>
                <w:sz w:val="26"/>
                <w:szCs w:val="26"/>
              </w:rPr>
              <w:t xml:space="preserve"> </w:t>
            </w:r>
            <w:proofErr w:type="spellStart"/>
            <w:r w:rsidRPr="0004388C">
              <w:rPr>
                <w:rFonts w:cs="Arial"/>
                <w:sz w:val="26"/>
                <w:szCs w:val="26"/>
              </w:rPr>
              <w:t>Cadwaladr</w:t>
            </w:r>
            <w:proofErr w:type="spellEnd"/>
            <w:r w:rsidRPr="0004388C">
              <w:rPr>
                <w:rFonts w:cs="Arial"/>
                <w:sz w:val="26"/>
                <w:szCs w:val="26"/>
              </w:rPr>
              <w:t xml:space="preserve"> University Health Board and </w:t>
            </w:r>
            <w:proofErr w:type="spellStart"/>
            <w:r w:rsidRPr="0004388C">
              <w:rPr>
                <w:rFonts w:cs="Arial"/>
                <w:sz w:val="26"/>
                <w:szCs w:val="26"/>
              </w:rPr>
              <w:t>Galw</w:t>
            </w:r>
            <w:proofErr w:type="spellEnd"/>
            <w:r w:rsidRPr="0004388C">
              <w:rPr>
                <w:rFonts w:cs="Arial"/>
                <w:sz w:val="26"/>
                <w:szCs w:val="26"/>
              </w:rPr>
              <w:t xml:space="preserve"> </w:t>
            </w:r>
            <w:proofErr w:type="spellStart"/>
            <w:r w:rsidRPr="0004388C">
              <w:rPr>
                <w:rFonts w:cs="Arial"/>
                <w:sz w:val="26"/>
                <w:szCs w:val="26"/>
              </w:rPr>
              <w:t>Gofal</w:t>
            </w:r>
            <w:proofErr w:type="spellEnd"/>
            <w:r w:rsidRPr="0004388C">
              <w:rPr>
                <w:rFonts w:cs="Arial"/>
                <w:sz w:val="26"/>
                <w:szCs w:val="26"/>
              </w:rPr>
              <w:t xml:space="preserve"> / Care Connect, and North Wales Regional Call Monitoring Service.</w:t>
            </w:r>
          </w:p>
          <w:p w:rsidR="0004388C" w:rsidRDefault="0004388C" w:rsidP="0004388C">
            <w:pPr>
              <w:jc w:val="both"/>
              <w:rPr>
                <w:rFonts w:ascii="Calibri" w:hAnsi="Calibri"/>
                <w:color w:val="333333"/>
                <w:sz w:val="26"/>
                <w:szCs w:val="26"/>
              </w:rPr>
            </w:pPr>
          </w:p>
          <w:p w:rsidR="0004388C" w:rsidRPr="0004388C" w:rsidRDefault="001617B7" w:rsidP="0004388C">
            <w:pPr>
              <w:jc w:val="both"/>
              <w:rPr>
                <w:rFonts w:ascii="Calibri" w:hAnsi="Calibri"/>
                <w:color w:val="333333"/>
                <w:sz w:val="26"/>
                <w:szCs w:val="26"/>
              </w:rPr>
            </w:pPr>
            <w:r>
              <w:rPr>
                <w:rFonts w:ascii="Calibri" w:hAnsi="Calibri"/>
                <w:b/>
                <w:color w:val="333333"/>
                <w:sz w:val="26"/>
                <w:szCs w:val="26"/>
              </w:rPr>
              <w:t xml:space="preserve">Co-Responding - </w:t>
            </w:r>
            <w:r w:rsidR="0004388C" w:rsidRPr="0004388C">
              <w:rPr>
                <w:rFonts w:ascii="Calibri" w:hAnsi="Calibri"/>
                <w:color w:val="333333"/>
                <w:sz w:val="26"/>
                <w:szCs w:val="26"/>
              </w:rPr>
              <w:t xml:space="preserve">The </w:t>
            </w:r>
            <w:r w:rsidR="00770829">
              <w:rPr>
                <w:rFonts w:ascii="Calibri" w:hAnsi="Calibri"/>
                <w:color w:val="333333"/>
                <w:sz w:val="26"/>
                <w:szCs w:val="26"/>
              </w:rPr>
              <w:t>national C</w:t>
            </w:r>
            <w:r w:rsidR="0004388C" w:rsidRPr="001617B7">
              <w:rPr>
                <w:rFonts w:ascii="Calibri" w:hAnsi="Calibri"/>
                <w:color w:val="333333"/>
                <w:sz w:val="26"/>
                <w:szCs w:val="26"/>
              </w:rPr>
              <w:t>o-</w:t>
            </w:r>
            <w:r w:rsidR="00770829">
              <w:rPr>
                <w:rFonts w:ascii="Calibri" w:hAnsi="Calibri"/>
                <w:color w:val="333333"/>
                <w:sz w:val="26"/>
                <w:szCs w:val="26"/>
              </w:rPr>
              <w:t>R</w:t>
            </w:r>
            <w:r w:rsidR="0004388C" w:rsidRPr="001617B7">
              <w:rPr>
                <w:rFonts w:ascii="Calibri" w:hAnsi="Calibri"/>
                <w:color w:val="333333"/>
                <w:sz w:val="26"/>
                <w:szCs w:val="26"/>
              </w:rPr>
              <w:t>esponding pilot that saw</w:t>
            </w:r>
            <w:r w:rsidR="0004388C" w:rsidRPr="0004388C">
              <w:rPr>
                <w:rFonts w:ascii="Calibri" w:hAnsi="Calibri"/>
                <w:color w:val="333333"/>
                <w:sz w:val="26"/>
                <w:szCs w:val="26"/>
              </w:rPr>
              <w:t xml:space="preserve"> fire and rescue service staff responding with </w:t>
            </w:r>
            <w:r>
              <w:rPr>
                <w:rFonts w:ascii="Calibri" w:hAnsi="Calibri"/>
                <w:color w:val="333333"/>
                <w:sz w:val="26"/>
                <w:szCs w:val="26"/>
              </w:rPr>
              <w:t>ambulance staff</w:t>
            </w:r>
            <w:r w:rsidR="0004388C" w:rsidRPr="0004388C">
              <w:rPr>
                <w:rFonts w:ascii="Calibri" w:hAnsi="Calibri"/>
                <w:color w:val="333333"/>
                <w:sz w:val="26"/>
                <w:szCs w:val="26"/>
              </w:rPr>
              <w:t xml:space="preserve"> to life threatening incidents across Wales started in December 2015 and continued until September 2017. Co-Responding teams were mobilised via fire control, as directed by </w:t>
            </w:r>
            <w:r w:rsidR="009E0587">
              <w:rPr>
                <w:rFonts w:ascii="Calibri" w:hAnsi="Calibri"/>
                <w:color w:val="333333"/>
                <w:sz w:val="26"/>
                <w:szCs w:val="26"/>
              </w:rPr>
              <w:t>WAST</w:t>
            </w:r>
            <w:r w:rsidR="0004388C" w:rsidRPr="0004388C">
              <w:rPr>
                <w:rFonts w:ascii="Calibri" w:hAnsi="Calibri"/>
                <w:color w:val="333333"/>
                <w:sz w:val="26"/>
                <w:szCs w:val="26"/>
              </w:rPr>
              <w:t xml:space="preserve">. </w:t>
            </w:r>
            <w:r w:rsidR="003C0866">
              <w:rPr>
                <w:rFonts w:ascii="Calibri" w:hAnsi="Calibri"/>
                <w:color w:val="333333"/>
                <w:sz w:val="26"/>
                <w:szCs w:val="26"/>
              </w:rPr>
              <w:t xml:space="preserve">NWFRS </w:t>
            </w:r>
            <w:r w:rsidR="0004388C" w:rsidRPr="0004388C">
              <w:rPr>
                <w:rFonts w:ascii="Calibri" w:hAnsi="Calibri"/>
                <w:color w:val="333333"/>
                <w:sz w:val="26"/>
                <w:szCs w:val="26"/>
              </w:rPr>
              <w:t xml:space="preserve">did not mobilise fire appliances as part of the Co-Responding Pilot but crews of two were mobilised </w:t>
            </w:r>
            <w:r w:rsidR="00DC7438">
              <w:rPr>
                <w:rFonts w:ascii="Calibri" w:hAnsi="Calibri"/>
                <w:color w:val="333333"/>
                <w:sz w:val="26"/>
                <w:szCs w:val="26"/>
              </w:rPr>
              <w:t>in</w:t>
            </w:r>
            <w:r w:rsidR="0004388C" w:rsidRPr="0004388C">
              <w:rPr>
                <w:rFonts w:ascii="Calibri" w:hAnsi="Calibri"/>
                <w:color w:val="333333"/>
                <w:sz w:val="26"/>
                <w:szCs w:val="26"/>
              </w:rPr>
              <w:t xml:space="preserve"> cars and </w:t>
            </w:r>
            <w:proofErr w:type="gramStart"/>
            <w:r w:rsidR="0004388C" w:rsidRPr="0004388C">
              <w:rPr>
                <w:rFonts w:ascii="Calibri" w:hAnsi="Calibri"/>
                <w:color w:val="333333"/>
                <w:sz w:val="26"/>
                <w:szCs w:val="26"/>
              </w:rPr>
              <w:t>proceeded</w:t>
            </w:r>
            <w:proofErr w:type="gramEnd"/>
            <w:r w:rsidR="0004388C" w:rsidRPr="0004388C">
              <w:rPr>
                <w:rFonts w:ascii="Calibri" w:hAnsi="Calibri"/>
                <w:color w:val="333333"/>
                <w:sz w:val="26"/>
                <w:szCs w:val="26"/>
              </w:rPr>
              <w:t xml:space="preserve"> to incidents at normal road speeds.</w:t>
            </w:r>
            <w:r w:rsidR="008C574F">
              <w:rPr>
                <w:rFonts w:ascii="Calibri" w:hAnsi="Calibri"/>
                <w:color w:val="333333"/>
                <w:sz w:val="26"/>
                <w:szCs w:val="26"/>
              </w:rPr>
              <w:t xml:space="preserve"> </w:t>
            </w:r>
            <w:r w:rsidR="0004388C" w:rsidRPr="0004388C">
              <w:rPr>
                <w:rFonts w:ascii="Calibri" w:hAnsi="Calibri"/>
                <w:color w:val="333333"/>
                <w:sz w:val="26"/>
                <w:szCs w:val="26"/>
              </w:rPr>
              <w:t xml:space="preserve">The </w:t>
            </w:r>
            <w:r w:rsidR="00DC7438">
              <w:rPr>
                <w:rFonts w:ascii="Calibri" w:hAnsi="Calibri"/>
                <w:color w:val="333333"/>
                <w:sz w:val="26"/>
                <w:szCs w:val="26"/>
              </w:rPr>
              <w:t>cars</w:t>
            </w:r>
            <w:r w:rsidR="0004388C" w:rsidRPr="0004388C">
              <w:rPr>
                <w:rFonts w:ascii="Calibri" w:hAnsi="Calibri"/>
                <w:color w:val="333333"/>
                <w:sz w:val="26"/>
                <w:szCs w:val="26"/>
              </w:rPr>
              <w:t xml:space="preserve"> were fitted with specialised equipment enabling specially trained staff to respond to a set of specified clinical conditions including cardiac arrests, casualties reported as unconscious or choking, and catastrophic bleeding.</w:t>
            </w:r>
          </w:p>
          <w:p w:rsidR="0004388C" w:rsidRDefault="0004388C" w:rsidP="0004388C">
            <w:pPr>
              <w:jc w:val="both"/>
              <w:rPr>
                <w:rFonts w:ascii="Calibri" w:hAnsi="Calibri"/>
                <w:color w:val="333333"/>
                <w:sz w:val="26"/>
                <w:szCs w:val="26"/>
              </w:rPr>
            </w:pPr>
          </w:p>
          <w:p w:rsidR="007A5EC8" w:rsidRDefault="0004388C" w:rsidP="007A5EC8">
            <w:pPr>
              <w:jc w:val="both"/>
              <w:rPr>
                <w:rFonts w:ascii="Calibri" w:hAnsi="Calibri"/>
                <w:color w:val="333333"/>
                <w:sz w:val="26"/>
                <w:szCs w:val="26"/>
              </w:rPr>
            </w:pPr>
            <w:r w:rsidRPr="0004388C">
              <w:rPr>
                <w:rFonts w:ascii="Calibri" w:hAnsi="Calibri"/>
                <w:color w:val="333333"/>
                <w:sz w:val="26"/>
                <w:szCs w:val="26"/>
              </w:rPr>
              <w:t xml:space="preserve">The pilot followed similar schemes being launched by a total of 43 participating fire and rescue services across the UK. </w:t>
            </w:r>
            <w:r>
              <w:rPr>
                <w:rFonts w:ascii="Calibri" w:hAnsi="Calibri"/>
                <w:color w:val="333333"/>
                <w:sz w:val="26"/>
                <w:szCs w:val="26"/>
              </w:rPr>
              <w:t xml:space="preserve"> </w:t>
            </w:r>
            <w:r w:rsidR="007A5EC8">
              <w:rPr>
                <w:rFonts w:ascii="Calibri" w:hAnsi="Calibri"/>
                <w:color w:val="333333"/>
                <w:sz w:val="26"/>
                <w:szCs w:val="26"/>
              </w:rPr>
              <w:t>Co-</w:t>
            </w:r>
            <w:r w:rsidR="00770829">
              <w:rPr>
                <w:rFonts w:ascii="Calibri" w:hAnsi="Calibri"/>
                <w:color w:val="333333"/>
                <w:sz w:val="26"/>
                <w:szCs w:val="26"/>
              </w:rPr>
              <w:t>R</w:t>
            </w:r>
            <w:r w:rsidR="007A5EC8">
              <w:rPr>
                <w:rFonts w:ascii="Calibri" w:hAnsi="Calibri"/>
                <w:color w:val="333333"/>
                <w:sz w:val="26"/>
                <w:szCs w:val="26"/>
              </w:rPr>
              <w:t xml:space="preserve">esponding is still a matter of discussion at a national level as part of pay negotiations. </w:t>
            </w:r>
          </w:p>
          <w:p w:rsidR="007A5EC8" w:rsidRDefault="007A5EC8" w:rsidP="0004388C">
            <w:pPr>
              <w:jc w:val="both"/>
              <w:rPr>
                <w:rFonts w:ascii="Calibri" w:hAnsi="Calibri"/>
                <w:color w:val="333333"/>
                <w:sz w:val="26"/>
                <w:szCs w:val="26"/>
              </w:rPr>
            </w:pPr>
          </w:p>
          <w:p w:rsidR="00DB3427" w:rsidRPr="00AB34CC" w:rsidRDefault="0004388C" w:rsidP="001617B7">
            <w:pPr>
              <w:jc w:val="both"/>
              <w:rPr>
                <w:b/>
                <w:sz w:val="26"/>
                <w:szCs w:val="26"/>
              </w:rPr>
            </w:pPr>
            <w:r w:rsidRPr="0004388C">
              <w:rPr>
                <w:rFonts w:ascii="Calibri" w:hAnsi="Calibri"/>
                <w:color w:val="333333"/>
                <w:sz w:val="26"/>
                <w:szCs w:val="26"/>
              </w:rPr>
              <w:t>This collaborative working between the emergency services has enabled better operational response, increased operational services and improved resilience – adding real value for money whilst working more effectively and efficiently.</w:t>
            </w:r>
          </w:p>
        </w:tc>
      </w:tr>
      <w:tr w:rsidR="003236C2" w:rsidTr="00575FC1">
        <w:tc>
          <w:tcPr>
            <w:tcW w:w="1276" w:type="dxa"/>
            <w:shd w:val="clear" w:color="auto" w:fill="D2F29B"/>
          </w:tcPr>
          <w:p w:rsidR="003236C2" w:rsidRPr="00AB34CC" w:rsidRDefault="008107AA" w:rsidP="003236C2">
            <w:pPr>
              <w:rPr>
                <w:b/>
                <w:sz w:val="26"/>
                <w:szCs w:val="26"/>
              </w:rPr>
            </w:pPr>
            <w:r>
              <w:lastRenderedPageBreak/>
              <w:br w:type="page"/>
            </w:r>
            <w:r w:rsidR="00AB34CC" w:rsidRPr="00AB34CC">
              <w:rPr>
                <w:b/>
                <w:sz w:val="26"/>
                <w:szCs w:val="26"/>
              </w:rPr>
              <w:t>Proposed Action</w:t>
            </w:r>
          </w:p>
        </w:tc>
        <w:tc>
          <w:tcPr>
            <w:tcW w:w="8930" w:type="dxa"/>
            <w:gridSpan w:val="2"/>
            <w:shd w:val="clear" w:color="auto" w:fill="D2F29B"/>
          </w:tcPr>
          <w:p w:rsidR="003236C2" w:rsidRPr="00AB34CC" w:rsidRDefault="003236C2" w:rsidP="00A7254B">
            <w:pPr>
              <w:rPr>
                <w:sz w:val="26"/>
                <w:szCs w:val="26"/>
              </w:rPr>
            </w:pPr>
            <w:r w:rsidRPr="00AB34CC">
              <w:rPr>
                <w:sz w:val="26"/>
                <w:szCs w:val="26"/>
              </w:rPr>
              <w:t>Develop a medium term Fire Safety Strategy.</w:t>
            </w:r>
          </w:p>
        </w:tc>
      </w:tr>
      <w:tr w:rsidR="00A63882" w:rsidTr="00575FC1">
        <w:tc>
          <w:tcPr>
            <w:tcW w:w="10206" w:type="dxa"/>
            <w:gridSpan w:val="3"/>
          </w:tcPr>
          <w:p w:rsidR="00B460E8" w:rsidRDefault="009E0587" w:rsidP="00445737">
            <w:pPr>
              <w:jc w:val="both"/>
              <w:rPr>
                <w:sz w:val="26"/>
                <w:szCs w:val="26"/>
              </w:rPr>
            </w:pPr>
            <w:r>
              <w:rPr>
                <w:sz w:val="26"/>
                <w:szCs w:val="26"/>
              </w:rPr>
              <w:t>NWFRS</w:t>
            </w:r>
            <w:r w:rsidR="00B460E8" w:rsidRPr="00B460E8">
              <w:rPr>
                <w:sz w:val="26"/>
                <w:szCs w:val="26"/>
              </w:rPr>
              <w:t xml:space="preserve"> is </w:t>
            </w:r>
            <w:r w:rsidR="0029356A">
              <w:rPr>
                <w:sz w:val="26"/>
                <w:szCs w:val="26"/>
              </w:rPr>
              <w:t xml:space="preserve">in the process of </w:t>
            </w:r>
            <w:r w:rsidR="00B460E8">
              <w:rPr>
                <w:sz w:val="26"/>
                <w:szCs w:val="26"/>
              </w:rPr>
              <w:t xml:space="preserve">developing its </w:t>
            </w:r>
            <w:r w:rsidR="00B460E8" w:rsidRPr="00B460E8">
              <w:rPr>
                <w:sz w:val="26"/>
                <w:szCs w:val="26"/>
              </w:rPr>
              <w:t xml:space="preserve">medium term strategy </w:t>
            </w:r>
            <w:r w:rsidR="0029356A">
              <w:rPr>
                <w:sz w:val="26"/>
                <w:szCs w:val="26"/>
              </w:rPr>
              <w:t xml:space="preserve">pending the outcome of the independent public inquiry and anticipated changes at </w:t>
            </w:r>
            <w:r w:rsidR="001617B7">
              <w:rPr>
                <w:sz w:val="26"/>
                <w:szCs w:val="26"/>
              </w:rPr>
              <w:t>a n</w:t>
            </w:r>
            <w:r w:rsidR="0029356A">
              <w:rPr>
                <w:sz w:val="26"/>
                <w:szCs w:val="26"/>
              </w:rPr>
              <w:t xml:space="preserve">ational level following the Grenfell tower tragedy. </w:t>
            </w:r>
            <w:r w:rsidR="00445737">
              <w:rPr>
                <w:sz w:val="26"/>
                <w:szCs w:val="26"/>
              </w:rPr>
              <w:t>NWFRS’</w:t>
            </w:r>
            <w:r w:rsidR="00116B15">
              <w:rPr>
                <w:sz w:val="26"/>
                <w:szCs w:val="26"/>
              </w:rPr>
              <w:t>s</w:t>
            </w:r>
            <w:r w:rsidR="00445737" w:rsidRPr="00B460E8">
              <w:rPr>
                <w:sz w:val="26"/>
                <w:szCs w:val="26"/>
              </w:rPr>
              <w:t xml:space="preserve"> </w:t>
            </w:r>
            <w:r w:rsidR="00B460E8" w:rsidRPr="00B460E8">
              <w:rPr>
                <w:sz w:val="26"/>
                <w:szCs w:val="26"/>
              </w:rPr>
              <w:t xml:space="preserve">auditing strategy remains focussed on high risk sleeping accommodation and </w:t>
            </w:r>
            <w:r w:rsidR="00B460E8">
              <w:rPr>
                <w:sz w:val="26"/>
                <w:szCs w:val="26"/>
              </w:rPr>
              <w:t>the Service</w:t>
            </w:r>
            <w:r w:rsidR="00B460E8" w:rsidRPr="00B460E8">
              <w:rPr>
                <w:sz w:val="26"/>
                <w:szCs w:val="26"/>
              </w:rPr>
              <w:t xml:space="preserve"> continues to w</w:t>
            </w:r>
            <w:r w:rsidR="00B460E8">
              <w:rPr>
                <w:sz w:val="26"/>
                <w:szCs w:val="26"/>
              </w:rPr>
              <w:t xml:space="preserve">ork closely with other agencies such as the National Fire Chiefs Council </w:t>
            </w:r>
            <w:r w:rsidR="0029356A">
              <w:rPr>
                <w:sz w:val="26"/>
                <w:szCs w:val="26"/>
              </w:rPr>
              <w:t>(NFCC) and the Welsh Government</w:t>
            </w:r>
            <w:r w:rsidR="00B460E8" w:rsidRPr="00B460E8">
              <w:rPr>
                <w:sz w:val="26"/>
                <w:szCs w:val="26"/>
              </w:rPr>
              <w:t xml:space="preserve">. </w:t>
            </w:r>
          </w:p>
          <w:p w:rsidR="0029356A" w:rsidRDefault="0029356A" w:rsidP="00445737">
            <w:pPr>
              <w:jc w:val="both"/>
              <w:rPr>
                <w:sz w:val="26"/>
                <w:szCs w:val="26"/>
              </w:rPr>
            </w:pPr>
          </w:p>
          <w:p w:rsidR="00862BFD" w:rsidRPr="00AB34CC" w:rsidRDefault="00B460E8" w:rsidP="00445737">
            <w:pPr>
              <w:jc w:val="both"/>
              <w:rPr>
                <w:b/>
                <w:sz w:val="26"/>
                <w:szCs w:val="26"/>
              </w:rPr>
            </w:pPr>
            <w:r w:rsidRPr="00B460E8">
              <w:rPr>
                <w:sz w:val="26"/>
                <w:szCs w:val="26"/>
              </w:rPr>
              <w:t xml:space="preserve">The community </w:t>
            </w:r>
            <w:r>
              <w:rPr>
                <w:sz w:val="26"/>
                <w:szCs w:val="26"/>
              </w:rPr>
              <w:t xml:space="preserve">safety </w:t>
            </w:r>
            <w:r w:rsidRPr="00B460E8">
              <w:rPr>
                <w:sz w:val="26"/>
                <w:szCs w:val="26"/>
              </w:rPr>
              <w:t xml:space="preserve">focus </w:t>
            </w:r>
            <w:r>
              <w:rPr>
                <w:sz w:val="26"/>
                <w:szCs w:val="26"/>
              </w:rPr>
              <w:t xml:space="preserve">within </w:t>
            </w:r>
            <w:r w:rsidRPr="00B460E8">
              <w:rPr>
                <w:sz w:val="26"/>
                <w:szCs w:val="26"/>
              </w:rPr>
              <w:t>the strategy is largely unchanged with th</w:t>
            </w:r>
            <w:r>
              <w:rPr>
                <w:sz w:val="26"/>
                <w:szCs w:val="26"/>
              </w:rPr>
              <w:t xml:space="preserve">ose </w:t>
            </w:r>
            <w:r w:rsidRPr="00B460E8">
              <w:rPr>
                <w:sz w:val="26"/>
                <w:szCs w:val="26"/>
              </w:rPr>
              <w:t xml:space="preserve">more at risk in </w:t>
            </w:r>
            <w:r>
              <w:rPr>
                <w:sz w:val="26"/>
                <w:szCs w:val="26"/>
              </w:rPr>
              <w:t xml:space="preserve">our communities </w:t>
            </w:r>
            <w:r w:rsidRPr="00B460E8">
              <w:rPr>
                <w:sz w:val="26"/>
                <w:szCs w:val="26"/>
              </w:rPr>
              <w:t xml:space="preserve">being </w:t>
            </w:r>
            <w:r>
              <w:rPr>
                <w:sz w:val="26"/>
                <w:szCs w:val="26"/>
              </w:rPr>
              <w:t xml:space="preserve">targeted </w:t>
            </w:r>
            <w:r w:rsidRPr="00B460E8">
              <w:rPr>
                <w:sz w:val="26"/>
                <w:szCs w:val="26"/>
              </w:rPr>
              <w:t xml:space="preserve">and offered interventions. The target of 20,000 safe and </w:t>
            </w:r>
            <w:r>
              <w:rPr>
                <w:sz w:val="26"/>
                <w:szCs w:val="26"/>
              </w:rPr>
              <w:t xml:space="preserve">well checks remains in place despite uncertainty regarding the continuation of </w:t>
            </w:r>
            <w:r w:rsidR="0029356A">
              <w:rPr>
                <w:sz w:val="26"/>
                <w:szCs w:val="26"/>
              </w:rPr>
              <w:t>Welsh Government funding.</w:t>
            </w:r>
          </w:p>
        </w:tc>
      </w:tr>
      <w:tr w:rsidR="00AB34CC" w:rsidTr="00575FC1">
        <w:tc>
          <w:tcPr>
            <w:tcW w:w="1276" w:type="dxa"/>
            <w:shd w:val="clear" w:color="auto" w:fill="D2F29B"/>
          </w:tcPr>
          <w:p w:rsidR="00AB34CC" w:rsidRPr="00AB34CC" w:rsidRDefault="00AB34CC" w:rsidP="00AB34CC">
            <w:pPr>
              <w:rPr>
                <w:b/>
                <w:sz w:val="26"/>
                <w:szCs w:val="26"/>
              </w:rPr>
            </w:pPr>
            <w:r w:rsidRPr="00AB34CC">
              <w:rPr>
                <w:b/>
                <w:sz w:val="26"/>
                <w:szCs w:val="26"/>
              </w:rPr>
              <w:lastRenderedPageBreak/>
              <w:t>Proposed Action</w:t>
            </w:r>
          </w:p>
        </w:tc>
        <w:tc>
          <w:tcPr>
            <w:tcW w:w="8930" w:type="dxa"/>
            <w:gridSpan w:val="2"/>
            <w:shd w:val="clear" w:color="auto" w:fill="D2F29B"/>
          </w:tcPr>
          <w:p w:rsidR="00AB34CC" w:rsidRPr="001E35F7" w:rsidRDefault="00AB34CC" w:rsidP="00B138BF">
            <w:pPr>
              <w:jc w:val="both"/>
              <w:rPr>
                <w:sz w:val="26"/>
                <w:szCs w:val="26"/>
              </w:rPr>
            </w:pPr>
            <w:r w:rsidRPr="001E35F7">
              <w:rPr>
                <w:sz w:val="26"/>
                <w:szCs w:val="26"/>
              </w:rPr>
              <w:t>Maintain the currency of existing information-sharing agreements, and seek to establish new agreements where appropriate.</w:t>
            </w:r>
          </w:p>
        </w:tc>
      </w:tr>
      <w:tr w:rsidR="00A63882" w:rsidTr="00575FC1">
        <w:tc>
          <w:tcPr>
            <w:tcW w:w="10206" w:type="dxa"/>
            <w:gridSpan w:val="3"/>
          </w:tcPr>
          <w:p w:rsidR="009F55FE" w:rsidRDefault="009F55FE" w:rsidP="009F55FE">
            <w:pPr>
              <w:ind w:left="33"/>
              <w:jc w:val="both"/>
              <w:rPr>
                <w:sz w:val="26"/>
                <w:szCs w:val="26"/>
              </w:rPr>
            </w:pPr>
            <w:r w:rsidRPr="009F55FE">
              <w:rPr>
                <w:iCs/>
                <w:sz w:val="26"/>
                <w:szCs w:val="26"/>
              </w:rPr>
              <w:t>The Management Board for the Wales Accord on the Sharing of P</w:t>
            </w:r>
            <w:r w:rsidR="004E774E">
              <w:rPr>
                <w:iCs/>
                <w:sz w:val="26"/>
                <w:szCs w:val="26"/>
              </w:rPr>
              <w:t>ersonal Information (WASPI</w:t>
            </w:r>
            <w:proofErr w:type="gramStart"/>
            <w:r w:rsidR="004E774E">
              <w:rPr>
                <w:iCs/>
                <w:sz w:val="26"/>
                <w:szCs w:val="26"/>
              </w:rPr>
              <w:t>)</w:t>
            </w:r>
            <w:r w:rsidR="003275BB">
              <w:t xml:space="preserve"> </w:t>
            </w:r>
            <w:r w:rsidR="004E774E">
              <w:rPr>
                <w:iCs/>
                <w:sz w:val="26"/>
                <w:szCs w:val="26"/>
              </w:rPr>
              <w:t xml:space="preserve"> is</w:t>
            </w:r>
            <w:proofErr w:type="gramEnd"/>
            <w:r w:rsidR="004E774E">
              <w:rPr>
                <w:iCs/>
                <w:sz w:val="26"/>
                <w:szCs w:val="26"/>
              </w:rPr>
              <w:t xml:space="preserve"> in the process of reviewing its </w:t>
            </w:r>
            <w:r w:rsidRPr="009F55FE">
              <w:rPr>
                <w:iCs/>
                <w:sz w:val="26"/>
                <w:szCs w:val="26"/>
              </w:rPr>
              <w:t>Information Sharing Protocol (ISP) and Data Disclosure Agreement (DDA) templates and guidance for use by organisations in Wales who share personal data with partner agencies.</w:t>
            </w:r>
            <w:r w:rsidRPr="009F55FE">
              <w:rPr>
                <w:sz w:val="26"/>
                <w:szCs w:val="26"/>
              </w:rPr>
              <w:t xml:space="preserve"> </w:t>
            </w:r>
          </w:p>
          <w:p w:rsidR="009F55FE" w:rsidRDefault="00C005F3" w:rsidP="009F55FE">
            <w:pPr>
              <w:ind w:left="33"/>
              <w:jc w:val="both"/>
              <w:rPr>
                <w:sz w:val="26"/>
                <w:szCs w:val="26"/>
              </w:rPr>
            </w:pPr>
            <w:r>
              <w:rPr>
                <w:noProof/>
              </w:rPr>
              <w:pict>
                <v:shape id="_x0000_s1037" type="#_x0000_t75" style="position:absolute;left:0;text-align:left;margin-left:517.7pt;margin-top:0;width:75.85pt;height:73.55pt;z-index:251686912;mso-position-horizontal:right;mso-position-horizontal-relative:margin;mso-position-vertical:top;mso-position-vertical-relative:margin">
                  <v:imagedata r:id="rId75" o:title="" gain="19661f" blacklevel="22938f"/>
                  <w10:wrap type="square" anchorx="margin" anchory="margin"/>
                </v:shape>
                <o:OLEObject Type="Embed" ProgID="PBrush" ShapeID="_x0000_s1037" DrawAspect="Content" ObjectID="_1602486372" r:id="rId76"/>
              </w:pict>
            </w:r>
          </w:p>
          <w:p w:rsidR="00862BFD" w:rsidRPr="00AB34CC" w:rsidRDefault="004E774E" w:rsidP="00B138BF">
            <w:pPr>
              <w:ind w:left="33"/>
              <w:jc w:val="both"/>
              <w:rPr>
                <w:b/>
                <w:sz w:val="26"/>
                <w:szCs w:val="26"/>
              </w:rPr>
            </w:pPr>
            <w:r>
              <w:rPr>
                <w:iCs/>
                <w:sz w:val="26"/>
                <w:szCs w:val="26"/>
              </w:rPr>
              <w:t>A</w:t>
            </w:r>
            <w:r w:rsidR="009F55FE" w:rsidRPr="009F55FE">
              <w:rPr>
                <w:iCs/>
                <w:sz w:val="26"/>
                <w:szCs w:val="26"/>
              </w:rPr>
              <w:t xml:space="preserve"> review group made up of stakeholders from a range of organisations and with the support of the Welsh Government and the Information Commissioner’s Office</w:t>
            </w:r>
            <w:r>
              <w:rPr>
                <w:iCs/>
                <w:sz w:val="26"/>
                <w:szCs w:val="26"/>
              </w:rPr>
              <w:t xml:space="preserve"> </w:t>
            </w:r>
            <w:r w:rsidR="0029356A">
              <w:rPr>
                <w:iCs/>
                <w:sz w:val="26"/>
                <w:szCs w:val="26"/>
              </w:rPr>
              <w:t>have been</w:t>
            </w:r>
            <w:r>
              <w:rPr>
                <w:iCs/>
                <w:sz w:val="26"/>
                <w:szCs w:val="26"/>
              </w:rPr>
              <w:t xml:space="preserve"> compiling a new suite of </w:t>
            </w:r>
            <w:r w:rsidRPr="009F55FE">
              <w:rPr>
                <w:iCs/>
                <w:sz w:val="26"/>
                <w:szCs w:val="26"/>
              </w:rPr>
              <w:t>revised templates and guidance</w:t>
            </w:r>
            <w:r>
              <w:rPr>
                <w:iCs/>
                <w:sz w:val="26"/>
                <w:szCs w:val="26"/>
              </w:rPr>
              <w:t xml:space="preserve"> </w:t>
            </w:r>
            <w:r w:rsidR="0029356A">
              <w:rPr>
                <w:iCs/>
                <w:sz w:val="26"/>
                <w:szCs w:val="26"/>
              </w:rPr>
              <w:t xml:space="preserve">for release </w:t>
            </w:r>
            <w:r>
              <w:rPr>
                <w:iCs/>
                <w:sz w:val="26"/>
                <w:szCs w:val="26"/>
              </w:rPr>
              <w:t xml:space="preserve">July/August 2018 </w:t>
            </w:r>
            <w:r w:rsidR="009F55FE" w:rsidRPr="009F55FE">
              <w:rPr>
                <w:iCs/>
                <w:sz w:val="26"/>
                <w:szCs w:val="26"/>
              </w:rPr>
              <w:t>with the aim of ensuring the documents remain relevant, reflect legislative changes (the EU G</w:t>
            </w:r>
            <w:r w:rsidR="00BD32FA">
              <w:rPr>
                <w:iCs/>
                <w:sz w:val="26"/>
                <w:szCs w:val="26"/>
              </w:rPr>
              <w:t xml:space="preserve">eneral </w:t>
            </w:r>
            <w:r w:rsidR="009F55FE" w:rsidRPr="009F55FE">
              <w:rPr>
                <w:iCs/>
                <w:sz w:val="26"/>
                <w:szCs w:val="26"/>
              </w:rPr>
              <w:t>D</w:t>
            </w:r>
            <w:r w:rsidR="00BD32FA">
              <w:rPr>
                <w:iCs/>
                <w:sz w:val="26"/>
                <w:szCs w:val="26"/>
              </w:rPr>
              <w:t xml:space="preserve">ata </w:t>
            </w:r>
            <w:r w:rsidR="009F55FE" w:rsidRPr="009F55FE">
              <w:rPr>
                <w:iCs/>
                <w:sz w:val="26"/>
                <w:szCs w:val="26"/>
              </w:rPr>
              <w:t>P</w:t>
            </w:r>
            <w:r w:rsidR="00BD32FA">
              <w:rPr>
                <w:iCs/>
                <w:sz w:val="26"/>
                <w:szCs w:val="26"/>
              </w:rPr>
              <w:t xml:space="preserve">rotection </w:t>
            </w:r>
            <w:r w:rsidR="009F55FE" w:rsidRPr="009F55FE">
              <w:rPr>
                <w:iCs/>
                <w:sz w:val="26"/>
                <w:szCs w:val="26"/>
              </w:rPr>
              <w:t>R</w:t>
            </w:r>
            <w:r w:rsidR="00BD32FA">
              <w:rPr>
                <w:iCs/>
                <w:sz w:val="26"/>
                <w:szCs w:val="26"/>
              </w:rPr>
              <w:t>egulations</w:t>
            </w:r>
            <w:r w:rsidR="009F55FE" w:rsidRPr="009F55FE">
              <w:rPr>
                <w:iCs/>
                <w:sz w:val="26"/>
                <w:szCs w:val="26"/>
              </w:rPr>
              <w:t xml:space="preserve"> for example), and meet the needs of stakeholders. The new template</w:t>
            </w:r>
            <w:r w:rsidR="006727E9">
              <w:rPr>
                <w:iCs/>
                <w:sz w:val="26"/>
                <w:szCs w:val="26"/>
              </w:rPr>
              <w:t>s will be used by</w:t>
            </w:r>
            <w:r>
              <w:rPr>
                <w:iCs/>
                <w:sz w:val="26"/>
                <w:szCs w:val="26"/>
              </w:rPr>
              <w:t xml:space="preserve"> </w:t>
            </w:r>
            <w:r w:rsidR="001617B7">
              <w:rPr>
                <w:iCs/>
                <w:sz w:val="26"/>
                <w:szCs w:val="26"/>
              </w:rPr>
              <w:t xml:space="preserve">NWFRS </w:t>
            </w:r>
            <w:r>
              <w:rPr>
                <w:iCs/>
                <w:sz w:val="26"/>
                <w:szCs w:val="26"/>
              </w:rPr>
              <w:t>to review all existing agreements.</w:t>
            </w:r>
          </w:p>
        </w:tc>
      </w:tr>
      <w:tr w:rsidR="00AB34CC" w:rsidTr="00575FC1">
        <w:tc>
          <w:tcPr>
            <w:tcW w:w="1276" w:type="dxa"/>
            <w:shd w:val="clear" w:color="auto" w:fill="D2F29B"/>
          </w:tcPr>
          <w:p w:rsidR="00AB34CC" w:rsidRPr="00AB34CC" w:rsidRDefault="00AB34CC" w:rsidP="00AB34CC">
            <w:pPr>
              <w:rPr>
                <w:b/>
                <w:sz w:val="26"/>
                <w:szCs w:val="26"/>
              </w:rPr>
            </w:pPr>
            <w:r w:rsidRPr="00AB34CC">
              <w:rPr>
                <w:b/>
                <w:sz w:val="26"/>
                <w:szCs w:val="26"/>
              </w:rPr>
              <w:t>Proposed Action</w:t>
            </w:r>
          </w:p>
        </w:tc>
        <w:tc>
          <w:tcPr>
            <w:tcW w:w="8930" w:type="dxa"/>
            <w:gridSpan w:val="2"/>
            <w:shd w:val="clear" w:color="auto" w:fill="D2F29B"/>
          </w:tcPr>
          <w:p w:rsidR="00AB34CC" w:rsidRPr="001E35F7" w:rsidRDefault="00AB34CC" w:rsidP="00A7254B">
            <w:pPr>
              <w:rPr>
                <w:sz w:val="26"/>
                <w:szCs w:val="26"/>
              </w:rPr>
            </w:pPr>
            <w:r w:rsidRPr="001E35F7">
              <w:rPr>
                <w:sz w:val="26"/>
                <w:szCs w:val="26"/>
              </w:rPr>
              <w:t>See</w:t>
            </w:r>
            <w:r w:rsidR="0090463A">
              <w:rPr>
                <w:sz w:val="26"/>
                <w:szCs w:val="26"/>
              </w:rPr>
              <w:t>k</w:t>
            </w:r>
            <w:r w:rsidRPr="001E35F7">
              <w:rPr>
                <w:sz w:val="26"/>
                <w:szCs w:val="26"/>
              </w:rPr>
              <w:t xml:space="preserve"> to improve quality and efficiency of Home Safety Checks.</w:t>
            </w:r>
          </w:p>
          <w:p w:rsidR="00AB34CC" w:rsidRPr="00AB34CC" w:rsidRDefault="00AB34CC" w:rsidP="00A7254B">
            <w:pPr>
              <w:rPr>
                <w:b/>
                <w:sz w:val="26"/>
                <w:szCs w:val="26"/>
              </w:rPr>
            </w:pPr>
          </w:p>
        </w:tc>
      </w:tr>
      <w:tr w:rsidR="00A63882" w:rsidTr="00575FC1">
        <w:tc>
          <w:tcPr>
            <w:tcW w:w="10206" w:type="dxa"/>
            <w:gridSpan w:val="3"/>
          </w:tcPr>
          <w:p w:rsidR="005A5433" w:rsidRDefault="005A5433" w:rsidP="005A5433">
            <w:pPr>
              <w:jc w:val="both"/>
              <w:rPr>
                <w:sz w:val="26"/>
                <w:szCs w:val="26"/>
              </w:rPr>
            </w:pPr>
            <w:r w:rsidRPr="00EF3F63">
              <w:rPr>
                <w:sz w:val="26"/>
                <w:szCs w:val="26"/>
              </w:rPr>
              <w:t xml:space="preserve">Owing to the increase in collaborative working across both the public and third sector and the greater emphasis on partnership working with other agencies to help protect the safety and well-being of </w:t>
            </w:r>
            <w:r w:rsidRPr="006270C3">
              <w:rPr>
                <w:sz w:val="26"/>
                <w:szCs w:val="26"/>
              </w:rPr>
              <w:t xml:space="preserve">people in North Wales, it was decided to broaden the scope of the home visits to include advice on issues such as gas safety, </w:t>
            </w:r>
            <w:r w:rsidRPr="00EF3F63">
              <w:rPr>
                <w:rFonts w:cs="Arial"/>
                <w:color w:val="000000"/>
                <w:sz w:val="26"/>
                <w:szCs w:val="26"/>
              </w:rPr>
              <w:t xml:space="preserve">electrical safety checks </w:t>
            </w:r>
            <w:r w:rsidRPr="006270C3">
              <w:rPr>
                <w:rFonts w:cs="Arial"/>
                <w:sz w:val="26"/>
                <w:szCs w:val="26"/>
              </w:rPr>
              <w:t xml:space="preserve">alongside </w:t>
            </w:r>
            <w:r w:rsidRPr="006270C3">
              <w:rPr>
                <w:rFonts w:cs="Arial"/>
                <w:color w:val="333333"/>
                <w:sz w:val="26"/>
                <w:szCs w:val="26"/>
              </w:rPr>
              <w:t>assessing the risk of possible falls in the home.</w:t>
            </w:r>
            <w:r>
              <w:rPr>
                <w:rFonts w:cs="Arial"/>
                <w:color w:val="333333"/>
                <w:sz w:val="26"/>
                <w:szCs w:val="26"/>
              </w:rPr>
              <w:t xml:space="preserve"> </w:t>
            </w:r>
            <w:r>
              <w:rPr>
                <w:sz w:val="26"/>
                <w:szCs w:val="26"/>
              </w:rPr>
              <w:t>T</w:t>
            </w:r>
            <w:r w:rsidRPr="00EF3F63">
              <w:rPr>
                <w:sz w:val="26"/>
                <w:szCs w:val="26"/>
              </w:rPr>
              <w:t xml:space="preserve">he traditional ‘home safety check’ </w:t>
            </w:r>
            <w:r>
              <w:rPr>
                <w:sz w:val="26"/>
                <w:szCs w:val="26"/>
              </w:rPr>
              <w:t xml:space="preserve">was replaced </w:t>
            </w:r>
            <w:r w:rsidRPr="00EF3F63">
              <w:rPr>
                <w:sz w:val="26"/>
                <w:szCs w:val="26"/>
              </w:rPr>
              <w:t>with a new ‘safe and well’ check to reflect the all-encompassing nature of home visits.</w:t>
            </w:r>
          </w:p>
          <w:p w:rsidR="005A5433" w:rsidRDefault="005A5433" w:rsidP="005A5433">
            <w:pPr>
              <w:jc w:val="both"/>
              <w:rPr>
                <w:sz w:val="26"/>
                <w:szCs w:val="26"/>
              </w:rPr>
            </w:pPr>
          </w:p>
          <w:p w:rsidR="005A5433" w:rsidRPr="003275BB" w:rsidRDefault="001617B7" w:rsidP="003275BB">
            <w:pPr>
              <w:pStyle w:val="Default"/>
              <w:jc w:val="both"/>
              <w:rPr>
                <w:rFonts w:asciiTheme="minorHAnsi" w:hAnsiTheme="minorHAnsi" w:cs="Arial"/>
                <w:color w:val="333333"/>
                <w:sz w:val="26"/>
                <w:szCs w:val="26"/>
              </w:rPr>
            </w:pPr>
            <w:r>
              <w:rPr>
                <w:rFonts w:asciiTheme="minorHAnsi" w:hAnsiTheme="minorHAnsi"/>
                <w:sz w:val="26"/>
                <w:szCs w:val="26"/>
              </w:rPr>
              <w:t>NWFRS</w:t>
            </w:r>
            <w:r w:rsidR="005A5433" w:rsidRPr="006270C3">
              <w:rPr>
                <w:rFonts w:asciiTheme="minorHAnsi" w:hAnsiTheme="minorHAnsi"/>
                <w:sz w:val="26"/>
                <w:szCs w:val="26"/>
              </w:rPr>
              <w:t xml:space="preserve"> has embraced the ‘make every contact count’ (MECC) campaign </w:t>
            </w:r>
            <w:r w:rsidR="005A5433">
              <w:rPr>
                <w:rFonts w:asciiTheme="minorHAnsi" w:hAnsiTheme="minorHAnsi"/>
                <w:sz w:val="26"/>
                <w:szCs w:val="26"/>
              </w:rPr>
              <w:t>that is an a</w:t>
            </w:r>
            <w:r w:rsidR="005A5433" w:rsidRPr="006270C3">
              <w:rPr>
                <w:rFonts w:asciiTheme="minorHAnsi" w:hAnsiTheme="minorHAnsi" w:cs="Arial"/>
                <w:sz w:val="26"/>
                <w:szCs w:val="26"/>
              </w:rPr>
              <w:t xml:space="preserve">pproach to behaviour change that utilises the millions of day to day interactions that organisations and individuals have with other people to support them in making positive changes to their physical and mental health and wellbeing. MECC enables the opportunistic delivery of consistent and concise healthy lifestyle information and enables individuals to </w:t>
            </w:r>
            <w:r w:rsidR="005A5433" w:rsidRPr="003275BB">
              <w:rPr>
                <w:rFonts w:asciiTheme="minorHAnsi" w:hAnsiTheme="minorHAnsi" w:cs="Arial"/>
                <w:sz w:val="26"/>
                <w:szCs w:val="26"/>
              </w:rPr>
              <w:t>engage in conversations about their health.</w:t>
            </w:r>
            <w:r w:rsidR="003275BB" w:rsidRPr="003275BB">
              <w:rPr>
                <w:rFonts w:asciiTheme="minorHAnsi" w:hAnsiTheme="minorHAnsi" w:cs="Arial"/>
                <w:sz w:val="26"/>
                <w:szCs w:val="26"/>
              </w:rPr>
              <w:t xml:space="preserve"> </w:t>
            </w:r>
            <w:r w:rsidR="00116B15">
              <w:rPr>
                <w:rFonts w:asciiTheme="minorHAnsi" w:hAnsiTheme="minorHAnsi" w:cs="Arial"/>
                <w:sz w:val="26"/>
                <w:szCs w:val="26"/>
              </w:rPr>
              <w:t xml:space="preserve">NWFRS </w:t>
            </w:r>
            <w:proofErr w:type="gramStart"/>
            <w:r w:rsidR="00116B15">
              <w:rPr>
                <w:rFonts w:asciiTheme="minorHAnsi" w:hAnsiTheme="minorHAnsi" w:cs="Arial"/>
                <w:sz w:val="26"/>
                <w:szCs w:val="26"/>
              </w:rPr>
              <w:t>staff</w:t>
            </w:r>
            <w:r w:rsidR="005A5433" w:rsidRPr="003275BB">
              <w:rPr>
                <w:rFonts w:asciiTheme="minorHAnsi" w:hAnsiTheme="minorHAnsi"/>
                <w:sz w:val="26"/>
                <w:szCs w:val="26"/>
              </w:rPr>
              <w:t xml:space="preserve"> have</w:t>
            </w:r>
            <w:proofErr w:type="gramEnd"/>
            <w:r w:rsidR="005A5433" w:rsidRPr="003275BB">
              <w:rPr>
                <w:rFonts w:asciiTheme="minorHAnsi" w:hAnsiTheme="minorHAnsi"/>
                <w:sz w:val="26"/>
                <w:szCs w:val="26"/>
              </w:rPr>
              <w:t xml:space="preserve"> received training to enable them to be better </w:t>
            </w:r>
            <w:r w:rsidR="005A5433" w:rsidRPr="003275BB">
              <w:rPr>
                <w:rFonts w:asciiTheme="minorHAnsi" w:hAnsiTheme="minorHAnsi" w:cs="Arial"/>
                <w:color w:val="333333"/>
                <w:sz w:val="26"/>
                <w:szCs w:val="26"/>
              </w:rPr>
              <w:t xml:space="preserve">prepared to support </w:t>
            </w:r>
            <w:r w:rsidR="00EE0135">
              <w:rPr>
                <w:rFonts w:asciiTheme="minorHAnsi" w:hAnsiTheme="minorHAnsi" w:cs="Arial"/>
                <w:color w:val="333333"/>
                <w:sz w:val="26"/>
                <w:szCs w:val="26"/>
              </w:rPr>
              <w:t>people</w:t>
            </w:r>
            <w:r w:rsidR="00137B90">
              <w:rPr>
                <w:rFonts w:asciiTheme="minorHAnsi" w:hAnsiTheme="minorHAnsi" w:cs="Arial"/>
                <w:color w:val="333333"/>
                <w:sz w:val="26"/>
                <w:szCs w:val="26"/>
              </w:rPr>
              <w:t xml:space="preserve"> in </w:t>
            </w:r>
            <w:r w:rsidR="005A5433" w:rsidRPr="003275BB">
              <w:rPr>
                <w:rFonts w:asciiTheme="minorHAnsi" w:hAnsiTheme="minorHAnsi" w:cs="Arial"/>
                <w:color w:val="333333"/>
                <w:sz w:val="26"/>
                <w:szCs w:val="26"/>
              </w:rPr>
              <w:t>relation to a variety of concerns, as part of a wider public health agenda.</w:t>
            </w:r>
          </w:p>
          <w:p w:rsidR="003146B6" w:rsidRDefault="003146B6" w:rsidP="005A5433">
            <w:pPr>
              <w:jc w:val="both"/>
              <w:rPr>
                <w:rFonts w:cs="Arial"/>
                <w:color w:val="333333"/>
                <w:sz w:val="26"/>
                <w:szCs w:val="26"/>
              </w:rPr>
            </w:pPr>
          </w:p>
          <w:p w:rsidR="008D51DF" w:rsidRPr="008D51DF" w:rsidRDefault="008D51DF" w:rsidP="005A5433">
            <w:pPr>
              <w:jc w:val="both"/>
              <w:rPr>
                <w:rFonts w:cs="Arial"/>
                <w:b/>
                <w:color w:val="333333"/>
                <w:sz w:val="26"/>
                <w:szCs w:val="26"/>
              </w:rPr>
            </w:pPr>
            <w:r w:rsidRPr="008D51DF">
              <w:rPr>
                <w:rFonts w:cs="Arial"/>
                <w:b/>
                <w:color w:val="333333"/>
                <w:sz w:val="26"/>
                <w:szCs w:val="26"/>
              </w:rPr>
              <w:t xml:space="preserve">Case Study – </w:t>
            </w:r>
            <w:proofErr w:type="spellStart"/>
            <w:r w:rsidRPr="008D51DF">
              <w:rPr>
                <w:rFonts w:cs="Arial"/>
                <w:b/>
                <w:color w:val="333333"/>
                <w:sz w:val="26"/>
                <w:szCs w:val="26"/>
              </w:rPr>
              <w:t>Cartrefi</w:t>
            </w:r>
            <w:proofErr w:type="spellEnd"/>
            <w:r w:rsidRPr="008D51DF">
              <w:rPr>
                <w:rFonts w:cs="Arial"/>
                <w:b/>
                <w:color w:val="333333"/>
                <w:sz w:val="26"/>
                <w:szCs w:val="26"/>
              </w:rPr>
              <w:t xml:space="preserve"> Conwy and </w:t>
            </w:r>
            <w:r w:rsidR="009E0587">
              <w:rPr>
                <w:rFonts w:cs="Arial"/>
                <w:b/>
                <w:color w:val="333333"/>
                <w:sz w:val="26"/>
                <w:szCs w:val="26"/>
              </w:rPr>
              <w:t>NWFRS</w:t>
            </w:r>
          </w:p>
          <w:p w:rsidR="003146B6" w:rsidRPr="003146B6" w:rsidRDefault="003146B6" w:rsidP="003146B6">
            <w:pPr>
              <w:jc w:val="both"/>
              <w:rPr>
                <w:sz w:val="26"/>
                <w:szCs w:val="26"/>
              </w:rPr>
            </w:pPr>
            <w:r>
              <w:rPr>
                <w:sz w:val="26"/>
                <w:szCs w:val="26"/>
              </w:rPr>
              <w:t>A recent</w:t>
            </w:r>
            <w:r w:rsidRPr="003146B6">
              <w:rPr>
                <w:sz w:val="26"/>
                <w:szCs w:val="26"/>
              </w:rPr>
              <w:t xml:space="preserve"> collaboration with local leading housing </w:t>
            </w:r>
            <w:r>
              <w:rPr>
                <w:sz w:val="26"/>
                <w:szCs w:val="26"/>
              </w:rPr>
              <w:t xml:space="preserve">association </w:t>
            </w:r>
            <w:proofErr w:type="spellStart"/>
            <w:r>
              <w:rPr>
                <w:sz w:val="26"/>
                <w:szCs w:val="26"/>
              </w:rPr>
              <w:t>Cartrefi</w:t>
            </w:r>
            <w:proofErr w:type="spellEnd"/>
            <w:r>
              <w:rPr>
                <w:sz w:val="26"/>
                <w:szCs w:val="26"/>
              </w:rPr>
              <w:t xml:space="preserve"> Conwy (CC)</w:t>
            </w:r>
            <w:r w:rsidR="00546F1D">
              <w:rPr>
                <w:sz w:val="26"/>
                <w:szCs w:val="26"/>
              </w:rPr>
              <w:t xml:space="preserve"> helped facilitate the</w:t>
            </w:r>
            <w:r>
              <w:rPr>
                <w:sz w:val="26"/>
                <w:szCs w:val="26"/>
              </w:rPr>
              <w:t xml:space="preserve"> introduction and roll out of the new s</w:t>
            </w:r>
            <w:r w:rsidR="008F6353">
              <w:rPr>
                <w:sz w:val="26"/>
                <w:szCs w:val="26"/>
              </w:rPr>
              <w:t>afe and well check. Employees f</w:t>
            </w:r>
            <w:r>
              <w:rPr>
                <w:sz w:val="26"/>
                <w:szCs w:val="26"/>
              </w:rPr>
              <w:t>r</w:t>
            </w:r>
            <w:r w:rsidR="008F6353">
              <w:rPr>
                <w:sz w:val="26"/>
                <w:szCs w:val="26"/>
              </w:rPr>
              <w:t>o</w:t>
            </w:r>
            <w:r>
              <w:rPr>
                <w:sz w:val="26"/>
                <w:szCs w:val="26"/>
              </w:rPr>
              <w:t xml:space="preserve">m Conwy and Denbighshire community safety </w:t>
            </w:r>
            <w:r w:rsidRPr="003146B6">
              <w:rPr>
                <w:sz w:val="26"/>
                <w:szCs w:val="26"/>
              </w:rPr>
              <w:t>department</w:t>
            </w:r>
            <w:r>
              <w:rPr>
                <w:sz w:val="26"/>
                <w:szCs w:val="26"/>
              </w:rPr>
              <w:t>s</w:t>
            </w:r>
            <w:r w:rsidRPr="003146B6">
              <w:rPr>
                <w:sz w:val="26"/>
                <w:szCs w:val="26"/>
              </w:rPr>
              <w:t xml:space="preserve"> </w:t>
            </w:r>
            <w:r>
              <w:rPr>
                <w:sz w:val="26"/>
                <w:szCs w:val="26"/>
              </w:rPr>
              <w:t>participated</w:t>
            </w:r>
            <w:r w:rsidRPr="003146B6">
              <w:rPr>
                <w:sz w:val="26"/>
                <w:szCs w:val="26"/>
              </w:rPr>
              <w:t xml:space="preserve"> in </w:t>
            </w:r>
            <w:r>
              <w:rPr>
                <w:sz w:val="26"/>
                <w:szCs w:val="26"/>
              </w:rPr>
              <w:t xml:space="preserve">the </w:t>
            </w:r>
            <w:r w:rsidRPr="003146B6">
              <w:rPr>
                <w:sz w:val="26"/>
                <w:szCs w:val="26"/>
              </w:rPr>
              <w:t xml:space="preserve">collaboration with </w:t>
            </w:r>
            <w:proofErr w:type="spellStart"/>
            <w:r w:rsidRPr="003146B6">
              <w:rPr>
                <w:sz w:val="26"/>
                <w:szCs w:val="26"/>
              </w:rPr>
              <w:t>Cartrefi</w:t>
            </w:r>
            <w:proofErr w:type="spellEnd"/>
            <w:r w:rsidRPr="003146B6">
              <w:rPr>
                <w:sz w:val="26"/>
                <w:szCs w:val="26"/>
              </w:rPr>
              <w:t xml:space="preserve"> Conwy at one of their housing schemes co</w:t>
            </w:r>
            <w:r w:rsidR="00B138BF">
              <w:rPr>
                <w:sz w:val="26"/>
                <w:szCs w:val="26"/>
              </w:rPr>
              <w:t>mprising</w:t>
            </w:r>
            <w:r w:rsidRPr="003146B6">
              <w:rPr>
                <w:sz w:val="26"/>
                <w:szCs w:val="26"/>
              </w:rPr>
              <w:t xml:space="preserve"> around 500 properties. </w:t>
            </w:r>
          </w:p>
          <w:p w:rsidR="003146B6" w:rsidRPr="003146B6" w:rsidRDefault="003146B6" w:rsidP="003146B6">
            <w:pPr>
              <w:jc w:val="both"/>
              <w:rPr>
                <w:sz w:val="26"/>
                <w:szCs w:val="26"/>
              </w:rPr>
            </w:pPr>
          </w:p>
          <w:p w:rsidR="003146B6" w:rsidRDefault="003146B6" w:rsidP="003146B6">
            <w:pPr>
              <w:jc w:val="both"/>
              <w:rPr>
                <w:sz w:val="26"/>
                <w:szCs w:val="26"/>
              </w:rPr>
            </w:pPr>
            <w:r w:rsidRPr="003146B6">
              <w:rPr>
                <w:sz w:val="26"/>
                <w:szCs w:val="26"/>
              </w:rPr>
              <w:t xml:space="preserve">Prior to the campaign, all properties within the targeted area were leafleted by </w:t>
            </w:r>
            <w:r w:rsidR="001617B7">
              <w:rPr>
                <w:sz w:val="26"/>
                <w:szCs w:val="26"/>
              </w:rPr>
              <w:t>NWFRS</w:t>
            </w:r>
            <w:r>
              <w:rPr>
                <w:sz w:val="26"/>
                <w:szCs w:val="26"/>
              </w:rPr>
              <w:t xml:space="preserve"> and </w:t>
            </w:r>
            <w:proofErr w:type="spellStart"/>
            <w:r w:rsidRPr="003146B6">
              <w:rPr>
                <w:sz w:val="26"/>
                <w:szCs w:val="26"/>
              </w:rPr>
              <w:t>C</w:t>
            </w:r>
            <w:r w:rsidR="003A2887">
              <w:rPr>
                <w:sz w:val="26"/>
                <w:szCs w:val="26"/>
              </w:rPr>
              <w:t>artrefi</w:t>
            </w:r>
            <w:proofErr w:type="spellEnd"/>
            <w:r w:rsidR="003A2887">
              <w:rPr>
                <w:sz w:val="26"/>
                <w:szCs w:val="26"/>
              </w:rPr>
              <w:t xml:space="preserve"> Conwy </w:t>
            </w:r>
            <w:r w:rsidR="008F6353">
              <w:rPr>
                <w:sz w:val="26"/>
                <w:szCs w:val="26"/>
              </w:rPr>
              <w:t>s</w:t>
            </w:r>
            <w:r w:rsidRPr="003146B6">
              <w:rPr>
                <w:sz w:val="26"/>
                <w:szCs w:val="26"/>
              </w:rPr>
              <w:t>taff informing residents of the campaign date and itinerary</w:t>
            </w:r>
            <w:r w:rsidR="008F6353">
              <w:rPr>
                <w:sz w:val="26"/>
                <w:szCs w:val="26"/>
              </w:rPr>
              <w:t>. P</w:t>
            </w:r>
            <w:r w:rsidRPr="003146B6">
              <w:rPr>
                <w:sz w:val="26"/>
                <w:szCs w:val="26"/>
              </w:rPr>
              <w:t xml:space="preserve">osters were also displayed at local shops and community centres within the area advertising the event.   </w:t>
            </w:r>
          </w:p>
          <w:p w:rsidR="00295E75" w:rsidRPr="003146B6" w:rsidRDefault="00295E75" w:rsidP="003146B6">
            <w:pPr>
              <w:jc w:val="both"/>
              <w:rPr>
                <w:sz w:val="26"/>
                <w:szCs w:val="26"/>
              </w:rPr>
            </w:pPr>
          </w:p>
          <w:p w:rsidR="00295E75" w:rsidRDefault="003146B6" w:rsidP="003146B6">
            <w:pPr>
              <w:jc w:val="both"/>
              <w:rPr>
                <w:sz w:val="26"/>
                <w:szCs w:val="26"/>
              </w:rPr>
            </w:pPr>
            <w:r w:rsidRPr="003146B6">
              <w:rPr>
                <w:sz w:val="26"/>
                <w:szCs w:val="26"/>
              </w:rPr>
              <w:t xml:space="preserve">On the day of the event </w:t>
            </w:r>
            <w:r w:rsidR="003A2887">
              <w:rPr>
                <w:sz w:val="26"/>
                <w:szCs w:val="26"/>
              </w:rPr>
              <w:t xml:space="preserve">a number of </w:t>
            </w:r>
            <w:r w:rsidRPr="003146B6">
              <w:rPr>
                <w:sz w:val="26"/>
                <w:szCs w:val="26"/>
              </w:rPr>
              <w:t xml:space="preserve">wellbeing stands </w:t>
            </w:r>
            <w:r w:rsidR="003A2887">
              <w:rPr>
                <w:sz w:val="26"/>
                <w:szCs w:val="26"/>
              </w:rPr>
              <w:t xml:space="preserve">were erected </w:t>
            </w:r>
            <w:r w:rsidRPr="003146B6">
              <w:rPr>
                <w:sz w:val="26"/>
                <w:szCs w:val="26"/>
              </w:rPr>
              <w:t xml:space="preserve">within the heart of the campaign </w:t>
            </w:r>
            <w:r w:rsidR="003A2887">
              <w:rPr>
                <w:sz w:val="26"/>
                <w:szCs w:val="26"/>
              </w:rPr>
              <w:t xml:space="preserve">area with all the information about the scheme. </w:t>
            </w:r>
            <w:r w:rsidRPr="003146B6">
              <w:rPr>
                <w:sz w:val="26"/>
                <w:szCs w:val="26"/>
              </w:rPr>
              <w:t xml:space="preserve">This allowed residents </w:t>
            </w:r>
            <w:r w:rsidR="003A2887">
              <w:rPr>
                <w:sz w:val="26"/>
                <w:szCs w:val="26"/>
              </w:rPr>
              <w:t xml:space="preserve">to </w:t>
            </w:r>
            <w:r w:rsidRPr="003146B6">
              <w:rPr>
                <w:sz w:val="26"/>
                <w:szCs w:val="26"/>
              </w:rPr>
              <w:t xml:space="preserve">gain further </w:t>
            </w:r>
            <w:r w:rsidR="003A2887">
              <w:rPr>
                <w:sz w:val="26"/>
                <w:szCs w:val="26"/>
              </w:rPr>
              <w:t>information as</w:t>
            </w:r>
            <w:r w:rsidR="001617B7">
              <w:rPr>
                <w:sz w:val="26"/>
                <w:szCs w:val="26"/>
              </w:rPr>
              <w:t xml:space="preserve"> well as giving the chance for NWFRS</w:t>
            </w:r>
            <w:r w:rsidR="003A2887">
              <w:rPr>
                <w:sz w:val="26"/>
                <w:szCs w:val="26"/>
              </w:rPr>
              <w:t xml:space="preserve"> employees along with </w:t>
            </w:r>
            <w:proofErr w:type="spellStart"/>
            <w:r w:rsidR="003A2887">
              <w:rPr>
                <w:sz w:val="26"/>
                <w:szCs w:val="26"/>
              </w:rPr>
              <w:t>Cartrefi</w:t>
            </w:r>
            <w:proofErr w:type="spellEnd"/>
            <w:r w:rsidR="003A2887">
              <w:rPr>
                <w:sz w:val="26"/>
                <w:szCs w:val="26"/>
              </w:rPr>
              <w:t xml:space="preserve"> Conwy staff </w:t>
            </w:r>
            <w:r w:rsidRPr="003146B6">
              <w:rPr>
                <w:sz w:val="26"/>
                <w:szCs w:val="26"/>
              </w:rPr>
              <w:t>to engage and offer further su</w:t>
            </w:r>
            <w:r w:rsidR="003A2887">
              <w:rPr>
                <w:sz w:val="26"/>
                <w:szCs w:val="26"/>
              </w:rPr>
              <w:t xml:space="preserve">pport to </w:t>
            </w:r>
            <w:r w:rsidRPr="003146B6">
              <w:rPr>
                <w:sz w:val="26"/>
                <w:szCs w:val="26"/>
              </w:rPr>
              <w:t xml:space="preserve">residents. </w:t>
            </w:r>
            <w:proofErr w:type="spellStart"/>
            <w:r w:rsidR="00193079">
              <w:rPr>
                <w:sz w:val="26"/>
                <w:szCs w:val="26"/>
              </w:rPr>
              <w:t>Cartrefi</w:t>
            </w:r>
            <w:proofErr w:type="spellEnd"/>
            <w:r w:rsidR="00193079">
              <w:rPr>
                <w:sz w:val="26"/>
                <w:szCs w:val="26"/>
              </w:rPr>
              <w:t xml:space="preserve"> Conwy </w:t>
            </w:r>
            <w:r w:rsidR="00546F1D">
              <w:rPr>
                <w:sz w:val="26"/>
                <w:szCs w:val="26"/>
              </w:rPr>
              <w:t xml:space="preserve">also </w:t>
            </w:r>
            <w:r w:rsidRPr="003146B6">
              <w:rPr>
                <w:sz w:val="26"/>
                <w:szCs w:val="26"/>
              </w:rPr>
              <w:t xml:space="preserve">offered and </w:t>
            </w:r>
          </w:p>
          <w:p w:rsidR="003146B6" w:rsidRPr="003146B6" w:rsidRDefault="003146B6" w:rsidP="003146B6">
            <w:pPr>
              <w:jc w:val="both"/>
              <w:rPr>
                <w:sz w:val="26"/>
                <w:szCs w:val="26"/>
              </w:rPr>
            </w:pPr>
            <w:r w:rsidRPr="003146B6">
              <w:rPr>
                <w:sz w:val="26"/>
                <w:szCs w:val="26"/>
              </w:rPr>
              <w:lastRenderedPageBreak/>
              <w:t xml:space="preserve">donated incentive competitions to assist with making the campaign more appealing for all, such as free face painting and games for children along with an entry into a £50 prize draw for a ‘love to shop’ voucher for anyone that engaged during the day. </w:t>
            </w:r>
          </w:p>
          <w:p w:rsidR="003146B6" w:rsidRPr="003146B6" w:rsidRDefault="003146B6" w:rsidP="003146B6">
            <w:pPr>
              <w:jc w:val="both"/>
              <w:rPr>
                <w:sz w:val="26"/>
                <w:szCs w:val="26"/>
              </w:rPr>
            </w:pPr>
          </w:p>
          <w:p w:rsidR="008C5DD5" w:rsidRDefault="003146B6" w:rsidP="003146B6">
            <w:pPr>
              <w:jc w:val="both"/>
              <w:rPr>
                <w:sz w:val="26"/>
                <w:szCs w:val="26"/>
              </w:rPr>
            </w:pPr>
            <w:r w:rsidRPr="003146B6">
              <w:rPr>
                <w:sz w:val="26"/>
                <w:szCs w:val="26"/>
              </w:rPr>
              <w:t>B</w:t>
            </w:r>
            <w:r w:rsidR="008F6353">
              <w:rPr>
                <w:sz w:val="26"/>
                <w:szCs w:val="26"/>
              </w:rPr>
              <w:t>y holding the campaign within a built up area</w:t>
            </w:r>
            <w:r w:rsidRPr="003146B6">
              <w:rPr>
                <w:sz w:val="26"/>
                <w:szCs w:val="26"/>
              </w:rPr>
              <w:t xml:space="preserve">, travel time </w:t>
            </w:r>
            <w:r w:rsidR="008F6353">
              <w:rPr>
                <w:sz w:val="26"/>
                <w:szCs w:val="26"/>
              </w:rPr>
              <w:t xml:space="preserve">was kept to a minimum as </w:t>
            </w:r>
            <w:r w:rsidR="00B138BF">
              <w:rPr>
                <w:sz w:val="26"/>
                <w:szCs w:val="26"/>
              </w:rPr>
              <w:t xml:space="preserve">there </w:t>
            </w:r>
            <w:r w:rsidR="00B138BF" w:rsidRPr="003146B6">
              <w:rPr>
                <w:sz w:val="26"/>
                <w:szCs w:val="26"/>
              </w:rPr>
              <w:t>was</w:t>
            </w:r>
            <w:r w:rsidRPr="003146B6">
              <w:rPr>
                <w:sz w:val="26"/>
                <w:szCs w:val="26"/>
              </w:rPr>
              <w:t xml:space="preserve"> no requirement for </w:t>
            </w:r>
            <w:r w:rsidR="00193079">
              <w:rPr>
                <w:sz w:val="26"/>
                <w:szCs w:val="26"/>
              </w:rPr>
              <w:t>employees</w:t>
            </w:r>
            <w:r w:rsidRPr="003146B6">
              <w:rPr>
                <w:sz w:val="26"/>
                <w:szCs w:val="26"/>
              </w:rPr>
              <w:t xml:space="preserve"> to pre-book </w:t>
            </w:r>
            <w:r w:rsidR="008F6353">
              <w:rPr>
                <w:sz w:val="26"/>
                <w:szCs w:val="26"/>
              </w:rPr>
              <w:t>safe and well checks</w:t>
            </w:r>
            <w:r w:rsidRPr="003146B6">
              <w:rPr>
                <w:sz w:val="26"/>
                <w:szCs w:val="26"/>
              </w:rPr>
              <w:t xml:space="preserve"> as residents were </w:t>
            </w:r>
            <w:r w:rsidR="00B138BF" w:rsidRPr="003146B6">
              <w:rPr>
                <w:sz w:val="26"/>
                <w:szCs w:val="26"/>
              </w:rPr>
              <w:t>already aware</w:t>
            </w:r>
            <w:r w:rsidRPr="003146B6">
              <w:rPr>
                <w:sz w:val="26"/>
                <w:szCs w:val="26"/>
              </w:rPr>
              <w:t xml:space="preserve"> </w:t>
            </w:r>
            <w:r w:rsidR="00193079">
              <w:rPr>
                <w:sz w:val="26"/>
                <w:szCs w:val="26"/>
              </w:rPr>
              <w:t xml:space="preserve">that </w:t>
            </w:r>
            <w:r w:rsidR="001617B7">
              <w:rPr>
                <w:sz w:val="26"/>
                <w:szCs w:val="26"/>
              </w:rPr>
              <w:t xml:space="preserve">NWFRS </w:t>
            </w:r>
            <w:r w:rsidRPr="003146B6">
              <w:rPr>
                <w:sz w:val="26"/>
                <w:szCs w:val="26"/>
              </w:rPr>
              <w:t>would be in the area</w:t>
            </w:r>
            <w:r w:rsidR="00B138BF">
              <w:rPr>
                <w:sz w:val="26"/>
                <w:szCs w:val="26"/>
              </w:rPr>
              <w:t xml:space="preserve"> which </w:t>
            </w:r>
            <w:r w:rsidR="008F6353">
              <w:rPr>
                <w:sz w:val="26"/>
                <w:szCs w:val="26"/>
              </w:rPr>
              <w:t xml:space="preserve">saved </w:t>
            </w:r>
            <w:r w:rsidR="00193079">
              <w:rPr>
                <w:sz w:val="26"/>
                <w:szCs w:val="26"/>
              </w:rPr>
              <w:t>administrative time</w:t>
            </w:r>
            <w:r w:rsidRPr="003146B6">
              <w:rPr>
                <w:sz w:val="26"/>
                <w:szCs w:val="26"/>
              </w:rPr>
              <w:t xml:space="preserve">. </w:t>
            </w:r>
            <w:r w:rsidR="00193079">
              <w:rPr>
                <w:sz w:val="26"/>
                <w:szCs w:val="26"/>
              </w:rPr>
              <w:t xml:space="preserve">The use of a combination of </w:t>
            </w:r>
            <w:r w:rsidR="001617B7">
              <w:rPr>
                <w:sz w:val="26"/>
                <w:szCs w:val="26"/>
              </w:rPr>
              <w:t>NWFRS</w:t>
            </w:r>
            <w:r w:rsidR="00193079">
              <w:rPr>
                <w:sz w:val="26"/>
                <w:szCs w:val="26"/>
              </w:rPr>
              <w:t xml:space="preserve"> employees and staff from </w:t>
            </w:r>
            <w:proofErr w:type="spellStart"/>
            <w:r w:rsidR="00193079">
              <w:rPr>
                <w:sz w:val="26"/>
                <w:szCs w:val="26"/>
              </w:rPr>
              <w:t>Cartrefi</w:t>
            </w:r>
            <w:proofErr w:type="spellEnd"/>
            <w:r w:rsidR="00193079">
              <w:rPr>
                <w:sz w:val="26"/>
                <w:szCs w:val="26"/>
              </w:rPr>
              <w:t xml:space="preserve"> Conwy </w:t>
            </w:r>
            <w:r w:rsidRPr="003146B6">
              <w:rPr>
                <w:sz w:val="26"/>
                <w:szCs w:val="26"/>
              </w:rPr>
              <w:t xml:space="preserve">meant that the majority of further signposting to support services and agencies was completed during </w:t>
            </w:r>
            <w:r w:rsidRPr="008C5DD5">
              <w:rPr>
                <w:sz w:val="26"/>
                <w:szCs w:val="26"/>
              </w:rPr>
              <w:t>the S</w:t>
            </w:r>
            <w:r w:rsidR="00193079" w:rsidRPr="008C5DD5">
              <w:rPr>
                <w:sz w:val="26"/>
                <w:szCs w:val="26"/>
              </w:rPr>
              <w:t xml:space="preserve">afe and </w:t>
            </w:r>
            <w:r w:rsidRPr="008C5DD5">
              <w:rPr>
                <w:sz w:val="26"/>
                <w:szCs w:val="26"/>
              </w:rPr>
              <w:t>W</w:t>
            </w:r>
            <w:r w:rsidR="00193079" w:rsidRPr="008C5DD5">
              <w:rPr>
                <w:sz w:val="26"/>
                <w:szCs w:val="26"/>
              </w:rPr>
              <w:t xml:space="preserve">ell </w:t>
            </w:r>
            <w:r w:rsidRPr="008C5DD5">
              <w:rPr>
                <w:sz w:val="26"/>
                <w:szCs w:val="26"/>
              </w:rPr>
              <w:t>C</w:t>
            </w:r>
            <w:r w:rsidR="00193079" w:rsidRPr="008C5DD5">
              <w:rPr>
                <w:sz w:val="26"/>
                <w:szCs w:val="26"/>
              </w:rPr>
              <w:t>heck</w:t>
            </w:r>
            <w:r w:rsidRPr="008C5DD5">
              <w:rPr>
                <w:sz w:val="26"/>
                <w:szCs w:val="26"/>
              </w:rPr>
              <w:t xml:space="preserve"> making the </w:t>
            </w:r>
            <w:r w:rsidR="00193079" w:rsidRPr="008C5DD5">
              <w:rPr>
                <w:sz w:val="26"/>
                <w:szCs w:val="26"/>
              </w:rPr>
              <w:t>visits</w:t>
            </w:r>
            <w:r w:rsidRPr="008C5DD5">
              <w:rPr>
                <w:sz w:val="26"/>
                <w:szCs w:val="26"/>
              </w:rPr>
              <w:t xml:space="preserve"> more efficient and dynamic. During the campaign a total of 112 </w:t>
            </w:r>
            <w:r w:rsidR="00F40F42" w:rsidRPr="008C5DD5">
              <w:rPr>
                <w:sz w:val="26"/>
                <w:szCs w:val="26"/>
              </w:rPr>
              <w:t>Safe and Well Checks</w:t>
            </w:r>
            <w:r w:rsidRPr="008C5DD5">
              <w:rPr>
                <w:sz w:val="26"/>
                <w:szCs w:val="26"/>
              </w:rPr>
              <w:t xml:space="preserve"> were completed by </w:t>
            </w:r>
            <w:r w:rsidR="008C5DD5" w:rsidRPr="008C5DD5">
              <w:rPr>
                <w:sz w:val="26"/>
                <w:szCs w:val="26"/>
              </w:rPr>
              <w:t xml:space="preserve">a combination of staff from NWFRS and </w:t>
            </w:r>
            <w:proofErr w:type="spellStart"/>
            <w:r w:rsidR="008C5DD5" w:rsidRPr="008C5DD5">
              <w:rPr>
                <w:sz w:val="26"/>
                <w:szCs w:val="26"/>
              </w:rPr>
              <w:t>Cartrefi</w:t>
            </w:r>
            <w:proofErr w:type="spellEnd"/>
            <w:r w:rsidR="008C5DD5" w:rsidRPr="008C5DD5">
              <w:rPr>
                <w:sz w:val="26"/>
                <w:szCs w:val="26"/>
              </w:rPr>
              <w:t xml:space="preserve"> Conwy.</w:t>
            </w:r>
          </w:p>
          <w:p w:rsidR="003146B6" w:rsidRPr="003146B6" w:rsidRDefault="008C5DD5" w:rsidP="003146B6">
            <w:pPr>
              <w:jc w:val="both"/>
              <w:rPr>
                <w:sz w:val="26"/>
                <w:szCs w:val="26"/>
              </w:rPr>
            </w:pPr>
            <w:r w:rsidRPr="003146B6">
              <w:rPr>
                <w:sz w:val="26"/>
                <w:szCs w:val="26"/>
              </w:rPr>
              <w:t xml:space="preserve"> </w:t>
            </w:r>
          </w:p>
          <w:p w:rsidR="003146B6" w:rsidRPr="00EB7607" w:rsidRDefault="003146B6" w:rsidP="00F15F84">
            <w:pPr>
              <w:jc w:val="both"/>
              <w:rPr>
                <w:sz w:val="26"/>
                <w:szCs w:val="26"/>
              </w:rPr>
            </w:pPr>
            <w:r w:rsidRPr="00510332">
              <w:rPr>
                <w:sz w:val="26"/>
                <w:szCs w:val="26"/>
              </w:rPr>
              <w:t xml:space="preserve">The campaign was successful for all participants in many different ways, with a number of properties identified for further support from partner agencies to assist with keeping </w:t>
            </w:r>
            <w:r w:rsidR="00B138BF">
              <w:rPr>
                <w:sz w:val="26"/>
                <w:szCs w:val="26"/>
              </w:rPr>
              <w:t>them</w:t>
            </w:r>
            <w:r w:rsidRPr="00510332">
              <w:rPr>
                <w:sz w:val="26"/>
                <w:szCs w:val="26"/>
              </w:rPr>
              <w:t xml:space="preserve"> safe and well. </w:t>
            </w:r>
            <w:r w:rsidR="00510332" w:rsidRPr="00510332">
              <w:rPr>
                <w:sz w:val="26"/>
                <w:szCs w:val="26"/>
              </w:rPr>
              <w:t xml:space="preserve">This included support for some residents with poor mobility, as well for some with tendencies towards hoarding. </w:t>
            </w:r>
            <w:r w:rsidRPr="00510332">
              <w:rPr>
                <w:sz w:val="26"/>
                <w:szCs w:val="26"/>
              </w:rPr>
              <w:t xml:space="preserve">The early intervention meant that </w:t>
            </w:r>
            <w:r w:rsidR="0069615E" w:rsidRPr="00510332">
              <w:rPr>
                <w:sz w:val="26"/>
                <w:szCs w:val="26"/>
              </w:rPr>
              <w:t>in addition to reducing the i</w:t>
            </w:r>
            <w:r w:rsidRPr="00510332">
              <w:rPr>
                <w:sz w:val="26"/>
                <w:szCs w:val="26"/>
              </w:rPr>
              <w:t xml:space="preserve">mmediate risk, </w:t>
            </w:r>
            <w:r w:rsidR="00510332" w:rsidRPr="00510332">
              <w:rPr>
                <w:sz w:val="26"/>
                <w:szCs w:val="26"/>
              </w:rPr>
              <w:t>some</w:t>
            </w:r>
            <w:r w:rsidRPr="00510332">
              <w:rPr>
                <w:sz w:val="26"/>
                <w:szCs w:val="26"/>
              </w:rPr>
              <w:t xml:space="preserve"> </w:t>
            </w:r>
            <w:r w:rsidR="0069615E" w:rsidRPr="00510332">
              <w:rPr>
                <w:sz w:val="26"/>
                <w:szCs w:val="26"/>
              </w:rPr>
              <w:t>resident</w:t>
            </w:r>
            <w:r w:rsidR="00510332" w:rsidRPr="00510332">
              <w:rPr>
                <w:sz w:val="26"/>
                <w:szCs w:val="26"/>
              </w:rPr>
              <w:t xml:space="preserve">s </w:t>
            </w:r>
            <w:r w:rsidR="00B138BF">
              <w:rPr>
                <w:sz w:val="26"/>
                <w:szCs w:val="26"/>
              </w:rPr>
              <w:t xml:space="preserve">were </w:t>
            </w:r>
            <w:r w:rsidR="00F15F84">
              <w:rPr>
                <w:sz w:val="26"/>
                <w:szCs w:val="26"/>
              </w:rPr>
              <w:t>provided ongoing</w:t>
            </w:r>
            <w:r w:rsidR="00510332" w:rsidRPr="00510332">
              <w:rPr>
                <w:sz w:val="26"/>
                <w:szCs w:val="26"/>
              </w:rPr>
              <w:t xml:space="preserve"> </w:t>
            </w:r>
            <w:r w:rsidR="0069615E" w:rsidRPr="00510332">
              <w:rPr>
                <w:sz w:val="26"/>
                <w:szCs w:val="26"/>
              </w:rPr>
              <w:t>support from</w:t>
            </w:r>
            <w:r w:rsidRPr="00510332">
              <w:rPr>
                <w:sz w:val="26"/>
                <w:szCs w:val="26"/>
              </w:rPr>
              <w:t xml:space="preserve"> an independent living coordinator through </w:t>
            </w:r>
            <w:proofErr w:type="spellStart"/>
            <w:r w:rsidRPr="00510332">
              <w:rPr>
                <w:sz w:val="26"/>
                <w:szCs w:val="26"/>
              </w:rPr>
              <w:t>C</w:t>
            </w:r>
            <w:r w:rsidR="0069615E" w:rsidRPr="00510332">
              <w:rPr>
                <w:sz w:val="26"/>
                <w:szCs w:val="26"/>
              </w:rPr>
              <w:t>artrefi</w:t>
            </w:r>
            <w:proofErr w:type="spellEnd"/>
            <w:r w:rsidR="0069615E" w:rsidRPr="00510332">
              <w:rPr>
                <w:sz w:val="26"/>
                <w:szCs w:val="26"/>
              </w:rPr>
              <w:t xml:space="preserve"> </w:t>
            </w:r>
            <w:r w:rsidRPr="00510332">
              <w:rPr>
                <w:sz w:val="26"/>
                <w:szCs w:val="26"/>
              </w:rPr>
              <w:t>C</w:t>
            </w:r>
            <w:r w:rsidR="0069615E" w:rsidRPr="00510332">
              <w:rPr>
                <w:sz w:val="26"/>
                <w:szCs w:val="26"/>
              </w:rPr>
              <w:t>onwy</w:t>
            </w:r>
            <w:r w:rsidR="00510332" w:rsidRPr="00510332">
              <w:rPr>
                <w:sz w:val="26"/>
                <w:szCs w:val="26"/>
              </w:rPr>
              <w:t>, along with f</w:t>
            </w:r>
            <w:r w:rsidRPr="00510332">
              <w:rPr>
                <w:sz w:val="26"/>
                <w:szCs w:val="26"/>
              </w:rPr>
              <w:t xml:space="preserve">urther guidance </w:t>
            </w:r>
            <w:r w:rsidR="0069615E" w:rsidRPr="00510332">
              <w:rPr>
                <w:sz w:val="26"/>
                <w:szCs w:val="26"/>
              </w:rPr>
              <w:t>regarding</w:t>
            </w:r>
            <w:r w:rsidRPr="00510332">
              <w:rPr>
                <w:sz w:val="26"/>
                <w:szCs w:val="26"/>
              </w:rPr>
              <w:t xml:space="preserve"> h</w:t>
            </w:r>
            <w:r w:rsidR="00F15F84">
              <w:rPr>
                <w:sz w:val="26"/>
                <w:szCs w:val="26"/>
              </w:rPr>
              <w:t>eating and financial services, c</w:t>
            </w:r>
            <w:r w:rsidRPr="00510332">
              <w:rPr>
                <w:sz w:val="26"/>
                <w:szCs w:val="26"/>
              </w:rPr>
              <w:t xml:space="preserve">arbon monoxide interventions and the </w:t>
            </w:r>
            <w:r w:rsidR="00F15F84">
              <w:rPr>
                <w:sz w:val="26"/>
                <w:szCs w:val="26"/>
              </w:rPr>
              <w:t>benefits</w:t>
            </w:r>
            <w:r w:rsidRPr="00510332">
              <w:rPr>
                <w:sz w:val="26"/>
                <w:szCs w:val="26"/>
              </w:rPr>
              <w:t xml:space="preserve"> of telecare monitoring services. </w:t>
            </w:r>
            <w:r w:rsidRPr="003146B6">
              <w:rPr>
                <w:sz w:val="26"/>
                <w:szCs w:val="26"/>
              </w:rPr>
              <w:t xml:space="preserve">                         </w:t>
            </w:r>
          </w:p>
        </w:tc>
      </w:tr>
      <w:tr w:rsidR="00AB34CC" w:rsidTr="00575FC1">
        <w:tc>
          <w:tcPr>
            <w:tcW w:w="1276" w:type="dxa"/>
            <w:shd w:val="clear" w:color="auto" w:fill="D2F29B"/>
          </w:tcPr>
          <w:p w:rsidR="00AB34CC" w:rsidRPr="00AB34CC" w:rsidRDefault="00AB34CC" w:rsidP="00A7254B">
            <w:pPr>
              <w:rPr>
                <w:b/>
                <w:sz w:val="26"/>
                <w:szCs w:val="26"/>
              </w:rPr>
            </w:pPr>
            <w:r w:rsidRPr="00AB34CC">
              <w:rPr>
                <w:b/>
                <w:sz w:val="26"/>
                <w:szCs w:val="26"/>
              </w:rPr>
              <w:lastRenderedPageBreak/>
              <w:t>Proposed Action</w:t>
            </w:r>
          </w:p>
        </w:tc>
        <w:tc>
          <w:tcPr>
            <w:tcW w:w="8930" w:type="dxa"/>
            <w:gridSpan w:val="2"/>
            <w:shd w:val="clear" w:color="auto" w:fill="D2F29B"/>
          </w:tcPr>
          <w:p w:rsidR="00AB34CC" w:rsidRPr="001E35F7" w:rsidRDefault="00AB34CC" w:rsidP="001E35F7">
            <w:pPr>
              <w:jc w:val="both"/>
              <w:rPr>
                <w:sz w:val="26"/>
                <w:szCs w:val="26"/>
              </w:rPr>
            </w:pPr>
            <w:r w:rsidRPr="001E35F7">
              <w:rPr>
                <w:sz w:val="26"/>
                <w:szCs w:val="26"/>
              </w:rPr>
              <w:t>Through analysis of past patterns, identify and seek to reduce the anticipated incidence of specific categories of fire.</w:t>
            </w:r>
          </w:p>
        </w:tc>
      </w:tr>
      <w:tr w:rsidR="00372AC4" w:rsidTr="00575FC1">
        <w:tc>
          <w:tcPr>
            <w:tcW w:w="10206" w:type="dxa"/>
            <w:gridSpan w:val="3"/>
            <w:shd w:val="clear" w:color="auto" w:fill="auto"/>
          </w:tcPr>
          <w:p w:rsidR="00372AC4" w:rsidRDefault="00C005F3" w:rsidP="00D64CCA">
            <w:pPr>
              <w:jc w:val="both"/>
              <w:rPr>
                <w:sz w:val="26"/>
                <w:szCs w:val="26"/>
              </w:rPr>
            </w:pPr>
            <w:r>
              <w:rPr>
                <w:noProof/>
              </w:rPr>
              <w:pict w14:anchorId="32FC8F1C">
                <v:shape id="_x0000_s1060" type="#_x0000_t75" style="position:absolute;left:0;text-align:left;margin-left:421.15pt;margin-top:6.3pt;width:78.35pt;height:72.4pt;z-index:251702272;mso-position-horizontal-relative:margin;mso-position-vertical-relative:margin">
                  <v:imagedata r:id="rId77" o:title="" blacklevel="6554f" grayscale="t"/>
                  <w10:wrap type="square" anchorx="margin" anchory="margin"/>
                </v:shape>
                <o:OLEObject Type="Embed" ProgID="PBrush" ShapeID="_x0000_s1060" DrawAspect="Content" ObjectID="_1602486373" r:id="rId78"/>
              </w:pict>
            </w:r>
            <w:r w:rsidR="00372AC4" w:rsidRPr="00125DDA">
              <w:rPr>
                <w:sz w:val="26"/>
                <w:szCs w:val="26"/>
              </w:rPr>
              <w:t>Owing to</w:t>
            </w:r>
            <w:r w:rsidR="00372AC4">
              <w:rPr>
                <w:sz w:val="26"/>
                <w:szCs w:val="26"/>
              </w:rPr>
              <w:t xml:space="preserve"> the fact that </w:t>
            </w:r>
            <w:r w:rsidR="00372AC4" w:rsidRPr="00125DDA">
              <w:rPr>
                <w:sz w:val="26"/>
                <w:szCs w:val="26"/>
              </w:rPr>
              <w:t>cooking related fires in the home are the single large</w:t>
            </w:r>
            <w:r w:rsidR="00372AC4">
              <w:rPr>
                <w:sz w:val="26"/>
                <w:szCs w:val="26"/>
              </w:rPr>
              <w:t xml:space="preserve">st cause of accidental fires, an issue </w:t>
            </w:r>
            <w:r w:rsidR="00372AC4" w:rsidRPr="00125DDA">
              <w:rPr>
                <w:sz w:val="26"/>
                <w:szCs w:val="26"/>
              </w:rPr>
              <w:t xml:space="preserve">that is recognised nationally, </w:t>
            </w:r>
            <w:r w:rsidR="001617B7">
              <w:rPr>
                <w:sz w:val="26"/>
                <w:szCs w:val="26"/>
              </w:rPr>
              <w:t>NWFRS</w:t>
            </w:r>
            <w:r w:rsidR="00372AC4" w:rsidRPr="00125DDA">
              <w:rPr>
                <w:sz w:val="26"/>
                <w:szCs w:val="26"/>
              </w:rPr>
              <w:t xml:space="preserve"> undertook a programme of work to make contact with </w:t>
            </w:r>
            <w:r w:rsidR="00372AC4">
              <w:rPr>
                <w:sz w:val="26"/>
                <w:szCs w:val="26"/>
              </w:rPr>
              <w:t xml:space="preserve">people </w:t>
            </w:r>
            <w:r w:rsidR="00372AC4" w:rsidRPr="00125DDA">
              <w:rPr>
                <w:sz w:val="26"/>
                <w:szCs w:val="26"/>
              </w:rPr>
              <w:t>who had experie</w:t>
            </w:r>
            <w:r w:rsidR="005F34CB">
              <w:rPr>
                <w:sz w:val="26"/>
                <w:szCs w:val="26"/>
              </w:rPr>
              <w:t>nced a kitchen fire during 2017/</w:t>
            </w:r>
            <w:r w:rsidR="00372AC4" w:rsidRPr="00125DDA">
              <w:rPr>
                <w:sz w:val="26"/>
                <w:szCs w:val="26"/>
              </w:rPr>
              <w:t xml:space="preserve">18 </w:t>
            </w:r>
            <w:r w:rsidR="00372AC4">
              <w:rPr>
                <w:sz w:val="26"/>
                <w:szCs w:val="26"/>
              </w:rPr>
              <w:t xml:space="preserve">to gain a better understand of behaviours behind this. </w:t>
            </w:r>
          </w:p>
          <w:p w:rsidR="00A560A1" w:rsidRDefault="00A560A1" w:rsidP="00D64CCA">
            <w:pPr>
              <w:jc w:val="both"/>
              <w:rPr>
                <w:sz w:val="26"/>
                <w:szCs w:val="26"/>
              </w:rPr>
            </w:pPr>
          </w:p>
          <w:p w:rsidR="00372AC4" w:rsidRPr="00125DDA" w:rsidRDefault="00372AC4" w:rsidP="00D64CCA">
            <w:pPr>
              <w:jc w:val="both"/>
              <w:rPr>
                <w:sz w:val="26"/>
                <w:szCs w:val="26"/>
              </w:rPr>
            </w:pPr>
            <w:r>
              <w:rPr>
                <w:sz w:val="26"/>
                <w:szCs w:val="26"/>
              </w:rPr>
              <w:t>Individuals were invited to participate in the study. Those who accepted were then visited by a trained member of the community safety department who used a combination o</w:t>
            </w:r>
            <w:r w:rsidR="00A560A1">
              <w:rPr>
                <w:sz w:val="26"/>
                <w:szCs w:val="26"/>
              </w:rPr>
              <w:t xml:space="preserve">f questioning techniques to </w:t>
            </w:r>
            <w:r>
              <w:rPr>
                <w:sz w:val="26"/>
                <w:szCs w:val="26"/>
              </w:rPr>
              <w:t xml:space="preserve">get a better understanding of the circumstances that led to the cooking fire as well as the actions of those involved during and after the fire.   </w:t>
            </w:r>
            <w:r w:rsidRPr="00125DDA">
              <w:rPr>
                <w:sz w:val="26"/>
                <w:szCs w:val="26"/>
              </w:rPr>
              <w:t xml:space="preserve">The information gathered highlighted </w:t>
            </w:r>
            <w:r>
              <w:rPr>
                <w:sz w:val="26"/>
                <w:szCs w:val="26"/>
              </w:rPr>
              <w:t xml:space="preserve">that 76% of those interviewed were not in the kitchen at the time of the fire and that the lack of </w:t>
            </w:r>
            <w:r w:rsidRPr="00125DDA">
              <w:rPr>
                <w:sz w:val="26"/>
                <w:szCs w:val="26"/>
              </w:rPr>
              <w:t>attention whilst cooking</w:t>
            </w:r>
            <w:r>
              <w:rPr>
                <w:sz w:val="26"/>
                <w:szCs w:val="26"/>
              </w:rPr>
              <w:t xml:space="preserve"> was a significant factor in relation to both the cause as well as the extent of damage. The study also identified issues regarding</w:t>
            </w:r>
            <w:r w:rsidRPr="00125DDA">
              <w:rPr>
                <w:sz w:val="26"/>
                <w:szCs w:val="26"/>
              </w:rPr>
              <w:t xml:space="preserve"> the </w:t>
            </w:r>
            <w:r>
              <w:rPr>
                <w:sz w:val="26"/>
                <w:szCs w:val="26"/>
              </w:rPr>
              <w:t>presence</w:t>
            </w:r>
            <w:r w:rsidRPr="00125DDA">
              <w:rPr>
                <w:sz w:val="26"/>
                <w:szCs w:val="26"/>
              </w:rPr>
              <w:t xml:space="preserve"> of </w:t>
            </w:r>
            <w:r>
              <w:rPr>
                <w:sz w:val="26"/>
                <w:szCs w:val="26"/>
              </w:rPr>
              <w:t xml:space="preserve">operating smoke alarms and </w:t>
            </w:r>
            <w:r w:rsidR="00A560A1">
              <w:rPr>
                <w:sz w:val="26"/>
                <w:szCs w:val="26"/>
              </w:rPr>
              <w:t xml:space="preserve">the </w:t>
            </w:r>
            <w:r>
              <w:rPr>
                <w:sz w:val="26"/>
                <w:szCs w:val="26"/>
              </w:rPr>
              <w:t xml:space="preserve">effectiveness of </w:t>
            </w:r>
            <w:r w:rsidRPr="00125DDA">
              <w:rPr>
                <w:sz w:val="26"/>
                <w:szCs w:val="26"/>
              </w:rPr>
              <w:t xml:space="preserve">safety messages promulgated by </w:t>
            </w:r>
            <w:r w:rsidR="001617B7">
              <w:rPr>
                <w:sz w:val="26"/>
                <w:szCs w:val="26"/>
              </w:rPr>
              <w:t xml:space="preserve">NWFRS </w:t>
            </w:r>
            <w:r>
              <w:rPr>
                <w:sz w:val="26"/>
                <w:szCs w:val="26"/>
              </w:rPr>
              <w:t xml:space="preserve">in terms of how much had been </w:t>
            </w:r>
            <w:r w:rsidRPr="00125DDA">
              <w:rPr>
                <w:sz w:val="26"/>
                <w:szCs w:val="26"/>
              </w:rPr>
              <w:t xml:space="preserve">remembered and acted upon.  The results of the </w:t>
            </w:r>
            <w:r>
              <w:rPr>
                <w:sz w:val="26"/>
                <w:szCs w:val="26"/>
              </w:rPr>
              <w:t>study</w:t>
            </w:r>
            <w:r w:rsidRPr="00125DDA">
              <w:rPr>
                <w:sz w:val="26"/>
                <w:szCs w:val="26"/>
              </w:rPr>
              <w:t xml:space="preserve">  informed the </w:t>
            </w:r>
            <w:r>
              <w:rPr>
                <w:sz w:val="26"/>
                <w:szCs w:val="26"/>
              </w:rPr>
              <w:t>work of</w:t>
            </w:r>
            <w:r w:rsidRPr="00125DDA">
              <w:rPr>
                <w:sz w:val="26"/>
                <w:szCs w:val="26"/>
              </w:rPr>
              <w:t xml:space="preserve"> the All </w:t>
            </w:r>
            <w:r w:rsidR="005F34CB">
              <w:rPr>
                <w:sz w:val="26"/>
                <w:szCs w:val="26"/>
              </w:rPr>
              <w:t>Wales Home Safety Group in 2018/</w:t>
            </w:r>
            <w:r w:rsidRPr="00125DDA">
              <w:rPr>
                <w:sz w:val="26"/>
                <w:szCs w:val="26"/>
              </w:rPr>
              <w:t xml:space="preserve">19 </w:t>
            </w:r>
            <w:r w:rsidR="00A560A1">
              <w:rPr>
                <w:sz w:val="26"/>
                <w:szCs w:val="26"/>
              </w:rPr>
              <w:t>who</w:t>
            </w:r>
            <w:r>
              <w:rPr>
                <w:sz w:val="26"/>
                <w:szCs w:val="26"/>
              </w:rPr>
              <w:t xml:space="preserve"> will be</w:t>
            </w:r>
            <w:r w:rsidRPr="00125DDA">
              <w:rPr>
                <w:sz w:val="26"/>
                <w:szCs w:val="26"/>
              </w:rPr>
              <w:t xml:space="preserve"> targeting messages </w:t>
            </w:r>
            <w:r>
              <w:rPr>
                <w:sz w:val="26"/>
                <w:szCs w:val="26"/>
              </w:rPr>
              <w:t>regarding fires in the</w:t>
            </w:r>
            <w:r w:rsidRPr="00125DDA">
              <w:rPr>
                <w:sz w:val="26"/>
                <w:szCs w:val="26"/>
              </w:rPr>
              <w:t xml:space="preserve"> kitchen </w:t>
            </w:r>
            <w:r>
              <w:rPr>
                <w:sz w:val="26"/>
                <w:szCs w:val="26"/>
              </w:rPr>
              <w:t>around</w:t>
            </w:r>
            <w:r w:rsidR="00A560A1">
              <w:rPr>
                <w:sz w:val="26"/>
                <w:szCs w:val="26"/>
              </w:rPr>
              <w:t>;</w:t>
            </w:r>
          </w:p>
          <w:p w:rsidR="00372AC4" w:rsidRPr="00125DDA" w:rsidRDefault="00372AC4" w:rsidP="00D64CCA">
            <w:pPr>
              <w:ind w:left="743" w:hanging="426"/>
              <w:jc w:val="both"/>
              <w:rPr>
                <w:sz w:val="26"/>
                <w:szCs w:val="26"/>
              </w:rPr>
            </w:pPr>
            <w:r w:rsidRPr="00125DDA">
              <w:rPr>
                <w:sz w:val="26"/>
                <w:szCs w:val="26"/>
              </w:rPr>
              <w:t xml:space="preserve">• </w:t>
            </w:r>
            <w:r>
              <w:rPr>
                <w:sz w:val="26"/>
                <w:szCs w:val="26"/>
              </w:rPr>
              <w:t xml:space="preserve">  t</w:t>
            </w:r>
            <w:r w:rsidRPr="00125DDA">
              <w:rPr>
                <w:sz w:val="26"/>
                <w:szCs w:val="26"/>
              </w:rPr>
              <w:t>he importance of having a working smoke alarm;</w:t>
            </w:r>
          </w:p>
          <w:p w:rsidR="00372AC4" w:rsidRPr="00125DDA" w:rsidRDefault="00372AC4" w:rsidP="00D64CCA">
            <w:pPr>
              <w:ind w:left="743" w:hanging="426"/>
              <w:jc w:val="both"/>
              <w:rPr>
                <w:sz w:val="26"/>
                <w:szCs w:val="26"/>
              </w:rPr>
            </w:pPr>
            <w:r w:rsidRPr="00125DDA">
              <w:rPr>
                <w:sz w:val="26"/>
                <w:szCs w:val="26"/>
              </w:rPr>
              <w:t xml:space="preserve">• </w:t>
            </w:r>
            <w:r>
              <w:rPr>
                <w:sz w:val="26"/>
                <w:szCs w:val="26"/>
              </w:rPr>
              <w:t xml:space="preserve">  t</w:t>
            </w:r>
            <w:r w:rsidRPr="00125DDA">
              <w:rPr>
                <w:sz w:val="26"/>
                <w:szCs w:val="26"/>
              </w:rPr>
              <w:t>he risks of being distracted whilst cooking;</w:t>
            </w:r>
          </w:p>
          <w:p w:rsidR="00372AC4" w:rsidRPr="00125DDA" w:rsidRDefault="00372AC4" w:rsidP="00D64CCA">
            <w:pPr>
              <w:ind w:left="743" w:hanging="426"/>
              <w:jc w:val="both"/>
              <w:rPr>
                <w:sz w:val="26"/>
                <w:szCs w:val="26"/>
              </w:rPr>
            </w:pPr>
            <w:r w:rsidRPr="00125DDA">
              <w:rPr>
                <w:sz w:val="26"/>
                <w:szCs w:val="26"/>
              </w:rPr>
              <w:t xml:space="preserve">• </w:t>
            </w:r>
            <w:r>
              <w:rPr>
                <w:sz w:val="26"/>
                <w:szCs w:val="26"/>
              </w:rPr>
              <w:t xml:space="preserve">  t</w:t>
            </w:r>
            <w:r w:rsidRPr="00125DDA">
              <w:rPr>
                <w:sz w:val="26"/>
                <w:szCs w:val="26"/>
              </w:rPr>
              <w:t>he importance of testing alarms;</w:t>
            </w:r>
          </w:p>
          <w:p w:rsidR="00372AC4" w:rsidRPr="00125DDA" w:rsidRDefault="00372AC4" w:rsidP="00D64CCA">
            <w:pPr>
              <w:ind w:left="743" w:hanging="426"/>
              <w:jc w:val="both"/>
              <w:rPr>
                <w:sz w:val="26"/>
                <w:szCs w:val="26"/>
              </w:rPr>
            </w:pPr>
            <w:r w:rsidRPr="00125DDA">
              <w:rPr>
                <w:sz w:val="26"/>
                <w:szCs w:val="26"/>
              </w:rPr>
              <w:t xml:space="preserve">• </w:t>
            </w:r>
            <w:r>
              <w:rPr>
                <w:sz w:val="26"/>
                <w:szCs w:val="26"/>
              </w:rPr>
              <w:t xml:space="preserve">  </w:t>
            </w:r>
            <w:proofErr w:type="gramStart"/>
            <w:r>
              <w:rPr>
                <w:sz w:val="26"/>
                <w:szCs w:val="26"/>
              </w:rPr>
              <w:t>t</w:t>
            </w:r>
            <w:r w:rsidRPr="00125DDA">
              <w:rPr>
                <w:sz w:val="26"/>
                <w:szCs w:val="26"/>
              </w:rPr>
              <w:t>he</w:t>
            </w:r>
            <w:proofErr w:type="gramEnd"/>
            <w:r w:rsidRPr="00125DDA">
              <w:rPr>
                <w:sz w:val="26"/>
                <w:szCs w:val="26"/>
              </w:rPr>
              <w:t xml:space="preserve"> importance of leaving the premises when a fire occurs.</w:t>
            </w:r>
          </w:p>
          <w:p w:rsidR="00372AC4" w:rsidRDefault="00372AC4" w:rsidP="00D64CCA">
            <w:pPr>
              <w:jc w:val="both"/>
              <w:rPr>
                <w:sz w:val="26"/>
                <w:szCs w:val="26"/>
              </w:rPr>
            </w:pPr>
          </w:p>
          <w:p w:rsidR="006E7487" w:rsidRDefault="006E7487" w:rsidP="00D64CCA">
            <w:pPr>
              <w:jc w:val="both"/>
              <w:rPr>
                <w:rFonts w:cs="Arial"/>
                <w:b/>
                <w:color w:val="333333"/>
                <w:sz w:val="26"/>
                <w:szCs w:val="26"/>
              </w:rPr>
            </w:pPr>
          </w:p>
          <w:p w:rsidR="006E7487" w:rsidRDefault="006E7487" w:rsidP="00D64CCA">
            <w:pPr>
              <w:jc w:val="both"/>
              <w:rPr>
                <w:rFonts w:cs="Arial"/>
                <w:b/>
                <w:color w:val="333333"/>
                <w:sz w:val="26"/>
                <w:szCs w:val="26"/>
              </w:rPr>
            </w:pPr>
          </w:p>
          <w:p w:rsidR="00372AC4" w:rsidRDefault="00372AC4" w:rsidP="00D64CCA">
            <w:pPr>
              <w:jc w:val="both"/>
              <w:rPr>
                <w:rFonts w:cs="Arial"/>
                <w:b/>
                <w:color w:val="333333"/>
                <w:sz w:val="26"/>
                <w:szCs w:val="26"/>
              </w:rPr>
            </w:pPr>
            <w:r w:rsidRPr="008D51DF">
              <w:rPr>
                <w:rFonts w:cs="Arial"/>
                <w:b/>
                <w:color w:val="333333"/>
                <w:sz w:val="26"/>
                <w:szCs w:val="26"/>
              </w:rPr>
              <w:lastRenderedPageBreak/>
              <w:t xml:space="preserve">Case Study – </w:t>
            </w:r>
            <w:r>
              <w:rPr>
                <w:rFonts w:cs="Arial"/>
                <w:b/>
                <w:color w:val="333333"/>
                <w:sz w:val="26"/>
                <w:szCs w:val="26"/>
              </w:rPr>
              <w:t xml:space="preserve">Kitchen fire in a dwelling in the county of Wrexham </w:t>
            </w:r>
          </w:p>
          <w:p w:rsidR="00372AC4" w:rsidRPr="00960035" w:rsidRDefault="00A634D1" w:rsidP="00D64CCA">
            <w:pPr>
              <w:jc w:val="both"/>
              <w:rPr>
                <w:rFonts w:cs="Arial"/>
                <w:color w:val="333333"/>
                <w:sz w:val="26"/>
                <w:szCs w:val="26"/>
              </w:rPr>
            </w:pPr>
            <w:r w:rsidRPr="00960035">
              <w:rPr>
                <w:rFonts w:cs="Arial"/>
                <w:color w:val="333333"/>
                <w:sz w:val="26"/>
                <w:szCs w:val="26"/>
              </w:rPr>
              <w:t xml:space="preserve">NWFRS were alerted to an incident at </w:t>
            </w:r>
            <w:r w:rsidR="00120E9B" w:rsidRPr="00960035">
              <w:rPr>
                <w:rFonts w:cs="Arial"/>
                <w:color w:val="333333"/>
                <w:sz w:val="26"/>
                <w:szCs w:val="26"/>
              </w:rPr>
              <w:t xml:space="preserve">an </w:t>
            </w:r>
            <w:r w:rsidRPr="00960035">
              <w:rPr>
                <w:rFonts w:cs="Arial"/>
                <w:color w:val="333333"/>
                <w:sz w:val="26"/>
                <w:szCs w:val="26"/>
              </w:rPr>
              <w:t xml:space="preserve">address in the Wrexham area by the alarm service </w:t>
            </w:r>
            <w:proofErr w:type="spellStart"/>
            <w:r w:rsidRPr="00960035">
              <w:rPr>
                <w:rFonts w:cs="Arial"/>
                <w:color w:val="333333"/>
                <w:sz w:val="26"/>
                <w:szCs w:val="26"/>
              </w:rPr>
              <w:t>Careline</w:t>
            </w:r>
            <w:proofErr w:type="spellEnd"/>
            <w:r w:rsidRPr="00960035">
              <w:rPr>
                <w:rFonts w:cs="Arial"/>
                <w:color w:val="333333"/>
                <w:sz w:val="26"/>
                <w:szCs w:val="26"/>
              </w:rPr>
              <w:t xml:space="preserve">. </w:t>
            </w:r>
            <w:r w:rsidR="00120E9B" w:rsidRPr="00960035">
              <w:rPr>
                <w:rFonts w:cs="Arial"/>
                <w:color w:val="333333"/>
                <w:sz w:val="26"/>
                <w:szCs w:val="26"/>
              </w:rPr>
              <w:t>The occupier, an elderly gentleman</w:t>
            </w:r>
            <w:r w:rsidR="00826557" w:rsidRPr="00960035">
              <w:rPr>
                <w:rFonts w:cs="Arial"/>
                <w:color w:val="333333"/>
                <w:sz w:val="26"/>
                <w:szCs w:val="26"/>
              </w:rPr>
              <w:t>,</w:t>
            </w:r>
            <w:r w:rsidR="00120E9B" w:rsidRPr="00960035">
              <w:rPr>
                <w:rFonts w:cs="Arial"/>
                <w:color w:val="333333"/>
                <w:sz w:val="26"/>
                <w:szCs w:val="26"/>
              </w:rPr>
              <w:t xml:space="preserve"> had put some bread onto toast and without realising had placed a bread board on top of the toaster. The gentleman then left the kitchen to resume a crossword puzzle he was completing and being distracted</w:t>
            </w:r>
            <w:r w:rsidR="00826557" w:rsidRPr="00960035">
              <w:rPr>
                <w:rFonts w:cs="Arial"/>
                <w:color w:val="333333"/>
                <w:sz w:val="26"/>
                <w:szCs w:val="26"/>
              </w:rPr>
              <w:t>,</w:t>
            </w:r>
            <w:r w:rsidR="00120E9B" w:rsidRPr="00960035">
              <w:rPr>
                <w:rFonts w:cs="Arial"/>
                <w:color w:val="333333"/>
                <w:sz w:val="26"/>
                <w:szCs w:val="26"/>
              </w:rPr>
              <w:t xml:space="preserve"> did not return to the kitchen until he was alerted to the fact that there was a fire by the </w:t>
            </w:r>
            <w:r w:rsidR="00826557" w:rsidRPr="00960035">
              <w:rPr>
                <w:rFonts w:cs="Arial"/>
                <w:color w:val="333333"/>
                <w:sz w:val="26"/>
                <w:szCs w:val="26"/>
              </w:rPr>
              <w:t>smoke alarm</w:t>
            </w:r>
            <w:r w:rsidR="00120E9B" w:rsidRPr="00960035">
              <w:rPr>
                <w:rFonts w:cs="Arial"/>
                <w:color w:val="333333"/>
                <w:sz w:val="26"/>
                <w:szCs w:val="26"/>
              </w:rPr>
              <w:t xml:space="preserve"> that sounded in his living room.  </w:t>
            </w:r>
            <w:r w:rsidR="00C005F3">
              <w:rPr>
                <w:noProof/>
                <w:sz w:val="26"/>
                <w:szCs w:val="26"/>
                <w:lang w:eastAsia="en-GB"/>
              </w:rPr>
              <w:pict w14:anchorId="1E0AFDF7">
                <v:shape id="_x0000_s1061" type="#_x0000_t75" style="position:absolute;left:0;text-align:left;margin-left:2.7pt;margin-top:73.3pt;width:86.6pt;height:79.75pt;z-index:-251613184;mso-position-horizontal-relative:margin;mso-position-vertical-relative:margin" wrapcoords="-153 0 -153 21462 21600 21462 21600 0 -153 0">
                  <v:imagedata r:id="rId79" o:title="" blacklevel="6554f" grayscale="t"/>
                  <w10:wrap type="tight" anchorx="margin" anchory="margin"/>
                </v:shape>
                <o:OLEObject Type="Embed" ProgID="PBrush" ShapeID="_x0000_s1061" DrawAspect="Content" ObjectID="_1602486374" r:id="rId80"/>
              </w:pict>
            </w:r>
            <w:r w:rsidR="00826557" w:rsidRPr="00960035">
              <w:rPr>
                <w:rFonts w:cs="Arial"/>
                <w:color w:val="333333"/>
                <w:sz w:val="26"/>
                <w:szCs w:val="26"/>
              </w:rPr>
              <w:t xml:space="preserve">Having lifted the bread board off the toaster and realising </w:t>
            </w:r>
            <w:r w:rsidR="00372AC4" w:rsidRPr="00960035">
              <w:rPr>
                <w:rFonts w:cs="Arial"/>
                <w:color w:val="333333"/>
                <w:sz w:val="26"/>
                <w:szCs w:val="26"/>
              </w:rPr>
              <w:t xml:space="preserve">the toaster </w:t>
            </w:r>
            <w:r w:rsidR="00826557" w:rsidRPr="00960035">
              <w:rPr>
                <w:rFonts w:cs="Arial"/>
                <w:color w:val="333333"/>
                <w:sz w:val="26"/>
                <w:szCs w:val="26"/>
              </w:rPr>
              <w:t>was</w:t>
            </w:r>
            <w:r w:rsidR="00372AC4" w:rsidRPr="00960035">
              <w:rPr>
                <w:rFonts w:cs="Arial"/>
                <w:color w:val="333333"/>
                <w:sz w:val="26"/>
                <w:szCs w:val="26"/>
              </w:rPr>
              <w:t xml:space="preserve"> alight</w:t>
            </w:r>
            <w:r w:rsidR="00826557" w:rsidRPr="00960035">
              <w:rPr>
                <w:rFonts w:cs="Arial"/>
                <w:color w:val="333333"/>
                <w:sz w:val="26"/>
                <w:szCs w:val="26"/>
              </w:rPr>
              <w:t xml:space="preserve">, he attempted to extinguish the flames by placing the bread board back on top of the toaster. </w:t>
            </w:r>
          </w:p>
          <w:p w:rsidR="00826557" w:rsidRPr="00960035" w:rsidRDefault="00826557" w:rsidP="00D64CCA">
            <w:pPr>
              <w:jc w:val="both"/>
              <w:rPr>
                <w:rFonts w:cs="Arial"/>
                <w:color w:val="333333"/>
                <w:sz w:val="26"/>
                <w:szCs w:val="26"/>
              </w:rPr>
            </w:pPr>
          </w:p>
          <w:p w:rsidR="00372AC4" w:rsidRPr="00960035" w:rsidRDefault="00372AC4" w:rsidP="00D64CCA">
            <w:pPr>
              <w:jc w:val="both"/>
              <w:rPr>
                <w:rFonts w:cs="Arial"/>
                <w:color w:val="333333"/>
                <w:sz w:val="26"/>
                <w:szCs w:val="26"/>
              </w:rPr>
            </w:pPr>
            <w:r w:rsidRPr="00960035">
              <w:rPr>
                <w:rFonts w:cs="Arial"/>
                <w:color w:val="333333"/>
                <w:sz w:val="26"/>
                <w:szCs w:val="26"/>
              </w:rPr>
              <w:t xml:space="preserve">The </w:t>
            </w:r>
            <w:proofErr w:type="spellStart"/>
            <w:r w:rsidRPr="00960035">
              <w:rPr>
                <w:rFonts w:cs="Arial"/>
                <w:color w:val="333333"/>
                <w:sz w:val="26"/>
                <w:szCs w:val="26"/>
              </w:rPr>
              <w:t>Careline</w:t>
            </w:r>
            <w:proofErr w:type="spellEnd"/>
            <w:r w:rsidRPr="00960035">
              <w:rPr>
                <w:rFonts w:cs="Arial"/>
                <w:color w:val="333333"/>
                <w:sz w:val="26"/>
                <w:szCs w:val="26"/>
              </w:rPr>
              <w:t xml:space="preserve"> alarm service </w:t>
            </w:r>
            <w:r w:rsidR="00826557" w:rsidRPr="00960035">
              <w:rPr>
                <w:rFonts w:cs="Arial"/>
                <w:color w:val="333333"/>
                <w:sz w:val="26"/>
                <w:szCs w:val="26"/>
              </w:rPr>
              <w:t xml:space="preserve">had advised the gentleman to immediately </w:t>
            </w:r>
            <w:r w:rsidRPr="00960035">
              <w:rPr>
                <w:rFonts w:cs="Arial"/>
                <w:color w:val="333333"/>
                <w:sz w:val="26"/>
                <w:szCs w:val="26"/>
              </w:rPr>
              <w:t xml:space="preserve">leave the property however </w:t>
            </w:r>
            <w:r w:rsidR="00826557" w:rsidRPr="00960035">
              <w:rPr>
                <w:rFonts w:cs="Arial"/>
                <w:color w:val="333333"/>
                <w:sz w:val="26"/>
                <w:szCs w:val="26"/>
              </w:rPr>
              <w:t>he</w:t>
            </w:r>
            <w:r w:rsidRPr="00960035">
              <w:rPr>
                <w:rFonts w:cs="Arial"/>
                <w:color w:val="333333"/>
                <w:sz w:val="26"/>
                <w:szCs w:val="26"/>
              </w:rPr>
              <w:t xml:space="preserve"> decided to try and deal with the fire himself as </w:t>
            </w:r>
            <w:r w:rsidR="00770829">
              <w:rPr>
                <w:rFonts w:cs="Arial"/>
                <w:color w:val="333333"/>
                <w:sz w:val="26"/>
                <w:szCs w:val="26"/>
              </w:rPr>
              <w:t xml:space="preserve">believed it wasn’t </w:t>
            </w:r>
            <w:r w:rsidRPr="00960035">
              <w:rPr>
                <w:rFonts w:cs="Arial"/>
                <w:color w:val="333333"/>
                <w:sz w:val="26"/>
                <w:szCs w:val="26"/>
              </w:rPr>
              <w:t xml:space="preserve">too </w:t>
            </w:r>
            <w:r w:rsidR="00770829">
              <w:rPr>
                <w:rFonts w:cs="Arial"/>
                <w:color w:val="333333"/>
                <w:sz w:val="26"/>
                <w:szCs w:val="26"/>
              </w:rPr>
              <w:t>large to tackle</w:t>
            </w:r>
            <w:r w:rsidRPr="00960035">
              <w:rPr>
                <w:rFonts w:cs="Arial"/>
                <w:color w:val="333333"/>
                <w:sz w:val="26"/>
                <w:szCs w:val="26"/>
              </w:rPr>
              <w:t xml:space="preserve">. Realising that the </w:t>
            </w:r>
            <w:r w:rsidR="00826557" w:rsidRPr="00960035">
              <w:rPr>
                <w:rFonts w:cs="Arial"/>
                <w:color w:val="333333"/>
                <w:sz w:val="26"/>
                <w:szCs w:val="26"/>
              </w:rPr>
              <w:t xml:space="preserve">fire was not being extinguished he </w:t>
            </w:r>
            <w:r w:rsidRPr="00960035">
              <w:rPr>
                <w:rFonts w:cs="Arial"/>
                <w:color w:val="333333"/>
                <w:sz w:val="26"/>
                <w:szCs w:val="26"/>
              </w:rPr>
              <w:t xml:space="preserve">pulled the plug </w:t>
            </w:r>
            <w:r w:rsidR="00826557" w:rsidRPr="00960035">
              <w:rPr>
                <w:rFonts w:cs="Arial"/>
                <w:color w:val="333333"/>
                <w:sz w:val="26"/>
                <w:szCs w:val="26"/>
              </w:rPr>
              <w:t xml:space="preserve">out </w:t>
            </w:r>
            <w:r w:rsidRPr="00960035">
              <w:rPr>
                <w:rFonts w:cs="Arial"/>
                <w:color w:val="333333"/>
                <w:sz w:val="26"/>
                <w:szCs w:val="26"/>
              </w:rPr>
              <w:t>and carried the toaster outside</w:t>
            </w:r>
            <w:r w:rsidR="00826557" w:rsidRPr="00960035">
              <w:rPr>
                <w:rFonts w:cs="Arial"/>
                <w:color w:val="333333"/>
                <w:sz w:val="26"/>
                <w:szCs w:val="26"/>
              </w:rPr>
              <w:t>.</w:t>
            </w:r>
            <w:r w:rsidRPr="00960035">
              <w:rPr>
                <w:rFonts w:cs="Arial"/>
                <w:color w:val="333333"/>
                <w:sz w:val="26"/>
                <w:szCs w:val="26"/>
              </w:rPr>
              <w:t xml:space="preserve"> </w:t>
            </w:r>
            <w:r w:rsidR="00826557" w:rsidRPr="00960035">
              <w:rPr>
                <w:rFonts w:cs="Arial"/>
                <w:color w:val="333333"/>
                <w:sz w:val="26"/>
                <w:szCs w:val="26"/>
              </w:rPr>
              <w:t>T</w:t>
            </w:r>
            <w:r w:rsidRPr="00960035">
              <w:rPr>
                <w:rFonts w:cs="Arial"/>
                <w:color w:val="333333"/>
                <w:sz w:val="26"/>
                <w:szCs w:val="26"/>
              </w:rPr>
              <w:t xml:space="preserve">he fire </w:t>
            </w:r>
            <w:r w:rsidR="00826557" w:rsidRPr="00960035">
              <w:rPr>
                <w:rFonts w:cs="Arial"/>
                <w:color w:val="333333"/>
                <w:sz w:val="26"/>
                <w:szCs w:val="26"/>
              </w:rPr>
              <w:t xml:space="preserve">eventually </w:t>
            </w:r>
            <w:r w:rsidRPr="00960035">
              <w:rPr>
                <w:rFonts w:cs="Arial"/>
                <w:color w:val="333333"/>
                <w:sz w:val="26"/>
                <w:szCs w:val="26"/>
              </w:rPr>
              <w:t>burned itself out</w:t>
            </w:r>
            <w:r w:rsidR="00826557" w:rsidRPr="00960035">
              <w:rPr>
                <w:rFonts w:cs="Arial"/>
                <w:color w:val="333333"/>
                <w:sz w:val="26"/>
                <w:szCs w:val="26"/>
              </w:rPr>
              <w:t xml:space="preserve"> however the kitchen was left filled with smoke</w:t>
            </w:r>
            <w:r w:rsidRPr="00960035">
              <w:rPr>
                <w:rFonts w:cs="Arial"/>
                <w:color w:val="333333"/>
                <w:sz w:val="26"/>
                <w:szCs w:val="26"/>
              </w:rPr>
              <w:t xml:space="preserve">. </w:t>
            </w:r>
          </w:p>
          <w:p w:rsidR="00372AC4" w:rsidRPr="00960035" w:rsidRDefault="00372AC4" w:rsidP="00D64CCA">
            <w:pPr>
              <w:jc w:val="both"/>
              <w:rPr>
                <w:rFonts w:cs="Arial"/>
                <w:color w:val="333333"/>
                <w:sz w:val="26"/>
                <w:szCs w:val="26"/>
              </w:rPr>
            </w:pPr>
          </w:p>
          <w:p w:rsidR="00372AC4" w:rsidRPr="00960035" w:rsidRDefault="00826557" w:rsidP="00D64CCA">
            <w:pPr>
              <w:jc w:val="both"/>
              <w:rPr>
                <w:rFonts w:cs="Arial"/>
                <w:color w:val="333333"/>
                <w:sz w:val="26"/>
                <w:szCs w:val="26"/>
              </w:rPr>
            </w:pPr>
            <w:r w:rsidRPr="00960035">
              <w:rPr>
                <w:rFonts w:cs="Arial"/>
                <w:color w:val="333333"/>
                <w:sz w:val="26"/>
                <w:szCs w:val="26"/>
              </w:rPr>
              <w:t xml:space="preserve">On inspection firefighters did not identify any further damage </w:t>
            </w:r>
            <w:r w:rsidR="00372AC4" w:rsidRPr="00960035">
              <w:rPr>
                <w:rFonts w:cs="Arial"/>
                <w:color w:val="333333"/>
                <w:sz w:val="26"/>
                <w:szCs w:val="26"/>
              </w:rPr>
              <w:t xml:space="preserve">other than to the toaster, </w:t>
            </w:r>
            <w:r w:rsidRPr="00960035">
              <w:rPr>
                <w:rFonts w:cs="Arial"/>
                <w:color w:val="333333"/>
                <w:sz w:val="26"/>
                <w:szCs w:val="26"/>
              </w:rPr>
              <w:t xml:space="preserve">however </w:t>
            </w:r>
            <w:r w:rsidR="00960035" w:rsidRPr="00960035">
              <w:rPr>
                <w:rFonts w:cs="Arial"/>
                <w:color w:val="333333"/>
                <w:sz w:val="26"/>
                <w:szCs w:val="26"/>
              </w:rPr>
              <w:t>as</w:t>
            </w:r>
            <w:r w:rsidRPr="00960035">
              <w:rPr>
                <w:rFonts w:cs="Arial"/>
                <w:color w:val="333333"/>
                <w:sz w:val="26"/>
                <w:szCs w:val="26"/>
              </w:rPr>
              <w:t xml:space="preserve"> the gentleman ha</w:t>
            </w:r>
            <w:r w:rsidR="00960035" w:rsidRPr="00960035">
              <w:rPr>
                <w:rFonts w:cs="Arial"/>
                <w:color w:val="333333"/>
                <w:sz w:val="26"/>
                <w:szCs w:val="26"/>
              </w:rPr>
              <w:t xml:space="preserve">d </w:t>
            </w:r>
            <w:r w:rsidRPr="00960035">
              <w:rPr>
                <w:rFonts w:cs="Arial"/>
                <w:color w:val="333333"/>
                <w:sz w:val="26"/>
                <w:szCs w:val="26"/>
              </w:rPr>
              <w:t xml:space="preserve">suffered some smoke inhalation a precautionary check was </w:t>
            </w:r>
            <w:r w:rsidR="00960035" w:rsidRPr="00960035">
              <w:rPr>
                <w:rFonts w:cs="Arial"/>
                <w:color w:val="333333"/>
                <w:sz w:val="26"/>
                <w:szCs w:val="26"/>
              </w:rPr>
              <w:t>suggested</w:t>
            </w:r>
            <w:r w:rsidRPr="00960035">
              <w:rPr>
                <w:rFonts w:cs="Arial"/>
                <w:color w:val="333333"/>
                <w:sz w:val="26"/>
                <w:szCs w:val="26"/>
              </w:rPr>
              <w:t xml:space="preserve"> and </w:t>
            </w:r>
            <w:r w:rsidR="00372AC4" w:rsidRPr="00960035">
              <w:rPr>
                <w:rFonts w:cs="Arial"/>
                <w:color w:val="333333"/>
                <w:sz w:val="26"/>
                <w:szCs w:val="26"/>
              </w:rPr>
              <w:t xml:space="preserve">he was contacted by a clinician from </w:t>
            </w:r>
            <w:r w:rsidR="009E0587" w:rsidRPr="00960035">
              <w:rPr>
                <w:rFonts w:cs="Arial"/>
                <w:color w:val="333333"/>
                <w:sz w:val="26"/>
                <w:szCs w:val="26"/>
              </w:rPr>
              <w:t>WAST.</w:t>
            </w:r>
          </w:p>
          <w:p w:rsidR="00372AC4" w:rsidRPr="00960035" w:rsidRDefault="00372AC4" w:rsidP="00D64CCA">
            <w:pPr>
              <w:jc w:val="both"/>
              <w:rPr>
                <w:rFonts w:cs="Arial"/>
                <w:color w:val="333333"/>
                <w:sz w:val="26"/>
                <w:szCs w:val="26"/>
              </w:rPr>
            </w:pPr>
          </w:p>
          <w:p w:rsidR="00960035" w:rsidRPr="00960035" w:rsidRDefault="00372AC4" w:rsidP="00D64CCA">
            <w:pPr>
              <w:jc w:val="both"/>
              <w:rPr>
                <w:sz w:val="26"/>
                <w:szCs w:val="26"/>
              </w:rPr>
            </w:pPr>
            <w:r w:rsidRPr="00960035">
              <w:rPr>
                <w:sz w:val="26"/>
                <w:szCs w:val="26"/>
              </w:rPr>
              <w:t xml:space="preserve">This was not the first fire that </w:t>
            </w:r>
            <w:r w:rsidR="00826557" w:rsidRPr="00960035">
              <w:rPr>
                <w:sz w:val="26"/>
                <w:szCs w:val="26"/>
              </w:rPr>
              <w:t>the occupier</w:t>
            </w:r>
            <w:r w:rsidR="00960035" w:rsidRPr="00960035">
              <w:rPr>
                <w:sz w:val="26"/>
                <w:szCs w:val="26"/>
              </w:rPr>
              <w:t xml:space="preserve"> had experienced. O</w:t>
            </w:r>
            <w:r w:rsidRPr="00960035">
              <w:rPr>
                <w:sz w:val="26"/>
                <w:szCs w:val="26"/>
              </w:rPr>
              <w:t xml:space="preserve">n a previous occasion </w:t>
            </w:r>
            <w:r w:rsidR="00960035" w:rsidRPr="00960035">
              <w:rPr>
                <w:sz w:val="26"/>
                <w:szCs w:val="26"/>
              </w:rPr>
              <w:t xml:space="preserve">the gentleman’s </w:t>
            </w:r>
            <w:r w:rsidRPr="00960035">
              <w:rPr>
                <w:sz w:val="26"/>
                <w:szCs w:val="26"/>
              </w:rPr>
              <w:t xml:space="preserve">oven had caught alight which resulted in a much larger fire that he did not tackle. </w:t>
            </w:r>
          </w:p>
          <w:p w:rsidR="00960035" w:rsidRPr="00960035" w:rsidRDefault="00960035" w:rsidP="00D64CCA">
            <w:pPr>
              <w:jc w:val="both"/>
              <w:rPr>
                <w:sz w:val="26"/>
                <w:szCs w:val="26"/>
              </w:rPr>
            </w:pPr>
          </w:p>
          <w:p w:rsidR="00372AC4" w:rsidRPr="0048231E" w:rsidRDefault="00960035" w:rsidP="00D64CCA">
            <w:pPr>
              <w:jc w:val="both"/>
              <w:rPr>
                <w:sz w:val="26"/>
                <w:szCs w:val="26"/>
              </w:rPr>
            </w:pPr>
            <w:r w:rsidRPr="00960035">
              <w:rPr>
                <w:sz w:val="26"/>
                <w:szCs w:val="26"/>
              </w:rPr>
              <w:t xml:space="preserve">The gentleman </w:t>
            </w:r>
            <w:r w:rsidR="00372AC4" w:rsidRPr="00960035">
              <w:rPr>
                <w:sz w:val="26"/>
                <w:szCs w:val="26"/>
              </w:rPr>
              <w:t xml:space="preserve">was understandably shaken </w:t>
            </w:r>
            <w:r w:rsidRPr="00960035">
              <w:rPr>
                <w:sz w:val="26"/>
                <w:szCs w:val="26"/>
              </w:rPr>
              <w:t xml:space="preserve">having experienced another fire </w:t>
            </w:r>
            <w:r w:rsidR="00372AC4" w:rsidRPr="00960035">
              <w:rPr>
                <w:sz w:val="26"/>
                <w:szCs w:val="26"/>
              </w:rPr>
              <w:t>i</w:t>
            </w:r>
            <w:r w:rsidRPr="00960035">
              <w:rPr>
                <w:sz w:val="26"/>
                <w:szCs w:val="26"/>
              </w:rPr>
              <w:t>n the home</w:t>
            </w:r>
            <w:r w:rsidR="00F93655">
              <w:rPr>
                <w:sz w:val="26"/>
                <w:szCs w:val="26"/>
              </w:rPr>
              <w:t xml:space="preserve">. </w:t>
            </w:r>
            <w:r w:rsidRPr="00960035">
              <w:rPr>
                <w:sz w:val="26"/>
                <w:szCs w:val="26"/>
              </w:rPr>
              <w:t xml:space="preserve"> On both</w:t>
            </w:r>
            <w:r w:rsidR="00372AC4" w:rsidRPr="00960035">
              <w:rPr>
                <w:sz w:val="26"/>
                <w:szCs w:val="26"/>
              </w:rPr>
              <w:t xml:space="preserve"> occasions </w:t>
            </w:r>
            <w:r w:rsidRPr="00960035">
              <w:rPr>
                <w:sz w:val="26"/>
                <w:szCs w:val="26"/>
              </w:rPr>
              <w:t>distraction</w:t>
            </w:r>
            <w:r w:rsidR="00372AC4" w:rsidRPr="00960035">
              <w:rPr>
                <w:sz w:val="26"/>
                <w:szCs w:val="26"/>
              </w:rPr>
              <w:t xml:space="preserve"> had </w:t>
            </w:r>
            <w:r w:rsidRPr="00960035">
              <w:rPr>
                <w:sz w:val="26"/>
                <w:szCs w:val="26"/>
              </w:rPr>
              <w:t>been a factor and as a result a</w:t>
            </w:r>
            <w:r w:rsidR="00372AC4" w:rsidRPr="00960035">
              <w:rPr>
                <w:sz w:val="26"/>
                <w:szCs w:val="26"/>
              </w:rPr>
              <w:t xml:space="preserve"> number of </w:t>
            </w:r>
            <w:r w:rsidRPr="00960035">
              <w:rPr>
                <w:sz w:val="26"/>
                <w:szCs w:val="26"/>
              </w:rPr>
              <w:t xml:space="preserve">preventative </w:t>
            </w:r>
            <w:r w:rsidR="00372AC4" w:rsidRPr="00960035">
              <w:rPr>
                <w:sz w:val="26"/>
                <w:szCs w:val="26"/>
              </w:rPr>
              <w:t xml:space="preserve">measures were discussed with </w:t>
            </w:r>
            <w:r w:rsidRPr="00960035">
              <w:rPr>
                <w:sz w:val="26"/>
                <w:szCs w:val="26"/>
              </w:rPr>
              <w:t xml:space="preserve">the occupier. </w:t>
            </w:r>
            <w:r w:rsidR="00372AC4" w:rsidRPr="00960035">
              <w:rPr>
                <w:sz w:val="26"/>
                <w:szCs w:val="26"/>
              </w:rPr>
              <w:t xml:space="preserve"> </w:t>
            </w:r>
            <w:r w:rsidRPr="00960035">
              <w:rPr>
                <w:sz w:val="26"/>
                <w:szCs w:val="26"/>
              </w:rPr>
              <w:t>O</w:t>
            </w:r>
            <w:r w:rsidR="00372AC4" w:rsidRPr="00960035">
              <w:rPr>
                <w:sz w:val="26"/>
                <w:szCs w:val="26"/>
              </w:rPr>
              <w:t xml:space="preserve">ne preventative action that he agreed to adopt was to use the count-down feature on his mobile phone to remind him when his cooker/grill/toaster was in use. He also agreed to stay present in the kitchen whilst </w:t>
            </w:r>
            <w:r w:rsidRPr="00960035">
              <w:rPr>
                <w:sz w:val="26"/>
                <w:szCs w:val="26"/>
              </w:rPr>
              <w:t>cooking.</w:t>
            </w:r>
            <w:r w:rsidR="00372AC4">
              <w:rPr>
                <w:sz w:val="26"/>
                <w:szCs w:val="26"/>
              </w:rPr>
              <w:t xml:space="preserve"> </w:t>
            </w:r>
          </w:p>
          <w:p w:rsidR="00372AC4" w:rsidRPr="00AB34CC" w:rsidRDefault="00372AC4" w:rsidP="00D64CCA">
            <w:pPr>
              <w:rPr>
                <w:b/>
                <w:sz w:val="26"/>
                <w:szCs w:val="26"/>
              </w:rPr>
            </w:pPr>
          </w:p>
        </w:tc>
      </w:tr>
      <w:tr w:rsidR="00372AC4" w:rsidTr="00575FC1">
        <w:tc>
          <w:tcPr>
            <w:tcW w:w="1276" w:type="dxa"/>
            <w:shd w:val="clear" w:color="auto" w:fill="D2F29B"/>
          </w:tcPr>
          <w:p w:rsidR="00372AC4" w:rsidRPr="00AB34CC" w:rsidRDefault="00372AC4" w:rsidP="00A7254B">
            <w:pPr>
              <w:rPr>
                <w:b/>
                <w:sz w:val="26"/>
                <w:szCs w:val="26"/>
              </w:rPr>
            </w:pPr>
            <w:r w:rsidRPr="00AB34CC">
              <w:rPr>
                <w:b/>
                <w:sz w:val="26"/>
                <w:szCs w:val="26"/>
              </w:rPr>
              <w:lastRenderedPageBreak/>
              <w:t>Proposed Action</w:t>
            </w:r>
          </w:p>
        </w:tc>
        <w:tc>
          <w:tcPr>
            <w:tcW w:w="8930" w:type="dxa"/>
            <w:gridSpan w:val="2"/>
            <w:shd w:val="clear" w:color="auto" w:fill="D2F29B"/>
          </w:tcPr>
          <w:p w:rsidR="00372AC4" w:rsidRPr="001E35F7" w:rsidRDefault="00372AC4" w:rsidP="001E35F7">
            <w:pPr>
              <w:jc w:val="both"/>
              <w:rPr>
                <w:sz w:val="26"/>
                <w:szCs w:val="26"/>
              </w:rPr>
            </w:pPr>
            <w:r w:rsidRPr="001E35F7">
              <w:rPr>
                <w:sz w:val="26"/>
                <w:szCs w:val="26"/>
              </w:rPr>
              <w:t xml:space="preserve">Through analysis of past patterns, confirm </w:t>
            </w:r>
            <w:r w:rsidR="001617B7">
              <w:rPr>
                <w:sz w:val="26"/>
                <w:szCs w:val="26"/>
              </w:rPr>
              <w:t>NWFRS</w:t>
            </w:r>
            <w:r w:rsidRPr="001E35F7">
              <w:rPr>
                <w:sz w:val="26"/>
                <w:szCs w:val="26"/>
              </w:rPr>
              <w:t>'s understanding of factors that contribute to a person's vulnerability to dwelling fires.</w:t>
            </w:r>
          </w:p>
        </w:tc>
      </w:tr>
      <w:tr w:rsidR="00372AC4" w:rsidTr="00575FC1">
        <w:tc>
          <w:tcPr>
            <w:tcW w:w="10206" w:type="dxa"/>
            <w:gridSpan w:val="3"/>
          </w:tcPr>
          <w:p w:rsidR="00372AC4" w:rsidRPr="007353CE" w:rsidRDefault="00372AC4" w:rsidP="007353CE">
            <w:pPr>
              <w:rPr>
                <w:sz w:val="26"/>
                <w:szCs w:val="26"/>
              </w:rPr>
            </w:pPr>
            <w:r w:rsidRPr="007353CE">
              <w:rPr>
                <w:sz w:val="26"/>
                <w:szCs w:val="26"/>
              </w:rPr>
              <w:t>The C</w:t>
            </w:r>
            <w:r>
              <w:rPr>
                <w:sz w:val="26"/>
                <w:szCs w:val="26"/>
              </w:rPr>
              <w:t xml:space="preserve">hief </w:t>
            </w:r>
            <w:r w:rsidRPr="007353CE">
              <w:rPr>
                <w:sz w:val="26"/>
                <w:szCs w:val="26"/>
              </w:rPr>
              <w:t>F</w:t>
            </w:r>
            <w:r>
              <w:rPr>
                <w:sz w:val="26"/>
                <w:szCs w:val="26"/>
              </w:rPr>
              <w:t xml:space="preserve">ire </w:t>
            </w:r>
            <w:r w:rsidRPr="007353CE">
              <w:rPr>
                <w:sz w:val="26"/>
                <w:szCs w:val="26"/>
              </w:rPr>
              <w:t>O</w:t>
            </w:r>
            <w:r>
              <w:rPr>
                <w:sz w:val="26"/>
                <w:szCs w:val="26"/>
              </w:rPr>
              <w:t xml:space="preserve">fficers </w:t>
            </w:r>
            <w:r w:rsidRPr="007353CE">
              <w:rPr>
                <w:sz w:val="26"/>
                <w:szCs w:val="26"/>
              </w:rPr>
              <w:t>T</w:t>
            </w:r>
            <w:r>
              <w:rPr>
                <w:sz w:val="26"/>
                <w:szCs w:val="26"/>
              </w:rPr>
              <w:t xml:space="preserve">ask </w:t>
            </w:r>
            <w:r w:rsidRPr="007353CE">
              <w:rPr>
                <w:sz w:val="26"/>
                <w:szCs w:val="26"/>
              </w:rPr>
              <w:t>G</w:t>
            </w:r>
            <w:r>
              <w:rPr>
                <w:sz w:val="26"/>
                <w:szCs w:val="26"/>
              </w:rPr>
              <w:t xml:space="preserve">roup </w:t>
            </w:r>
            <w:r w:rsidRPr="007353CE">
              <w:rPr>
                <w:sz w:val="26"/>
                <w:szCs w:val="26"/>
              </w:rPr>
              <w:t>report 2007 and its review in 2009, highlighted contributory factors which determined risk for individuals in terms of fire in their homes.</w:t>
            </w:r>
          </w:p>
          <w:p w:rsidR="00372AC4" w:rsidRPr="007353CE" w:rsidRDefault="00372AC4" w:rsidP="007353CE">
            <w:pPr>
              <w:rPr>
                <w:sz w:val="26"/>
                <w:szCs w:val="26"/>
              </w:rPr>
            </w:pPr>
          </w:p>
          <w:p w:rsidR="00575FC1" w:rsidRDefault="00575FC1" w:rsidP="004D56A5">
            <w:pPr>
              <w:jc w:val="both"/>
              <w:rPr>
                <w:sz w:val="26"/>
                <w:szCs w:val="26"/>
              </w:rPr>
            </w:pPr>
          </w:p>
          <w:p w:rsidR="00372AC4" w:rsidRPr="007353CE" w:rsidRDefault="00372AC4" w:rsidP="004D56A5">
            <w:pPr>
              <w:jc w:val="both"/>
              <w:rPr>
                <w:sz w:val="26"/>
                <w:szCs w:val="26"/>
              </w:rPr>
            </w:pPr>
            <w:r w:rsidRPr="007353CE">
              <w:rPr>
                <w:sz w:val="26"/>
                <w:szCs w:val="26"/>
              </w:rPr>
              <w:t>W</w:t>
            </w:r>
            <w:r>
              <w:rPr>
                <w:sz w:val="26"/>
                <w:szCs w:val="26"/>
              </w:rPr>
              <w:t xml:space="preserve">ork was undertaken across the three </w:t>
            </w:r>
            <w:r w:rsidRPr="007353CE">
              <w:rPr>
                <w:sz w:val="26"/>
                <w:szCs w:val="26"/>
              </w:rPr>
              <w:t>F</w:t>
            </w:r>
            <w:r>
              <w:rPr>
                <w:sz w:val="26"/>
                <w:szCs w:val="26"/>
              </w:rPr>
              <w:t xml:space="preserve">ire and </w:t>
            </w:r>
            <w:r w:rsidRPr="007353CE">
              <w:rPr>
                <w:sz w:val="26"/>
                <w:szCs w:val="26"/>
              </w:rPr>
              <w:t>R</w:t>
            </w:r>
            <w:r>
              <w:rPr>
                <w:sz w:val="26"/>
                <w:szCs w:val="26"/>
              </w:rPr>
              <w:t xml:space="preserve">escue </w:t>
            </w:r>
            <w:r w:rsidRPr="007353CE">
              <w:rPr>
                <w:sz w:val="26"/>
                <w:szCs w:val="26"/>
              </w:rPr>
              <w:t>S</w:t>
            </w:r>
            <w:r>
              <w:rPr>
                <w:sz w:val="26"/>
                <w:szCs w:val="26"/>
              </w:rPr>
              <w:t>ervice</w:t>
            </w:r>
            <w:r w:rsidRPr="007353CE">
              <w:rPr>
                <w:sz w:val="26"/>
                <w:szCs w:val="26"/>
              </w:rPr>
              <w:t xml:space="preserve">s in Wales to ascertain whether the factors had changed. This review confirmed that the factors, as </w:t>
            </w:r>
            <w:r>
              <w:rPr>
                <w:sz w:val="26"/>
                <w:szCs w:val="26"/>
              </w:rPr>
              <w:t>previously identified remain as relevant</w:t>
            </w:r>
            <w:r w:rsidRPr="007353CE">
              <w:rPr>
                <w:sz w:val="26"/>
                <w:szCs w:val="26"/>
              </w:rPr>
              <w:t xml:space="preserve"> as a decade ago. </w:t>
            </w:r>
          </w:p>
          <w:p w:rsidR="00372AC4" w:rsidRPr="007353CE" w:rsidRDefault="00372AC4" w:rsidP="007353CE">
            <w:pPr>
              <w:rPr>
                <w:sz w:val="26"/>
                <w:szCs w:val="26"/>
              </w:rPr>
            </w:pPr>
          </w:p>
          <w:p w:rsidR="00372AC4" w:rsidRDefault="00372AC4" w:rsidP="007353CE">
            <w:pPr>
              <w:rPr>
                <w:sz w:val="26"/>
                <w:szCs w:val="26"/>
              </w:rPr>
            </w:pPr>
            <w:r w:rsidRPr="007353CE">
              <w:rPr>
                <w:sz w:val="26"/>
                <w:szCs w:val="26"/>
              </w:rPr>
              <w:t xml:space="preserve">These factors continue to be used in order to prioritise individuals </w:t>
            </w:r>
            <w:r>
              <w:rPr>
                <w:sz w:val="26"/>
                <w:szCs w:val="26"/>
              </w:rPr>
              <w:t>for</w:t>
            </w:r>
            <w:r w:rsidRPr="007353CE">
              <w:rPr>
                <w:sz w:val="26"/>
                <w:szCs w:val="26"/>
              </w:rPr>
              <w:t xml:space="preserve"> safe and well checks as well as informing </w:t>
            </w:r>
            <w:r w:rsidR="001617B7">
              <w:rPr>
                <w:sz w:val="26"/>
                <w:szCs w:val="26"/>
              </w:rPr>
              <w:t>NWFRS</w:t>
            </w:r>
            <w:r>
              <w:rPr>
                <w:sz w:val="26"/>
                <w:szCs w:val="26"/>
              </w:rPr>
              <w:t>’</w:t>
            </w:r>
            <w:r w:rsidRPr="007353CE">
              <w:rPr>
                <w:sz w:val="26"/>
                <w:szCs w:val="26"/>
              </w:rPr>
              <w:t xml:space="preserve">s </w:t>
            </w:r>
            <w:r>
              <w:rPr>
                <w:sz w:val="26"/>
                <w:szCs w:val="26"/>
              </w:rPr>
              <w:t>strategy for home safety</w:t>
            </w:r>
            <w:r w:rsidRPr="007353CE">
              <w:rPr>
                <w:sz w:val="26"/>
                <w:szCs w:val="26"/>
              </w:rPr>
              <w:t xml:space="preserve"> advice</w:t>
            </w:r>
            <w:r>
              <w:rPr>
                <w:sz w:val="26"/>
                <w:szCs w:val="26"/>
              </w:rPr>
              <w:t>.</w:t>
            </w:r>
          </w:p>
          <w:p w:rsidR="00372AC4" w:rsidRPr="00AB34CC" w:rsidRDefault="00372AC4" w:rsidP="00101350">
            <w:pPr>
              <w:rPr>
                <w:b/>
                <w:sz w:val="26"/>
                <w:szCs w:val="26"/>
              </w:rPr>
            </w:pPr>
          </w:p>
        </w:tc>
      </w:tr>
    </w:tbl>
    <w:p w:rsidR="006E7487" w:rsidRDefault="006E7487">
      <w:r>
        <w:br w:type="page"/>
      </w:r>
    </w:p>
    <w:tbl>
      <w:tblPr>
        <w:tblStyle w:val="TableGrid"/>
        <w:tblW w:w="10206" w:type="dxa"/>
        <w:tblInd w:w="-459" w:type="dxa"/>
        <w:tblLayout w:type="fixed"/>
        <w:tblLook w:val="04A0" w:firstRow="1" w:lastRow="0" w:firstColumn="1" w:lastColumn="0" w:noHBand="0" w:noVBand="1"/>
      </w:tblPr>
      <w:tblGrid>
        <w:gridCol w:w="1276"/>
        <w:gridCol w:w="8930"/>
      </w:tblGrid>
      <w:tr w:rsidR="00372AC4" w:rsidTr="00575FC1">
        <w:tc>
          <w:tcPr>
            <w:tcW w:w="1276" w:type="dxa"/>
            <w:shd w:val="clear" w:color="auto" w:fill="D2F29B"/>
          </w:tcPr>
          <w:p w:rsidR="00372AC4" w:rsidRPr="00AB34CC" w:rsidRDefault="00372AC4" w:rsidP="00A7254B">
            <w:pPr>
              <w:rPr>
                <w:b/>
                <w:sz w:val="26"/>
                <w:szCs w:val="26"/>
              </w:rPr>
            </w:pPr>
            <w:r w:rsidRPr="00AB34CC">
              <w:rPr>
                <w:b/>
                <w:sz w:val="26"/>
                <w:szCs w:val="26"/>
              </w:rPr>
              <w:lastRenderedPageBreak/>
              <w:t>Proposed Action</w:t>
            </w:r>
          </w:p>
        </w:tc>
        <w:tc>
          <w:tcPr>
            <w:tcW w:w="8930" w:type="dxa"/>
            <w:shd w:val="clear" w:color="auto" w:fill="D2F29B"/>
          </w:tcPr>
          <w:p w:rsidR="00372AC4" w:rsidRPr="001E35F7" w:rsidRDefault="00372AC4" w:rsidP="001E35F7">
            <w:pPr>
              <w:jc w:val="both"/>
              <w:rPr>
                <w:sz w:val="26"/>
                <w:szCs w:val="26"/>
              </w:rPr>
            </w:pPr>
            <w:r w:rsidRPr="001E35F7">
              <w:rPr>
                <w:sz w:val="26"/>
                <w:szCs w:val="26"/>
              </w:rPr>
              <w:t>Continue to provide well-timed, targeted messaging and advice on how people can avoid being harmed by fires in the home.</w:t>
            </w:r>
          </w:p>
        </w:tc>
      </w:tr>
      <w:tr w:rsidR="00372AC4" w:rsidTr="00575FC1">
        <w:tc>
          <w:tcPr>
            <w:tcW w:w="10206" w:type="dxa"/>
            <w:gridSpan w:val="2"/>
          </w:tcPr>
          <w:p w:rsidR="00372AC4" w:rsidRDefault="00372AC4" w:rsidP="0081661F">
            <w:pPr>
              <w:jc w:val="both"/>
              <w:rPr>
                <w:sz w:val="26"/>
                <w:szCs w:val="26"/>
              </w:rPr>
            </w:pPr>
            <w:r w:rsidRPr="0081661F">
              <w:rPr>
                <w:sz w:val="26"/>
                <w:szCs w:val="26"/>
              </w:rPr>
              <w:t xml:space="preserve">Key </w:t>
            </w:r>
            <w:r>
              <w:rPr>
                <w:sz w:val="26"/>
                <w:szCs w:val="26"/>
              </w:rPr>
              <w:t xml:space="preserve">personnel from across </w:t>
            </w:r>
            <w:r w:rsidR="001617B7">
              <w:rPr>
                <w:sz w:val="26"/>
                <w:szCs w:val="26"/>
              </w:rPr>
              <w:t xml:space="preserve">NWFRS </w:t>
            </w:r>
            <w:r>
              <w:rPr>
                <w:sz w:val="26"/>
                <w:szCs w:val="26"/>
              </w:rPr>
              <w:t xml:space="preserve">attend regular meetings of the ‘Campaign Steering Group’ to agree and align safety messages and campaign activity </w:t>
            </w:r>
            <w:r w:rsidRPr="007353CE">
              <w:rPr>
                <w:sz w:val="26"/>
                <w:szCs w:val="26"/>
              </w:rPr>
              <w:t>with local and national campaign strategies</w:t>
            </w:r>
            <w:r>
              <w:rPr>
                <w:sz w:val="26"/>
                <w:szCs w:val="26"/>
              </w:rPr>
              <w:t xml:space="preserve">. </w:t>
            </w:r>
          </w:p>
          <w:p w:rsidR="00372AC4" w:rsidRDefault="00372AC4" w:rsidP="0081661F">
            <w:pPr>
              <w:jc w:val="both"/>
              <w:rPr>
                <w:sz w:val="26"/>
                <w:szCs w:val="26"/>
              </w:rPr>
            </w:pPr>
          </w:p>
          <w:p w:rsidR="00372AC4" w:rsidRDefault="00372AC4" w:rsidP="0081661F">
            <w:pPr>
              <w:jc w:val="both"/>
              <w:rPr>
                <w:sz w:val="26"/>
                <w:szCs w:val="26"/>
              </w:rPr>
            </w:pPr>
            <w:r w:rsidRPr="007353CE">
              <w:rPr>
                <w:sz w:val="26"/>
                <w:szCs w:val="26"/>
              </w:rPr>
              <w:t xml:space="preserve">Information from notable incidents and local </w:t>
            </w:r>
            <w:r>
              <w:rPr>
                <w:sz w:val="26"/>
                <w:szCs w:val="26"/>
              </w:rPr>
              <w:t xml:space="preserve">trends are considered. </w:t>
            </w:r>
            <w:r w:rsidRPr="007353CE">
              <w:rPr>
                <w:sz w:val="26"/>
                <w:szCs w:val="26"/>
              </w:rPr>
              <w:t xml:space="preserve">This combined approach ensures that </w:t>
            </w:r>
            <w:r w:rsidR="00DD0AF3">
              <w:rPr>
                <w:sz w:val="26"/>
                <w:szCs w:val="26"/>
              </w:rPr>
              <w:t xml:space="preserve">safety </w:t>
            </w:r>
            <w:r w:rsidRPr="007353CE">
              <w:rPr>
                <w:sz w:val="26"/>
                <w:szCs w:val="26"/>
              </w:rPr>
              <w:t xml:space="preserve">messages delivered are targeted and </w:t>
            </w:r>
            <w:r w:rsidR="00DD0AF3">
              <w:rPr>
                <w:sz w:val="26"/>
                <w:szCs w:val="26"/>
              </w:rPr>
              <w:t>are aimed at changing people’s behaviour to reduce risk</w:t>
            </w:r>
            <w:r w:rsidRPr="007353CE">
              <w:rPr>
                <w:sz w:val="26"/>
                <w:szCs w:val="26"/>
              </w:rPr>
              <w:t>.  The Campaign Steering Group ensures that the correct messages are given at the appropriate time of year to ensure they are as effective as possible. For example, the implementation of the ‘Op BANG’ campaign that highlights the issues of anti-social behaviour and the dangers of misuse of fireworks was targeted before, during and immediately after both Halloween and bonfire night.</w:t>
            </w:r>
          </w:p>
          <w:p w:rsidR="00372AC4" w:rsidRDefault="00372AC4" w:rsidP="0081661F">
            <w:pPr>
              <w:jc w:val="both"/>
              <w:rPr>
                <w:b/>
                <w:sz w:val="26"/>
                <w:szCs w:val="26"/>
              </w:rPr>
            </w:pPr>
          </w:p>
          <w:p w:rsidR="00372AC4" w:rsidRDefault="001617B7" w:rsidP="00F50F5F">
            <w:pPr>
              <w:jc w:val="both"/>
              <w:rPr>
                <w:sz w:val="26"/>
                <w:szCs w:val="26"/>
              </w:rPr>
            </w:pPr>
            <w:r>
              <w:rPr>
                <w:sz w:val="26"/>
                <w:szCs w:val="26"/>
              </w:rPr>
              <w:t>NWFRS</w:t>
            </w:r>
            <w:r w:rsidRPr="002506EE">
              <w:rPr>
                <w:sz w:val="26"/>
                <w:szCs w:val="26"/>
              </w:rPr>
              <w:t xml:space="preserve"> </w:t>
            </w:r>
            <w:r w:rsidR="00372AC4" w:rsidRPr="002506EE">
              <w:rPr>
                <w:sz w:val="26"/>
                <w:szCs w:val="26"/>
              </w:rPr>
              <w:t>continues to share project evaluations with the other two Welsh Fire and Rescue Services to develop commonality wh</w:t>
            </w:r>
            <w:r w:rsidR="00372AC4">
              <w:rPr>
                <w:sz w:val="26"/>
                <w:szCs w:val="26"/>
              </w:rPr>
              <w:t xml:space="preserve">ere it is appropriate to do so, such as the </w:t>
            </w:r>
            <w:r w:rsidR="00DD0AF3">
              <w:rPr>
                <w:sz w:val="26"/>
                <w:szCs w:val="26"/>
              </w:rPr>
              <w:t>‘o</w:t>
            </w:r>
            <w:r w:rsidR="00372AC4" w:rsidRPr="002506EE">
              <w:rPr>
                <w:sz w:val="26"/>
                <w:szCs w:val="26"/>
              </w:rPr>
              <w:t xml:space="preserve">lder </w:t>
            </w:r>
            <w:r w:rsidR="00DD0AF3">
              <w:rPr>
                <w:sz w:val="26"/>
                <w:szCs w:val="26"/>
              </w:rPr>
              <w:t>p</w:t>
            </w:r>
            <w:r w:rsidR="00372AC4" w:rsidRPr="002506EE">
              <w:rPr>
                <w:sz w:val="26"/>
                <w:szCs w:val="26"/>
              </w:rPr>
              <w:t>eoples</w:t>
            </w:r>
            <w:r w:rsidR="00DD0AF3">
              <w:rPr>
                <w:sz w:val="26"/>
                <w:szCs w:val="26"/>
              </w:rPr>
              <w:t>’</w:t>
            </w:r>
            <w:r w:rsidR="00372AC4" w:rsidRPr="002506EE">
              <w:rPr>
                <w:sz w:val="26"/>
                <w:szCs w:val="26"/>
              </w:rPr>
              <w:t xml:space="preserve"> </w:t>
            </w:r>
            <w:r w:rsidR="00372AC4">
              <w:rPr>
                <w:sz w:val="26"/>
                <w:szCs w:val="26"/>
              </w:rPr>
              <w:t xml:space="preserve"> </w:t>
            </w:r>
            <w:r w:rsidR="00DD0AF3">
              <w:rPr>
                <w:sz w:val="26"/>
                <w:szCs w:val="26"/>
              </w:rPr>
              <w:t xml:space="preserve">campaign </w:t>
            </w:r>
            <w:r w:rsidR="00372AC4">
              <w:rPr>
                <w:sz w:val="26"/>
                <w:szCs w:val="26"/>
              </w:rPr>
              <w:t xml:space="preserve">and </w:t>
            </w:r>
            <w:r w:rsidR="00DD0AF3">
              <w:rPr>
                <w:sz w:val="26"/>
                <w:szCs w:val="26"/>
              </w:rPr>
              <w:t>the ‘cooking s</w:t>
            </w:r>
            <w:r w:rsidR="00372AC4" w:rsidRPr="002506EE">
              <w:rPr>
                <w:sz w:val="26"/>
                <w:szCs w:val="26"/>
              </w:rPr>
              <w:t>afety</w:t>
            </w:r>
            <w:r w:rsidR="00DD0AF3">
              <w:rPr>
                <w:sz w:val="26"/>
                <w:szCs w:val="26"/>
              </w:rPr>
              <w:t>’ c</w:t>
            </w:r>
            <w:r w:rsidR="00372AC4" w:rsidRPr="002506EE">
              <w:rPr>
                <w:sz w:val="26"/>
                <w:szCs w:val="26"/>
              </w:rPr>
              <w:t>ampaign</w:t>
            </w:r>
            <w:r w:rsidR="00372AC4">
              <w:rPr>
                <w:sz w:val="26"/>
                <w:szCs w:val="26"/>
              </w:rPr>
              <w:t>s.</w:t>
            </w:r>
            <w:r w:rsidR="00372AC4" w:rsidRPr="002506EE">
              <w:rPr>
                <w:sz w:val="26"/>
                <w:szCs w:val="26"/>
              </w:rPr>
              <w:t xml:space="preserve"> </w:t>
            </w:r>
          </w:p>
          <w:p w:rsidR="00372AC4" w:rsidRDefault="00372AC4" w:rsidP="002506EE">
            <w:pPr>
              <w:jc w:val="both"/>
              <w:rPr>
                <w:sz w:val="26"/>
                <w:szCs w:val="26"/>
              </w:rPr>
            </w:pPr>
          </w:p>
          <w:p w:rsidR="00A36053" w:rsidRDefault="00372AC4" w:rsidP="000043D8">
            <w:pPr>
              <w:jc w:val="both"/>
              <w:rPr>
                <w:sz w:val="26"/>
                <w:szCs w:val="26"/>
              </w:rPr>
            </w:pPr>
            <w:r>
              <w:rPr>
                <w:sz w:val="26"/>
                <w:szCs w:val="26"/>
              </w:rPr>
              <w:t>By</w:t>
            </w:r>
            <w:r w:rsidRPr="000043D8">
              <w:rPr>
                <w:sz w:val="26"/>
                <w:szCs w:val="26"/>
              </w:rPr>
              <w:t xml:space="preserve"> sharing of project outcomes it is possible to assess whether safety messag</w:t>
            </w:r>
            <w:r>
              <w:rPr>
                <w:sz w:val="26"/>
                <w:szCs w:val="26"/>
              </w:rPr>
              <w:t>es are being appropriately timed</w:t>
            </w:r>
            <w:r w:rsidRPr="000043D8">
              <w:rPr>
                <w:sz w:val="26"/>
                <w:szCs w:val="26"/>
              </w:rPr>
              <w:t xml:space="preserve"> and targeted </w:t>
            </w:r>
            <w:r>
              <w:rPr>
                <w:sz w:val="26"/>
                <w:szCs w:val="26"/>
              </w:rPr>
              <w:t xml:space="preserve">and </w:t>
            </w:r>
            <w:r w:rsidRPr="000043D8">
              <w:rPr>
                <w:sz w:val="26"/>
                <w:szCs w:val="26"/>
              </w:rPr>
              <w:t>le</w:t>
            </w:r>
            <w:r>
              <w:rPr>
                <w:sz w:val="26"/>
                <w:szCs w:val="26"/>
              </w:rPr>
              <w:t>arning can be shared.</w:t>
            </w:r>
          </w:p>
          <w:p w:rsidR="008309C3" w:rsidRDefault="008309C3" w:rsidP="000043D8">
            <w:pPr>
              <w:jc w:val="both"/>
              <w:rPr>
                <w:sz w:val="26"/>
                <w:szCs w:val="26"/>
              </w:rPr>
            </w:pPr>
          </w:p>
          <w:p w:rsidR="008309C3" w:rsidRDefault="008309C3" w:rsidP="000043D8">
            <w:pPr>
              <w:jc w:val="both"/>
              <w:rPr>
                <w:sz w:val="26"/>
                <w:szCs w:val="26"/>
              </w:rPr>
            </w:pPr>
          </w:p>
          <w:p w:rsidR="008309C3" w:rsidRDefault="008309C3" w:rsidP="000043D8">
            <w:pPr>
              <w:jc w:val="both"/>
              <w:rPr>
                <w:sz w:val="26"/>
                <w:szCs w:val="26"/>
              </w:rPr>
            </w:pPr>
          </w:p>
          <w:p w:rsidR="008309C3" w:rsidRDefault="008309C3" w:rsidP="000043D8">
            <w:pPr>
              <w:jc w:val="both"/>
              <w:rPr>
                <w:sz w:val="26"/>
                <w:szCs w:val="26"/>
              </w:rPr>
            </w:pPr>
          </w:p>
          <w:p w:rsidR="008309C3" w:rsidRDefault="008309C3" w:rsidP="000043D8">
            <w:pPr>
              <w:jc w:val="both"/>
              <w:rPr>
                <w:sz w:val="26"/>
                <w:szCs w:val="26"/>
              </w:rPr>
            </w:pPr>
          </w:p>
          <w:p w:rsidR="00A36053" w:rsidRDefault="008309C3" w:rsidP="008309C3">
            <w:pPr>
              <w:jc w:val="center"/>
              <w:rPr>
                <w:sz w:val="26"/>
                <w:szCs w:val="26"/>
              </w:rPr>
            </w:pPr>
            <w:r>
              <w:object w:dxaOrig="13365" w:dyaOrig="13245">
                <v:shape id="_x0000_i1031" type="#_x0000_t75" style="width:286.65pt;height:199.7pt" o:ole="">
                  <v:imagedata r:id="rId81" o:title="" grayscale="t"/>
                </v:shape>
                <o:OLEObject Type="Embed" ProgID="PBrush" ShapeID="_x0000_i1031" DrawAspect="Content" ObjectID="_1602486369" r:id="rId82"/>
              </w:object>
            </w:r>
          </w:p>
          <w:p w:rsidR="00A36053" w:rsidRDefault="00A36053" w:rsidP="000043D8">
            <w:pPr>
              <w:jc w:val="both"/>
              <w:rPr>
                <w:sz w:val="26"/>
                <w:szCs w:val="26"/>
              </w:rPr>
            </w:pPr>
          </w:p>
          <w:p w:rsidR="00A36053" w:rsidRDefault="00A36053" w:rsidP="000043D8">
            <w:pPr>
              <w:jc w:val="both"/>
              <w:rPr>
                <w:sz w:val="26"/>
                <w:szCs w:val="26"/>
              </w:rPr>
            </w:pPr>
          </w:p>
          <w:p w:rsidR="00372AC4" w:rsidRDefault="00372AC4" w:rsidP="000043D8">
            <w:pPr>
              <w:jc w:val="both"/>
              <w:rPr>
                <w:sz w:val="26"/>
                <w:szCs w:val="26"/>
              </w:rPr>
            </w:pPr>
          </w:p>
          <w:p w:rsidR="00372AC4" w:rsidRDefault="00372AC4" w:rsidP="00F50F5F">
            <w:pPr>
              <w:jc w:val="center"/>
            </w:pPr>
          </w:p>
          <w:p w:rsidR="00575FC1" w:rsidRPr="00AB34CC" w:rsidRDefault="00575FC1" w:rsidP="00101350">
            <w:pPr>
              <w:rPr>
                <w:b/>
                <w:sz w:val="26"/>
                <w:szCs w:val="26"/>
              </w:rPr>
            </w:pPr>
          </w:p>
        </w:tc>
      </w:tr>
    </w:tbl>
    <w:p w:rsidR="00A02A27" w:rsidRDefault="00A02A27" w:rsidP="00A02A27">
      <w:pPr>
        <w:jc w:val="center"/>
      </w:pPr>
      <w:r>
        <w:br w:type="page"/>
      </w:r>
    </w:p>
    <w:tbl>
      <w:tblPr>
        <w:tblStyle w:val="TableGrid"/>
        <w:tblW w:w="10206" w:type="dxa"/>
        <w:tblInd w:w="-459" w:type="dxa"/>
        <w:tblLayout w:type="fixed"/>
        <w:tblLook w:val="04A0" w:firstRow="1" w:lastRow="0" w:firstColumn="1" w:lastColumn="0" w:noHBand="0" w:noVBand="1"/>
      </w:tblPr>
      <w:tblGrid>
        <w:gridCol w:w="1276"/>
        <w:gridCol w:w="7513"/>
        <w:gridCol w:w="1417"/>
      </w:tblGrid>
      <w:tr w:rsidR="00372AC4" w:rsidTr="00575FC1">
        <w:tc>
          <w:tcPr>
            <w:tcW w:w="8789" w:type="dxa"/>
            <w:gridSpan w:val="2"/>
            <w:shd w:val="clear" w:color="auto" w:fill="D2F29B"/>
          </w:tcPr>
          <w:p w:rsidR="00372AC4" w:rsidRPr="00C809AC" w:rsidRDefault="00372AC4" w:rsidP="00AB34CC">
            <w:pPr>
              <w:rPr>
                <w:b/>
                <w:sz w:val="24"/>
                <w:szCs w:val="24"/>
              </w:rPr>
            </w:pPr>
            <w:r>
              <w:rPr>
                <w:b/>
                <w:sz w:val="28"/>
                <w:szCs w:val="28"/>
              </w:rPr>
              <w:lastRenderedPageBreak/>
              <w:t xml:space="preserve">Objective B: </w:t>
            </w:r>
            <w:r w:rsidRPr="00851DF5">
              <w:rPr>
                <w:b/>
                <w:sz w:val="24"/>
                <w:szCs w:val="24"/>
              </w:rPr>
              <w:t>To facilitate high quality, responsive and better integrated fire and rescue services so that prevention activity and emergency response continue to be available when and where required, affordably, equitably and on the basis of risk.</w:t>
            </w:r>
          </w:p>
        </w:tc>
        <w:tc>
          <w:tcPr>
            <w:tcW w:w="1417" w:type="dxa"/>
            <w:shd w:val="clear" w:color="auto" w:fill="D2F29B"/>
            <w:vAlign w:val="center"/>
          </w:tcPr>
          <w:p w:rsidR="00372AC4" w:rsidRPr="00C809AC" w:rsidRDefault="00372AC4" w:rsidP="00A7254B">
            <w:pPr>
              <w:rPr>
                <w:b/>
                <w:sz w:val="24"/>
                <w:szCs w:val="24"/>
              </w:rPr>
            </w:pPr>
            <w:r>
              <w:rPr>
                <w:noProof/>
                <w:lang w:eastAsia="en-GB"/>
              </w:rPr>
              <w:drawing>
                <wp:inline distT="0" distB="0" distL="0" distR="0" wp14:anchorId="51F5BBF6" wp14:editId="5B38ACE0">
                  <wp:extent cx="746760" cy="683788"/>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55221" cy="691536"/>
                          </a:xfrm>
                          <a:prstGeom prst="rect">
                            <a:avLst/>
                          </a:prstGeom>
                          <a:noFill/>
                          <a:ln>
                            <a:noFill/>
                          </a:ln>
                        </pic:spPr>
                      </pic:pic>
                    </a:graphicData>
                  </a:graphic>
                </wp:inline>
              </w:drawing>
            </w:r>
          </w:p>
        </w:tc>
      </w:tr>
      <w:tr w:rsidR="00372AC4" w:rsidTr="00575FC1">
        <w:tc>
          <w:tcPr>
            <w:tcW w:w="10206" w:type="dxa"/>
            <w:gridSpan w:val="3"/>
            <w:vAlign w:val="center"/>
          </w:tcPr>
          <w:p w:rsidR="00372AC4" w:rsidRDefault="00372AC4" w:rsidP="00A7254B">
            <w:pPr>
              <w:rPr>
                <w:b/>
                <w:sz w:val="24"/>
                <w:szCs w:val="24"/>
              </w:rPr>
            </w:pPr>
          </w:p>
          <w:p w:rsidR="00372AC4" w:rsidRDefault="00372AC4" w:rsidP="00A7254B">
            <w:pPr>
              <w:rPr>
                <w:b/>
                <w:sz w:val="24"/>
                <w:szCs w:val="24"/>
              </w:rPr>
            </w:pPr>
            <w:r>
              <w:rPr>
                <w:b/>
                <w:noProof/>
                <w:sz w:val="24"/>
                <w:szCs w:val="24"/>
                <w:lang w:eastAsia="en-GB"/>
              </w:rPr>
              <w:drawing>
                <wp:inline distT="0" distB="0" distL="0" distR="0" wp14:anchorId="51235DC9" wp14:editId="54D1D02B">
                  <wp:extent cx="6329238" cy="1866678"/>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25684" cy="1865630"/>
                          </a:xfrm>
                          <a:prstGeom prst="rect">
                            <a:avLst/>
                          </a:prstGeom>
                          <a:noFill/>
                        </pic:spPr>
                      </pic:pic>
                    </a:graphicData>
                  </a:graphic>
                </wp:inline>
              </w:drawing>
            </w:r>
          </w:p>
          <w:p w:rsidR="00372AC4" w:rsidRDefault="00372AC4" w:rsidP="00575FC1">
            <w:pPr>
              <w:rPr>
                <w:b/>
                <w:sz w:val="24"/>
                <w:szCs w:val="24"/>
              </w:rPr>
            </w:pPr>
          </w:p>
          <w:p w:rsidR="00372AC4" w:rsidRDefault="00372AC4" w:rsidP="00575FC1">
            <w:pPr>
              <w:jc w:val="center"/>
              <w:rPr>
                <w:b/>
                <w:sz w:val="28"/>
                <w:szCs w:val="28"/>
              </w:rPr>
            </w:pPr>
            <w:r>
              <w:rPr>
                <w:b/>
                <w:sz w:val="28"/>
                <w:szCs w:val="28"/>
              </w:rPr>
              <w:t>Why this objective was chosen</w:t>
            </w:r>
          </w:p>
          <w:p w:rsidR="00372AC4" w:rsidRDefault="00372AC4" w:rsidP="00575FC1">
            <w:pPr>
              <w:jc w:val="center"/>
              <w:rPr>
                <w:b/>
                <w:sz w:val="28"/>
                <w:szCs w:val="28"/>
              </w:rPr>
            </w:pPr>
          </w:p>
          <w:p w:rsidR="00372AC4" w:rsidRPr="00E91177" w:rsidRDefault="00372AC4" w:rsidP="00575FC1">
            <w:pPr>
              <w:jc w:val="both"/>
              <w:rPr>
                <w:sz w:val="26"/>
                <w:szCs w:val="26"/>
              </w:rPr>
            </w:pPr>
            <w:r w:rsidRPr="00E91177">
              <w:rPr>
                <w:sz w:val="26"/>
                <w:szCs w:val="26"/>
              </w:rPr>
              <w:t xml:space="preserve">This objective seeks to ensure the best spread of financial resources for providing life-saving fire and rescue services. Inevitably there are challenges with a system of short term budgeting, but financial planning seeks to anticipate and address problems before they arise, ensuring the best use of resources and the continuing provision of services.   </w:t>
            </w:r>
          </w:p>
          <w:p w:rsidR="00575FC1" w:rsidRDefault="00575FC1" w:rsidP="00575FC1">
            <w:pPr>
              <w:jc w:val="both"/>
              <w:rPr>
                <w:sz w:val="26"/>
                <w:szCs w:val="26"/>
              </w:rPr>
            </w:pPr>
          </w:p>
          <w:p w:rsidR="00372AC4" w:rsidRDefault="00372AC4" w:rsidP="00575FC1">
            <w:pPr>
              <w:jc w:val="both"/>
              <w:rPr>
                <w:sz w:val="26"/>
                <w:szCs w:val="26"/>
              </w:rPr>
            </w:pPr>
            <w:r w:rsidRPr="001A0F30">
              <w:rPr>
                <w:sz w:val="26"/>
                <w:szCs w:val="26"/>
              </w:rPr>
              <w:t>Given the backdrop of financial uncertainty</w:t>
            </w:r>
            <w:r w:rsidRPr="001A0F30">
              <w:rPr>
                <w:rStyle w:val="FootnoteReference"/>
                <w:sz w:val="26"/>
                <w:szCs w:val="26"/>
              </w:rPr>
              <w:footnoteReference w:id="6"/>
            </w:r>
            <w:r w:rsidRPr="001A0F30">
              <w:rPr>
                <w:sz w:val="26"/>
                <w:szCs w:val="26"/>
              </w:rPr>
              <w:t xml:space="preserve"> and the potential increase in demand for services across the public sector, it is inevitable that the Authority will be faced with challenges to being able to sustain its services over the coming decades.  The pressure on fire and rescue services is therefore likely to come from several different directions including being able to recruit and retain sufficient operational firefighters who meet the requisite fitness standards, and securing sufficient funds to pay for delivering fire and rescue services at a time of increasing demand for a range of public services.  </w:t>
            </w:r>
          </w:p>
          <w:p w:rsidR="00575FC1" w:rsidRPr="001A0F30" w:rsidRDefault="00575FC1" w:rsidP="00575FC1">
            <w:pPr>
              <w:jc w:val="both"/>
              <w:rPr>
                <w:sz w:val="26"/>
                <w:szCs w:val="26"/>
              </w:rPr>
            </w:pPr>
          </w:p>
          <w:p w:rsidR="00372AC4" w:rsidRDefault="00372AC4" w:rsidP="00575FC1">
            <w:pPr>
              <w:jc w:val="both"/>
              <w:rPr>
                <w:sz w:val="26"/>
                <w:szCs w:val="26"/>
              </w:rPr>
            </w:pPr>
            <w:r>
              <w:rPr>
                <w:sz w:val="26"/>
                <w:szCs w:val="26"/>
              </w:rPr>
              <w:t>Whist</w:t>
            </w:r>
            <w:r w:rsidRPr="001A0F30">
              <w:rPr>
                <w:sz w:val="26"/>
                <w:szCs w:val="26"/>
              </w:rPr>
              <w:t xml:space="preserve"> living longer is to be welcomed, the projected ageing population can result in there being fewer people of working age to support those of pension age.  Figures for the UK produced by the Office for National Statistics (ONS) show</w:t>
            </w:r>
            <w:r w:rsidRPr="001A0F30">
              <w:rPr>
                <w:rStyle w:val="FootnoteReference"/>
                <w:sz w:val="26"/>
                <w:szCs w:val="26"/>
              </w:rPr>
              <w:footnoteReference w:id="7"/>
            </w:r>
            <w:r w:rsidRPr="001A0F30">
              <w:rPr>
                <w:sz w:val="26"/>
                <w:szCs w:val="26"/>
              </w:rPr>
              <w:t xml:space="preserve"> that the number of people of a pensionable age will rise from an estimated 308 for every 1,000 people of a working age in 2016 to 365 for every 1,000 people of a working age in 2037.  </w:t>
            </w:r>
          </w:p>
          <w:p w:rsidR="00372AC4" w:rsidRDefault="00372AC4" w:rsidP="00F25CFA">
            <w:pPr>
              <w:jc w:val="both"/>
              <w:rPr>
                <w:sz w:val="26"/>
                <w:szCs w:val="26"/>
              </w:rPr>
            </w:pPr>
          </w:p>
          <w:p w:rsidR="00372AC4" w:rsidRDefault="00372AC4" w:rsidP="00F25CFA">
            <w:pPr>
              <w:jc w:val="both"/>
              <w:rPr>
                <w:sz w:val="26"/>
                <w:szCs w:val="26"/>
              </w:rPr>
            </w:pPr>
            <w:r w:rsidRPr="00E91177">
              <w:rPr>
                <w:sz w:val="26"/>
                <w:szCs w:val="26"/>
              </w:rPr>
              <w:t xml:space="preserve">Rationalising the Authority’s own costs and finding a balanced way of funding </w:t>
            </w:r>
            <w:r w:rsidR="001617B7">
              <w:rPr>
                <w:sz w:val="26"/>
                <w:szCs w:val="26"/>
              </w:rPr>
              <w:t>NWFRS</w:t>
            </w:r>
            <w:r w:rsidR="001617B7" w:rsidRPr="00E91177">
              <w:rPr>
                <w:sz w:val="26"/>
                <w:szCs w:val="26"/>
              </w:rPr>
              <w:t xml:space="preserve"> </w:t>
            </w:r>
            <w:r w:rsidRPr="00E91177">
              <w:rPr>
                <w:sz w:val="26"/>
                <w:szCs w:val="26"/>
              </w:rPr>
              <w:t xml:space="preserve">over the next few years will help sustain fire and rescue services into the future, making the area more resilient to demographic and other changes.  </w:t>
            </w:r>
            <w:proofErr w:type="gramStart"/>
            <w:r w:rsidRPr="00E91177">
              <w:rPr>
                <w:sz w:val="26"/>
                <w:szCs w:val="26"/>
              </w:rPr>
              <w:t xml:space="preserve">High quality fire and rescue services contribute </w:t>
            </w:r>
            <w:r w:rsidRPr="00E91177">
              <w:rPr>
                <w:sz w:val="26"/>
                <w:szCs w:val="26"/>
              </w:rPr>
              <w:lastRenderedPageBreak/>
              <w:t>to a cleaner, better environment and protects</w:t>
            </w:r>
            <w:proofErr w:type="gramEnd"/>
            <w:r w:rsidRPr="00E91177">
              <w:rPr>
                <w:sz w:val="26"/>
                <w:szCs w:val="26"/>
              </w:rPr>
              <w:t xml:space="preserve"> natural resources.  </w:t>
            </w:r>
          </w:p>
          <w:p w:rsidR="00372AC4" w:rsidRPr="00E91177" w:rsidRDefault="00372AC4" w:rsidP="00F25CFA">
            <w:pPr>
              <w:jc w:val="both"/>
              <w:rPr>
                <w:sz w:val="26"/>
                <w:szCs w:val="26"/>
              </w:rPr>
            </w:pPr>
          </w:p>
          <w:p w:rsidR="00372AC4" w:rsidRDefault="00372AC4" w:rsidP="00B44920">
            <w:pPr>
              <w:jc w:val="both"/>
              <w:rPr>
                <w:sz w:val="26"/>
                <w:szCs w:val="26"/>
              </w:rPr>
            </w:pPr>
            <w:r w:rsidRPr="00E91177">
              <w:rPr>
                <w:sz w:val="26"/>
                <w:szCs w:val="26"/>
              </w:rPr>
              <w:t>Planning services on the basis of risk ensures the best distribution of available resources</w:t>
            </w:r>
            <w:r>
              <w:rPr>
                <w:sz w:val="26"/>
                <w:szCs w:val="26"/>
              </w:rPr>
              <w:t xml:space="preserve"> and applies to those within our communities, whilst a</w:t>
            </w:r>
            <w:r w:rsidRPr="00E91177">
              <w:rPr>
                <w:sz w:val="26"/>
                <w:szCs w:val="26"/>
              </w:rPr>
              <w:t>voiding the effects of fires and other emergencies contributes to more attractive, viable and safe communities.</w:t>
            </w:r>
          </w:p>
          <w:p w:rsidR="00372AC4" w:rsidRPr="00E91177" w:rsidRDefault="00372AC4" w:rsidP="00B44920">
            <w:pPr>
              <w:jc w:val="both"/>
              <w:rPr>
                <w:sz w:val="26"/>
                <w:szCs w:val="26"/>
              </w:rPr>
            </w:pPr>
          </w:p>
          <w:p w:rsidR="00372AC4" w:rsidRPr="00E91177" w:rsidRDefault="00372AC4" w:rsidP="00B44920">
            <w:pPr>
              <w:jc w:val="both"/>
              <w:rPr>
                <w:sz w:val="26"/>
                <w:szCs w:val="26"/>
              </w:rPr>
            </w:pPr>
            <w:r w:rsidRPr="00E91177">
              <w:rPr>
                <w:sz w:val="26"/>
                <w:szCs w:val="26"/>
              </w:rPr>
              <w:t xml:space="preserve">Communities that have access to effective prevention and emergency response services will be better able to focus on maintaining the Welsh language, creating a positive culture and protecting its heritage.  </w:t>
            </w:r>
          </w:p>
          <w:p w:rsidR="00372AC4" w:rsidRDefault="00372AC4" w:rsidP="00A7254B">
            <w:pPr>
              <w:rPr>
                <w:b/>
                <w:sz w:val="24"/>
                <w:szCs w:val="24"/>
              </w:rPr>
            </w:pPr>
          </w:p>
          <w:p w:rsidR="00372AC4" w:rsidRDefault="00372AC4" w:rsidP="00AB34CC">
            <w:pPr>
              <w:jc w:val="center"/>
              <w:rPr>
                <w:b/>
                <w:sz w:val="26"/>
                <w:szCs w:val="26"/>
              </w:rPr>
            </w:pPr>
            <w:r w:rsidRPr="00DD4797">
              <w:rPr>
                <w:b/>
                <w:sz w:val="26"/>
                <w:szCs w:val="26"/>
              </w:rPr>
              <w:t>What did we do to achieve this objective?</w:t>
            </w:r>
          </w:p>
          <w:p w:rsidR="00372AC4" w:rsidRDefault="00372AC4" w:rsidP="00AB34CC">
            <w:pPr>
              <w:jc w:val="center"/>
              <w:rPr>
                <w:b/>
                <w:sz w:val="26"/>
                <w:szCs w:val="26"/>
              </w:rPr>
            </w:pPr>
          </w:p>
          <w:p w:rsidR="00372AC4" w:rsidRPr="00B058F1" w:rsidRDefault="00372AC4" w:rsidP="002927D7">
            <w:pPr>
              <w:autoSpaceDE w:val="0"/>
              <w:autoSpaceDN w:val="0"/>
              <w:adjustRightInd w:val="0"/>
              <w:jc w:val="both"/>
              <w:rPr>
                <w:rFonts w:eastAsia="Times New Roman" w:cs="Tahoma"/>
                <w:sz w:val="26"/>
                <w:szCs w:val="26"/>
                <w:lang w:eastAsia="en-GB"/>
              </w:rPr>
            </w:pPr>
            <w:r w:rsidRPr="00B058F1">
              <w:rPr>
                <w:rFonts w:eastAsia="Times New Roman" w:cs="Tahoma"/>
                <w:sz w:val="26"/>
                <w:szCs w:val="26"/>
                <w:lang w:eastAsia="en-GB"/>
              </w:rPr>
              <w:t xml:space="preserve">The steps that </w:t>
            </w:r>
            <w:r w:rsidR="00CE67CC">
              <w:rPr>
                <w:rFonts w:eastAsia="Times New Roman" w:cs="Tahoma"/>
                <w:sz w:val="26"/>
                <w:szCs w:val="26"/>
                <w:lang w:eastAsia="en-GB"/>
              </w:rPr>
              <w:t>the Authority</w:t>
            </w:r>
            <w:r w:rsidRPr="00B058F1">
              <w:rPr>
                <w:rFonts w:eastAsia="Times New Roman" w:cs="Tahoma"/>
                <w:sz w:val="26"/>
                <w:szCs w:val="26"/>
                <w:lang w:eastAsia="en-GB"/>
              </w:rPr>
              <w:t xml:space="preserve"> proposed to take towards meeting objective B were to:</w:t>
            </w:r>
          </w:p>
          <w:p w:rsidR="00372AC4" w:rsidRPr="00B058F1" w:rsidRDefault="00372AC4" w:rsidP="002927D7">
            <w:pPr>
              <w:autoSpaceDE w:val="0"/>
              <w:autoSpaceDN w:val="0"/>
              <w:adjustRightInd w:val="0"/>
              <w:rPr>
                <w:rFonts w:eastAsia="Times New Roman" w:cs="Tahoma"/>
                <w:b/>
                <w:sz w:val="26"/>
                <w:szCs w:val="26"/>
                <w:lang w:eastAsia="en-GB"/>
              </w:rPr>
            </w:pPr>
          </w:p>
          <w:p w:rsidR="00372AC4" w:rsidRPr="00B058F1" w:rsidRDefault="00372AC4" w:rsidP="002927D7">
            <w:pPr>
              <w:pStyle w:val="ListParagraph"/>
              <w:numPr>
                <w:ilvl w:val="0"/>
                <w:numId w:val="26"/>
              </w:numPr>
              <w:spacing w:after="120"/>
              <w:ind w:left="426" w:hanging="284"/>
              <w:contextualSpacing w:val="0"/>
              <w:jc w:val="both"/>
              <w:rPr>
                <w:rFonts w:eastAsia="Times New Roman" w:cs="Times New Roman"/>
                <w:sz w:val="26"/>
                <w:szCs w:val="26"/>
              </w:rPr>
            </w:pPr>
            <w:r w:rsidRPr="00B058F1">
              <w:rPr>
                <w:rFonts w:eastAsia="Times New Roman" w:cs="Times New Roman"/>
                <w:sz w:val="26"/>
                <w:szCs w:val="26"/>
              </w:rPr>
              <w:t>Secure the Authority’s financial sustainability by adopting a 3-year financial strategy that combines the use of reserves, increasing financial contributions and making service reductions;</w:t>
            </w:r>
          </w:p>
          <w:p w:rsidR="00372AC4" w:rsidRPr="00B058F1" w:rsidRDefault="00372AC4" w:rsidP="002927D7">
            <w:pPr>
              <w:pStyle w:val="ListParagraph"/>
              <w:numPr>
                <w:ilvl w:val="0"/>
                <w:numId w:val="26"/>
              </w:numPr>
              <w:spacing w:after="120"/>
              <w:ind w:left="426" w:hanging="284"/>
              <w:contextualSpacing w:val="0"/>
              <w:jc w:val="both"/>
              <w:rPr>
                <w:rFonts w:eastAsia="Times New Roman" w:cs="Times New Roman"/>
                <w:sz w:val="26"/>
                <w:szCs w:val="26"/>
              </w:rPr>
            </w:pPr>
            <w:r w:rsidRPr="00B058F1">
              <w:rPr>
                <w:rFonts w:eastAsia="Times New Roman" w:cs="Times New Roman"/>
                <w:sz w:val="26"/>
                <w:szCs w:val="26"/>
              </w:rPr>
              <w:t>Re-balance the Authority’s resources to match risk by implementing a model of resourcing that ensures the availability of at least 20 strategically located fire crews in North Wales at times of relatively lower risk, and at least 38 at times of relatively higher risk;</w:t>
            </w:r>
          </w:p>
          <w:p w:rsidR="00372AC4" w:rsidRDefault="00372AC4" w:rsidP="002927D7">
            <w:pPr>
              <w:pStyle w:val="ListParagraph"/>
              <w:numPr>
                <w:ilvl w:val="0"/>
                <w:numId w:val="26"/>
              </w:numPr>
              <w:ind w:left="426" w:hanging="284"/>
              <w:rPr>
                <w:rFonts w:eastAsia="Times New Roman" w:cs="Times New Roman"/>
                <w:sz w:val="26"/>
                <w:szCs w:val="26"/>
              </w:rPr>
            </w:pPr>
            <w:r w:rsidRPr="00B058F1">
              <w:rPr>
                <w:rFonts w:eastAsia="Times New Roman" w:cs="Times New Roman"/>
                <w:sz w:val="26"/>
                <w:szCs w:val="26"/>
              </w:rPr>
              <w:t>Seek opportunities to work with other organisations to offer a wider range of integrated services to the public of North Wales.</w:t>
            </w:r>
          </w:p>
          <w:p w:rsidR="00372AC4" w:rsidRPr="00B058F1" w:rsidRDefault="00372AC4" w:rsidP="00B058F1">
            <w:pPr>
              <w:pStyle w:val="ListParagraph"/>
              <w:ind w:left="426"/>
              <w:rPr>
                <w:rFonts w:eastAsia="Times New Roman" w:cs="Times New Roman"/>
                <w:sz w:val="26"/>
                <w:szCs w:val="26"/>
              </w:rPr>
            </w:pPr>
          </w:p>
          <w:p w:rsidR="00372AC4" w:rsidRDefault="00372AC4" w:rsidP="00B058F1">
            <w:pPr>
              <w:jc w:val="both"/>
              <w:rPr>
                <w:b/>
                <w:sz w:val="26"/>
                <w:szCs w:val="26"/>
              </w:rPr>
            </w:pPr>
            <w:r>
              <w:rPr>
                <w:rFonts w:eastAsia="Times New Roman" w:cs="Tahoma"/>
                <w:sz w:val="26"/>
                <w:szCs w:val="26"/>
                <w:lang w:eastAsia="en-GB"/>
              </w:rPr>
              <w:t>The actions detailed below were programmed for 2017</w:t>
            </w:r>
            <w:r w:rsidR="005F34CB">
              <w:rPr>
                <w:rFonts w:eastAsia="Times New Roman" w:cs="Tahoma"/>
                <w:sz w:val="26"/>
                <w:szCs w:val="26"/>
                <w:lang w:eastAsia="en-GB"/>
              </w:rPr>
              <w:t>/</w:t>
            </w:r>
            <w:r>
              <w:rPr>
                <w:rFonts w:eastAsia="Times New Roman" w:cs="Tahoma"/>
                <w:sz w:val="26"/>
                <w:szCs w:val="26"/>
                <w:lang w:eastAsia="en-GB"/>
              </w:rPr>
              <w:t>18 to assist in achieving this.</w:t>
            </w:r>
          </w:p>
          <w:p w:rsidR="00372AC4" w:rsidRDefault="00372AC4" w:rsidP="00A7254B">
            <w:pPr>
              <w:rPr>
                <w:b/>
                <w:sz w:val="24"/>
                <w:szCs w:val="24"/>
              </w:rPr>
            </w:pPr>
          </w:p>
          <w:p w:rsidR="00575FC1" w:rsidRPr="00C809AC" w:rsidRDefault="00575FC1" w:rsidP="00A7254B">
            <w:pPr>
              <w:rPr>
                <w:b/>
                <w:sz w:val="24"/>
                <w:szCs w:val="24"/>
              </w:rPr>
            </w:pPr>
          </w:p>
        </w:tc>
      </w:tr>
      <w:tr w:rsidR="00372AC4" w:rsidTr="00575FC1">
        <w:tc>
          <w:tcPr>
            <w:tcW w:w="1276" w:type="dxa"/>
            <w:shd w:val="clear" w:color="auto" w:fill="D2F29B"/>
          </w:tcPr>
          <w:p w:rsidR="00372AC4" w:rsidRPr="00AB34CC" w:rsidRDefault="00372AC4" w:rsidP="00B138BF">
            <w:pPr>
              <w:rPr>
                <w:b/>
                <w:sz w:val="26"/>
                <w:szCs w:val="26"/>
              </w:rPr>
            </w:pPr>
            <w:r w:rsidRPr="00AB34CC">
              <w:rPr>
                <w:b/>
                <w:sz w:val="26"/>
                <w:szCs w:val="26"/>
              </w:rPr>
              <w:lastRenderedPageBreak/>
              <w:t>Proposed Action</w:t>
            </w:r>
          </w:p>
        </w:tc>
        <w:tc>
          <w:tcPr>
            <w:tcW w:w="8930" w:type="dxa"/>
            <w:gridSpan w:val="2"/>
            <w:shd w:val="clear" w:color="auto" w:fill="D2F29B"/>
          </w:tcPr>
          <w:p w:rsidR="00372AC4" w:rsidRPr="00AB34CC" w:rsidRDefault="00372AC4" w:rsidP="00B138BF">
            <w:pPr>
              <w:jc w:val="both"/>
              <w:rPr>
                <w:sz w:val="26"/>
                <w:szCs w:val="26"/>
              </w:rPr>
            </w:pPr>
            <w:r w:rsidRPr="00AB34CC">
              <w:rPr>
                <w:sz w:val="26"/>
                <w:szCs w:val="26"/>
              </w:rPr>
              <w:t>Deliver services within the agreed budget of £33,161,277 underpinned by £414,000 from reserves (year 1 of the 3-year financial plan).</w:t>
            </w:r>
          </w:p>
        </w:tc>
      </w:tr>
      <w:tr w:rsidR="00372AC4" w:rsidRPr="00AB34CC" w:rsidTr="00575FC1">
        <w:tc>
          <w:tcPr>
            <w:tcW w:w="10206" w:type="dxa"/>
            <w:gridSpan w:val="3"/>
          </w:tcPr>
          <w:p w:rsidR="00372AC4" w:rsidRDefault="00372AC4" w:rsidP="009C4C7A">
            <w:pPr>
              <w:autoSpaceDE w:val="0"/>
              <w:autoSpaceDN w:val="0"/>
              <w:adjustRightInd w:val="0"/>
              <w:jc w:val="both"/>
              <w:rPr>
                <w:rFonts w:cs="Century Gothic"/>
                <w:sz w:val="26"/>
                <w:szCs w:val="26"/>
              </w:rPr>
            </w:pPr>
            <w:r w:rsidRPr="009B0133">
              <w:rPr>
                <w:rFonts w:ascii="Calibri" w:hAnsi="Calibri" w:cs="Calibri"/>
                <w:sz w:val="26"/>
                <w:szCs w:val="26"/>
              </w:rPr>
              <w:t xml:space="preserve">The Authority is financed mainly </w:t>
            </w:r>
            <w:r>
              <w:rPr>
                <w:rFonts w:ascii="Calibri" w:hAnsi="Calibri" w:cs="Calibri"/>
                <w:sz w:val="26"/>
                <w:szCs w:val="26"/>
              </w:rPr>
              <w:t>through</w:t>
            </w:r>
            <w:r w:rsidRPr="009B0133">
              <w:rPr>
                <w:rFonts w:ascii="Calibri" w:hAnsi="Calibri" w:cs="Calibri"/>
                <w:sz w:val="26"/>
                <w:szCs w:val="26"/>
              </w:rPr>
              <w:t xml:space="preserve"> contributions from the six unitary authorities in North Wales in proportion to their population.</w:t>
            </w:r>
            <w:r w:rsidRPr="00D9611B">
              <w:rPr>
                <w:rFonts w:ascii="Calibri" w:hAnsi="Calibri" w:cs="Calibri"/>
                <w:sz w:val="28"/>
              </w:rPr>
              <w:t xml:space="preserve">  </w:t>
            </w:r>
            <w:r w:rsidRPr="00B058F1">
              <w:rPr>
                <w:rFonts w:cs="Century Gothic"/>
                <w:sz w:val="26"/>
                <w:szCs w:val="26"/>
              </w:rPr>
              <w:t>Be</w:t>
            </w:r>
            <w:r>
              <w:rPr>
                <w:rFonts w:cs="Century Gothic"/>
                <w:sz w:val="26"/>
                <w:szCs w:val="26"/>
              </w:rPr>
              <w:t>tween 2011</w:t>
            </w:r>
            <w:r w:rsidR="005F34CB">
              <w:rPr>
                <w:rFonts w:cs="Century Gothic"/>
                <w:sz w:val="26"/>
                <w:szCs w:val="26"/>
              </w:rPr>
              <w:t>/12 and 2015/</w:t>
            </w:r>
            <w:r>
              <w:rPr>
                <w:rFonts w:cs="Century Gothic"/>
                <w:sz w:val="26"/>
                <w:szCs w:val="26"/>
              </w:rPr>
              <w:t xml:space="preserve">16, </w:t>
            </w:r>
            <w:r w:rsidR="00095041">
              <w:rPr>
                <w:rFonts w:cs="Century Gothic"/>
                <w:sz w:val="26"/>
                <w:szCs w:val="26"/>
              </w:rPr>
              <w:t>the Authority</w:t>
            </w:r>
            <w:r>
              <w:rPr>
                <w:rFonts w:cs="Century Gothic"/>
                <w:sz w:val="26"/>
                <w:szCs w:val="26"/>
              </w:rPr>
              <w:t xml:space="preserve"> </w:t>
            </w:r>
            <w:r w:rsidRPr="00B058F1">
              <w:rPr>
                <w:rFonts w:cs="Century Gothic"/>
                <w:sz w:val="26"/>
                <w:szCs w:val="26"/>
              </w:rPr>
              <w:t>made savings of</w:t>
            </w:r>
            <w:r>
              <w:rPr>
                <w:rFonts w:cs="Century Gothic"/>
                <w:sz w:val="26"/>
                <w:szCs w:val="26"/>
              </w:rPr>
              <w:t xml:space="preserve"> </w:t>
            </w:r>
            <w:r w:rsidRPr="00B058F1">
              <w:rPr>
                <w:rFonts w:cs="Century Gothic"/>
                <w:sz w:val="26"/>
                <w:szCs w:val="26"/>
              </w:rPr>
              <w:t>£3.5m and by absorbing increases such as pay awards, capital</w:t>
            </w:r>
            <w:r>
              <w:rPr>
                <w:rFonts w:cs="Century Gothic"/>
                <w:sz w:val="26"/>
                <w:szCs w:val="26"/>
              </w:rPr>
              <w:t xml:space="preserve"> </w:t>
            </w:r>
            <w:r w:rsidRPr="00B058F1">
              <w:rPr>
                <w:rFonts w:cs="Century Gothic"/>
                <w:sz w:val="26"/>
                <w:szCs w:val="26"/>
              </w:rPr>
              <w:t>financing costs and general inflationary increases it was not necessary</w:t>
            </w:r>
            <w:r>
              <w:rPr>
                <w:rFonts w:cs="Century Gothic"/>
                <w:sz w:val="26"/>
                <w:szCs w:val="26"/>
              </w:rPr>
              <w:t xml:space="preserve"> </w:t>
            </w:r>
            <w:r w:rsidRPr="00B058F1">
              <w:rPr>
                <w:rFonts w:cs="Century Gothic"/>
                <w:sz w:val="26"/>
                <w:szCs w:val="26"/>
              </w:rPr>
              <w:t>to increase the contribution from local authorities</w:t>
            </w:r>
            <w:r>
              <w:rPr>
                <w:rFonts w:cs="Century Gothic"/>
                <w:sz w:val="26"/>
                <w:szCs w:val="26"/>
              </w:rPr>
              <w:t xml:space="preserve"> during this period</w:t>
            </w:r>
            <w:r w:rsidRPr="00B058F1">
              <w:rPr>
                <w:rFonts w:cs="Century Gothic"/>
                <w:sz w:val="26"/>
                <w:szCs w:val="26"/>
              </w:rPr>
              <w:t>.</w:t>
            </w:r>
          </w:p>
          <w:p w:rsidR="00372AC4" w:rsidRDefault="00372AC4" w:rsidP="009C4C7A">
            <w:pPr>
              <w:autoSpaceDE w:val="0"/>
              <w:autoSpaceDN w:val="0"/>
              <w:adjustRightInd w:val="0"/>
              <w:jc w:val="both"/>
              <w:rPr>
                <w:rFonts w:cs="Century Gothic"/>
                <w:sz w:val="26"/>
                <w:szCs w:val="26"/>
              </w:rPr>
            </w:pPr>
          </w:p>
          <w:p w:rsidR="00372AC4" w:rsidRDefault="00372AC4" w:rsidP="00B50549">
            <w:pPr>
              <w:jc w:val="both"/>
              <w:rPr>
                <w:rFonts w:ascii="Ebrima" w:eastAsia="Times New Roman" w:hAnsi="Ebrima" w:cs="Times New Roman"/>
                <w:sz w:val="24"/>
                <w:szCs w:val="24"/>
                <w:lang w:eastAsia="en-GB"/>
              </w:rPr>
            </w:pPr>
            <w:r>
              <w:rPr>
                <w:rFonts w:ascii="Ebrima" w:eastAsia="Times New Roman" w:hAnsi="Ebrima" w:cs="Times New Roman"/>
                <w:sz w:val="24"/>
                <w:szCs w:val="24"/>
                <w:lang w:eastAsia="en-GB"/>
              </w:rPr>
              <w:t xml:space="preserve">The graph below illustrates how contributions to the Authority towards the cost of fire and rescue services have been lower than the actual expenditure since 2015/16.  This has been possible because the Authority was able to rely on using its financial reserves to top up the contributions it received. </w:t>
            </w:r>
          </w:p>
          <w:p w:rsidR="00372AC4" w:rsidRDefault="00372AC4" w:rsidP="00B50549">
            <w:pPr>
              <w:jc w:val="both"/>
              <w:rPr>
                <w:rFonts w:ascii="Ebrima" w:eastAsia="Times New Roman" w:hAnsi="Ebrima" w:cs="Times New Roman"/>
                <w:sz w:val="24"/>
                <w:szCs w:val="24"/>
                <w:lang w:eastAsia="en-GB"/>
              </w:rPr>
            </w:pPr>
          </w:p>
          <w:p w:rsidR="008309C3" w:rsidRDefault="008309C3" w:rsidP="00B50549">
            <w:pPr>
              <w:jc w:val="both"/>
              <w:rPr>
                <w:rFonts w:ascii="Ebrima" w:eastAsia="Times New Roman" w:hAnsi="Ebrima" w:cs="Times New Roman"/>
                <w:sz w:val="24"/>
                <w:szCs w:val="24"/>
                <w:lang w:eastAsia="en-GB"/>
              </w:rPr>
            </w:pPr>
          </w:p>
          <w:p w:rsidR="00372AC4" w:rsidRDefault="00372AC4" w:rsidP="00B50549">
            <w:pPr>
              <w:jc w:val="both"/>
              <w:rPr>
                <w:rFonts w:ascii="Ebrima" w:eastAsia="Times New Roman" w:hAnsi="Ebrima" w:cs="Times New Roman"/>
                <w:sz w:val="24"/>
                <w:szCs w:val="24"/>
                <w:lang w:eastAsia="en-GB"/>
              </w:rPr>
            </w:pPr>
          </w:p>
          <w:p w:rsidR="00372AC4" w:rsidRDefault="00372AC4" w:rsidP="00B50549">
            <w:pPr>
              <w:jc w:val="both"/>
              <w:rPr>
                <w:rFonts w:ascii="Ebrima" w:eastAsia="Times New Roman" w:hAnsi="Ebrima" w:cs="Times New Roman"/>
                <w:sz w:val="24"/>
                <w:szCs w:val="24"/>
                <w:lang w:eastAsia="en-GB"/>
              </w:rPr>
            </w:pPr>
          </w:p>
          <w:p w:rsidR="00372AC4" w:rsidRDefault="00372AC4" w:rsidP="00B50549">
            <w:pPr>
              <w:jc w:val="both"/>
              <w:rPr>
                <w:rFonts w:ascii="Ebrima" w:eastAsia="Times New Roman" w:hAnsi="Ebrima" w:cs="Times New Roman"/>
                <w:sz w:val="24"/>
                <w:szCs w:val="24"/>
                <w:lang w:eastAsia="en-GB"/>
              </w:rPr>
            </w:pPr>
            <w:r>
              <w:rPr>
                <w:rFonts w:ascii="Ebrima" w:eastAsia="Times New Roman" w:hAnsi="Ebrima" w:cs="Times New Roman"/>
                <w:noProof/>
                <w:sz w:val="24"/>
                <w:szCs w:val="24"/>
                <w:lang w:eastAsia="en-GB"/>
              </w:rPr>
              <w:lastRenderedPageBreak/>
              <w:drawing>
                <wp:inline distT="0" distB="0" distL="0" distR="0" wp14:anchorId="5D7F7581" wp14:editId="7DCBB70B">
                  <wp:extent cx="6297283" cy="3321170"/>
                  <wp:effectExtent l="0" t="0" r="8890" b="0"/>
                  <wp:docPr id="342" name="Chart 342"/>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r>
              <w:rPr>
                <w:rFonts w:ascii="Ebrima" w:eastAsia="Times New Roman" w:hAnsi="Ebrima" w:cs="Times New Roman"/>
                <w:sz w:val="24"/>
                <w:szCs w:val="24"/>
                <w:lang w:eastAsia="en-GB"/>
              </w:rPr>
              <w:t xml:space="preserve"> </w:t>
            </w:r>
          </w:p>
          <w:p w:rsidR="00372AC4" w:rsidRPr="00B058F1" w:rsidRDefault="00372AC4" w:rsidP="009C4C7A">
            <w:pPr>
              <w:autoSpaceDE w:val="0"/>
              <w:autoSpaceDN w:val="0"/>
              <w:adjustRightInd w:val="0"/>
              <w:jc w:val="both"/>
              <w:rPr>
                <w:rFonts w:cs="Century Gothic"/>
                <w:sz w:val="26"/>
                <w:szCs w:val="26"/>
              </w:rPr>
            </w:pPr>
            <w:r>
              <w:rPr>
                <w:rFonts w:cs="Century Gothic"/>
                <w:sz w:val="26"/>
                <w:szCs w:val="26"/>
              </w:rPr>
              <w:t xml:space="preserve">In order to secure </w:t>
            </w:r>
            <w:r w:rsidRPr="00B058F1">
              <w:rPr>
                <w:rFonts w:cs="Century Gothic"/>
                <w:sz w:val="26"/>
                <w:szCs w:val="26"/>
              </w:rPr>
              <w:t>financial sustainability, the Authority adopted a</w:t>
            </w:r>
            <w:r>
              <w:rPr>
                <w:rFonts w:cs="Century Gothic"/>
                <w:sz w:val="26"/>
                <w:szCs w:val="26"/>
              </w:rPr>
              <w:t xml:space="preserve"> 3 year fina</w:t>
            </w:r>
            <w:r w:rsidR="005F34CB">
              <w:rPr>
                <w:rFonts w:cs="Century Gothic"/>
                <w:sz w:val="26"/>
                <w:szCs w:val="26"/>
              </w:rPr>
              <w:t>ncial strategy (2017/18 to 2019/</w:t>
            </w:r>
            <w:r w:rsidRPr="00B058F1">
              <w:rPr>
                <w:rFonts w:cs="Century Gothic"/>
                <w:sz w:val="26"/>
                <w:szCs w:val="26"/>
              </w:rPr>
              <w:t>20) on 19 December 2016. The</w:t>
            </w:r>
            <w:r>
              <w:rPr>
                <w:rFonts w:cs="Century Gothic"/>
                <w:sz w:val="26"/>
                <w:szCs w:val="26"/>
              </w:rPr>
              <w:t xml:space="preserve"> </w:t>
            </w:r>
            <w:r w:rsidRPr="00B058F1">
              <w:rPr>
                <w:rFonts w:cs="Century Gothic"/>
                <w:sz w:val="26"/>
                <w:szCs w:val="26"/>
              </w:rPr>
              <w:t xml:space="preserve">strategy combined the use of reserves, </w:t>
            </w:r>
            <w:r>
              <w:rPr>
                <w:rFonts w:cs="Century Gothic"/>
                <w:sz w:val="26"/>
                <w:szCs w:val="26"/>
              </w:rPr>
              <w:t>increasing</w:t>
            </w:r>
            <w:r w:rsidRPr="00B058F1">
              <w:rPr>
                <w:rFonts w:cs="Century Gothic"/>
                <w:sz w:val="26"/>
                <w:szCs w:val="26"/>
              </w:rPr>
              <w:t xml:space="preserve"> financial</w:t>
            </w:r>
            <w:r>
              <w:rPr>
                <w:rFonts w:cs="Century Gothic"/>
                <w:sz w:val="26"/>
                <w:szCs w:val="26"/>
              </w:rPr>
              <w:t xml:space="preserve"> </w:t>
            </w:r>
            <w:r w:rsidRPr="00B058F1">
              <w:rPr>
                <w:rFonts w:cs="Century Gothic"/>
                <w:sz w:val="26"/>
                <w:szCs w:val="26"/>
              </w:rPr>
              <w:t>contributions and making service reductions</w:t>
            </w:r>
            <w:r>
              <w:rPr>
                <w:rFonts w:cs="Century Gothic"/>
                <w:sz w:val="26"/>
                <w:szCs w:val="26"/>
              </w:rPr>
              <w:t xml:space="preserve">. </w:t>
            </w:r>
            <w:r w:rsidRPr="00B058F1">
              <w:rPr>
                <w:rFonts w:cs="Century Gothic"/>
                <w:sz w:val="26"/>
                <w:szCs w:val="26"/>
              </w:rPr>
              <w:t>The increase in the</w:t>
            </w:r>
            <w:r>
              <w:rPr>
                <w:rFonts w:cs="Century Gothic"/>
                <w:sz w:val="26"/>
                <w:szCs w:val="26"/>
              </w:rPr>
              <w:t xml:space="preserve"> </w:t>
            </w:r>
            <w:r w:rsidRPr="00B058F1">
              <w:rPr>
                <w:rFonts w:cs="Century Gothic"/>
                <w:sz w:val="26"/>
                <w:szCs w:val="26"/>
              </w:rPr>
              <w:t xml:space="preserve">contributions from the </w:t>
            </w:r>
            <w:r w:rsidR="005F34CB">
              <w:rPr>
                <w:rFonts w:cs="Century Gothic"/>
                <w:sz w:val="26"/>
                <w:szCs w:val="26"/>
              </w:rPr>
              <w:t>county councils in 2017/</w:t>
            </w:r>
            <w:r w:rsidRPr="00B058F1">
              <w:rPr>
                <w:rFonts w:cs="Century Gothic"/>
                <w:sz w:val="26"/>
                <w:szCs w:val="26"/>
              </w:rPr>
              <w:t xml:space="preserve">18 </w:t>
            </w:r>
            <w:r>
              <w:rPr>
                <w:rFonts w:cs="Century Gothic"/>
                <w:sz w:val="26"/>
                <w:szCs w:val="26"/>
              </w:rPr>
              <w:t xml:space="preserve">was set at </w:t>
            </w:r>
            <w:r w:rsidRPr="00B058F1">
              <w:rPr>
                <w:rFonts w:cs="Century Gothic"/>
                <w:sz w:val="26"/>
                <w:szCs w:val="26"/>
              </w:rPr>
              <w:t xml:space="preserve">4% </w:t>
            </w:r>
            <w:r>
              <w:rPr>
                <w:rFonts w:cs="Century Gothic"/>
                <w:sz w:val="26"/>
                <w:szCs w:val="26"/>
              </w:rPr>
              <w:t xml:space="preserve">with </w:t>
            </w:r>
            <w:r w:rsidRPr="00B058F1">
              <w:rPr>
                <w:rFonts w:cs="Century Gothic"/>
                <w:sz w:val="26"/>
                <w:szCs w:val="26"/>
              </w:rPr>
              <w:t>a</w:t>
            </w:r>
            <w:r>
              <w:rPr>
                <w:rFonts w:cs="Century Gothic"/>
                <w:sz w:val="26"/>
                <w:szCs w:val="26"/>
              </w:rPr>
              <w:t xml:space="preserve"> </w:t>
            </w:r>
            <w:r w:rsidRPr="00B058F1">
              <w:rPr>
                <w:rFonts w:cs="Century Gothic"/>
                <w:sz w:val="26"/>
                <w:szCs w:val="26"/>
              </w:rPr>
              <w:t>further increase of 1% for 2018/19</w:t>
            </w:r>
            <w:r>
              <w:rPr>
                <w:rFonts w:cs="Century Gothic"/>
                <w:sz w:val="26"/>
                <w:szCs w:val="26"/>
              </w:rPr>
              <w:t xml:space="preserve"> with a</w:t>
            </w:r>
            <w:r w:rsidRPr="00B058F1">
              <w:rPr>
                <w:rFonts w:cs="Century Gothic"/>
                <w:sz w:val="26"/>
                <w:szCs w:val="26"/>
              </w:rPr>
              <w:t xml:space="preserve">ny </w:t>
            </w:r>
            <w:r w:rsidR="00A36053">
              <w:rPr>
                <w:rFonts w:cs="Century Gothic"/>
                <w:sz w:val="26"/>
                <w:szCs w:val="26"/>
              </w:rPr>
              <w:t>shortfall in funding for years one</w:t>
            </w:r>
            <w:r>
              <w:rPr>
                <w:rFonts w:cs="Century Gothic"/>
                <w:sz w:val="26"/>
                <w:szCs w:val="26"/>
              </w:rPr>
              <w:t xml:space="preserve"> </w:t>
            </w:r>
            <w:r w:rsidR="00A36053">
              <w:rPr>
                <w:rFonts w:cs="Century Gothic"/>
                <w:sz w:val="26"/>
                <w:szCs w:val="26"/>
              </w:rPr>
              <w:t>and two</w:t>
            </w:r>
            <w:r w:rsidRPr="00B058F1">
              <w:rPr>
                <w:rFonts w:cs="Century Gothic"/>
                <w:sz w:val="26"/>
                <w:szCs w:val="26"/>
              </w:rPr>
              <w:t xml:space="preserve"> </w:t>
            </w:r>
            <w:r>
              <w:rPr>
                <w:rFonts w:cs="Century Gothic"/>
                <w:sz w:val="26"/>
                <w:szCs w:val="26"/>
              </w:rPr>
              <w:t>being</w:t>
            </w:r>
            <w:r w:rsidRPr="00B058F1">
              <w:rPr>
                <w:rFonts w:cs="Century Gothic"/>
                <w:sz w:val="26"/>
                <w:szCs w:val="26"/>
              </w:rPr>
              <w:t xml:space="preserve"> met from reserves. </w:t>
            </w:r>
            <w:r>
              <w:rPr>
                <w:rFonts w:cs="Century Gothic"/>
                <w:sz w:val="26"/>
                <w:szCs w:val="26"/>
              </w:rPr>
              <w:t xml:space="preserve">The proposed strategy included making reductions in year three to achieve the required savings. </w:t>
            </w:r>
            <w:r w:rsidRPr="00B058F1">
              <w:rPr>
                <w:rFonts w:cs="Century Gothic"/>
                <w:sz w:val="26"/>
                <w:szCs w:val="26"/>
              </w:rPr>
              <w:t>During the budget</w:t>
            </w:r>
            <w:r>
              <w:rPr>
                <w:rFonts w:cs="Century Gothic"/>
                <w:sz w:val="26"/>
                <w:szCs w:val="26"/>
              </w:rPr>
              <w:t xml:space="preserve"> </w:t>
            </w:r>
            <w:r w:rsidRPr="00B058F1">
              <w:rPr>
                <w:rFonts w:cs="Century Gothic"/>
                <w:sz w:val="26"/>
                <w:szCs w:val="26"/>
              </w:rPr>
              <w:t>setting process it was estimated that £414,223 of reserves would be required</w:t>
            </w:r>
            <w:r>
              <w:rPr>
                <w:rFonts w:cs="Century Gothic"/>
                <w:sz w:val="26"/>
                <w:szCs w:val="26"/>
              </w:rPr>
              <w:t xml:space="preserve"> </w:t>
            </w:r>
            <w:r w:rsidRPr="00B058F1">
              <w:rPr>
                <w:rFonts w:cs="Century Gothic"/>
                <w:sz w:val="26"/>
                <w:szCs w:val="26"/>
              </w:rPr>
              <w:t>to set a balanced budget</w:t>
            </w:r>
            <w:r w:rsidR="005F34CB">
              <w:rPr>
                <w:rFonts w:cs="Century Gothic"/>
                <w:sz w:val="26"/>
                <w:szCs w:val="26"/>
              </w:rPr>
              <w:t xml:space="preserve"> for 2017/</w:t>
            </w:r>
            <w:r>
              <w:rPr>
                <w:rFonts w:cs="Century Gothic"/>
                <w:sz w:val="26"/>
                <w:szCs w:val="26"/>
              </w:rPr>
              <w:t xml:space="preserve">18. </w:t>
            </w:r>
          </w:p>
          <w:p w:rsidR="00372AC4" w:rsidRDefault="00372AC4" w:rsidP="009C4C7A">
            <w:pPr>
              <w:jc w:val="both"/>
              <w:rPr>
                <w:b/>
                <w:sz w:val="26"/>
                <w:szCs w:val="26"/>
              </w:rPr>
            </w:pPr>
          </w:p>
          <w:p w:rsidR="00372AC4" w:rsidRDefault="00372AC4" w:rsidP="009C4C7A">
            <w:pPr>
              <w:autoSpaceDE w:val="0"/>
              <w:autoSpaceDN w:val="0"/>
              <w:adjustRightInd w:val="0"/>
              <w:jc w:val="both"/>
              <w:rPr>
                <w:rFonts w:cs="Century Gothic"/>
                <w:sz w:val="26"/>
                <w:szCs w:val="26"/>
              </w:rPr>
            </w:pPr>
            <w:r>
              <w:rPr>
                <w:rFonts w:cs="Century Gothic"/>
                <w:sz w:val="26"/>
                <w:szCs w:val="26"/>
              </w:rPr>
              <w:t xml:space="preserve">During the year the Authority </w:t>
            </w:r>
            <w:r w:rsidRPr="00B058F1">
              <w:rPr>
                <w:rFonts w:cs="Century Gothic"/>
                <w:sz w:val="26"/>
                <w:szCs w:val="26"/>
              </w:rPr>
              <w:t>introduced a more equitable method for</w:t>
            </w:r>
            <w:r>
              <w:rPr>
                <w:rFonts w:cs="Century Gothic"/>
                <w:sz w:val="26"/>
                <w:szCs w:val="26"/>
              </w:rPr>
              <w:t xml:space="preserve"> </w:t>
            </w:r>
            <w:r w:rsidRPr="00B058F1">
              <w:rPr>
                <w:rFonts w:cs="Century Gothic"/>
                <w:sz w:val="26"/>
                <w:szCs w:val="26"/>
              </w:rPr>
              <w:t xml:space="preserve">apportioning costs associated with </w:t>
            </w:r>
            <w:r>
              <w:rPr>
                <w:rFonts w:cs="Century Gothic"/>
                <w:sz w:val="26"/>
                <w:szCs w:val="26"/>
              </w:rPr>
              <w:t>its</w:t>
            </w:r>
            <w:r w:rsidRPr="00B058F1">
              <w:rPr>
                <w:rFonts w:cs="Century Gothic"/>
                <w:sz w:val="26"/>
                <w:szCs w:val="26"/>
              </w:rPr>
              <w:t xml:space="preserve"> capital programme</w:t>
            </w:r>
            <w:r>
              <w:rPr>
                <w:rFonts w:cs="Century Gothic"/>
                <w:sz w:val="26"/>
                <w:szCs w:val="26"/>
              </w:rPr>
              <w:t xml:space="preserve"> which resulted in savings that impacted on the amount of reserves neede</w:t>
            </w:r>
            <w:r w:rsidR="00CA3C5F">
              <w:rPr>
                <w:rFonts w:cs="Century Gothic"/>
                <w:sz w:val="26"/>
                <w:szCs w:val="26"/>
              </w:rPr>
              <w:t>d to balance the budget in 2017/</w:t>
            </w:r>
            <w:r>
              <w:rPr>
                <w:rFonts w:cs="Century Gothic"/>
                <w:sz w:val="26"/>
                <w:szCs w:val="26"/>
              </w:rPr>
              <w:t>18. T</w:t>
            </w:r>
            <w:r w:rsidRPr="00B058F1">
              <w:rPr>
                <w:rFonts w:cs="Century Gothic"/>
                <w:sz w:val="26"/>
                <w:szCs w:val="26"/>
              </w:rPr>
              <w:t xml:space="preserve">he </w:t>
            </w:r>
            <w:r>
              <w:rPr>
                <w:rFonts w:cs="Century Gothic"/>
                <w:sz w:val="26"/>
                <w:szCs w:val="26"/>
              </w:rPr>
              <w:t>final</w:t>
            </w:r>
            <w:r w:rsidRPr="00B058F1">
              <w:rPr>
                <w:rFonts w:cs="Century Gothic"/>
                <w:sz w:val="26"/>
                <w:szCs w:val="26"/>
              </w:rPr>
              <w:t xml:space="preserve"> Income and Expenditure Statement</w:t>
            </w:r>
            <w:r>
              <w:rPr>
                <w:rFonts w:cs="Century Gothic"/>
                <w:sz w:val="26"/>
                <w:szCs w:val="26"/>
              </w:rPr>
              <w:t xml:space="preserve"> </w:t>
            </w:r>
            <w:r w:rsidRPr="00B058F1">
              <w:rPr>
                <w:rFonts w:cs="Century Gothic"/>
                <w:sz w:val="26"/>
                <w:szCs w:val="26"/>
              </w:rPr>
              <w:t>for 2017</w:t>
            </w:r>
            <w:r w:rsidR="00CA3C5F">
              <w:rPr>
                <w:rFonts w:cs="Century Gothic"/>
                <w:sz w:val="26"/>
                <w:szCs w:val="26"/>
              </w:rPr>
              <w:t>/</w:t>
            </w:r>
            <w:r w:rsidR="00485D69">
              <w:rPr>
                <w:rFonts w:cs="Century Gothic"/>
                <w:sz w:val="26"/>
                <w:szCs w:val="26"/>
              </w:rPr>
              <w:t>18 confirms</w:t>
            </w:r>
            <w:r w:rsidRPr="00B058F1">
              <w:rPr>
                <w:rFonts w:cs="Century Gothic"/>
                <w:sz w:val="26"/>
                <w:szCs w:val="26"/>
              </w:rPr>
              <w:t xml:space="preserve"> re</w:t>
            </w:r>
            <w:r>
              <w:rPr>
                <w:rFonts w:cs="Century Gothic"/>
                <w:sz w:val="26"/>
                <w:szCs w:val="26"/>
              </w:rPr>
              <w:t xml:space="preserve">serves of £93,083 were utilised, which </w:t>
            </w:r>
            <w:r w:rsidRPr="00B058F1">
              <w:rPr>
                <w:rFonts w:cs="Century Gothic"/>
                <w:sz w:val="26"/>
                <w:szCs w:val="26"/>
              </w:rPr>
              <w:t>compares favourably with the original budget requirement to utilise</w:t>
            </w:r>
            <w:r>
              <w:rPr>
                <w:rFonts w:cs="Century Gothic"/>
                <w:sz w:val="26"/>
                <w:szCs w:val="26"/>
              </w:rPr>
              <w:t xml:space="preserve"> </w:t>
            </w:r>
            <w:r w:rsidRPr="00B058F1">
              <w:rPr>
                <w:rFonts w:cs="Century Gothic"/>
                <w:sz w:val="26"/>
                <w:szCs w:val="26"/>
              </w:rPr>
              <w:t xml:space="preserve">£414,223 of reserves </w:t>
            </w:r>
            <w:r>
              <w:rPr>
                <w:rFonts w:cs="Century Gothic"/>
                <w:sz w:val="26"/>
                <w:szCs w:val="26"/>
              </w:rPr>
              <w:t>although</w:t>
            </w:r>
            <w:r w:rsidRPr="00B058F1">
              <w:rPr>
                <w:rFonts w:cs="Century Gothic"/>
                <w:sz w:val="26"/>
                <w:szCs w:val="26"/>
              </w:rPr>
              <w:t xml:space="preserve"> cost pressures remain in a number of key areas</w:t>
            </w:r>
            <w:r>
              <w:rPr>
                <w:rFonts w:cs="Century Gothic"/>
                <w:sz w:val="26"/>
                <w:szCs w:val="26"/>
              </w:rPr>
              <w:t xml:space="preserve"> </w:t>
            </w:r>
            <w:r w:rsidRPr="00B058F1">
              <w:rPr>
                <w:rFonts w:cs="Century Gothic"/>
                <w:sz w:val="26"/>
                <w:szCs w:val="26"/>
              </w:rPr>
              <w:t>including pay expenditure, premises and supplies.</w:t>
            </w:r>
            <w:r>
              <w:rPr>
                <w:rFonts w:cs="Century Gothic"/>
                <w:sz w:val="26"/>
                <w:szCs w:val="26"/>
              </w:rPr>
              <w:t xml:space="preserve"> </w:t>
            </w:r>
          </w:p>
          <w:p w:rsidR="00372AC4" w:rsidRDefault="00372AC4" w:rsidP="009C4C7A">
            <w:pPr>
              <w:autoSpaceDE w:val="0"/>
              <w:autoSpaceDN w:val="0"/>
              <w:adjustRightInd w:val="0"/>
              <w:jc w:val="both"/>
              <w:rPr>
                <w:rFonts w:cs="Century Gothic"/>
                <w:sz w:val="26"/>
                <w:szCs w:val="26"/>
              </w:rPr>
            </w:pPr>
          </w:p>
          <w:p w:rsidR="00372AC4" w:rsidRPr="00AB34CC" w:rsidRDefault="00372AC4" w:rsidP="00557B41">
            <w:pPr>
              <w:autoSpaceDE w:val="0"/>
              <w:autoSpaceDN w:val="0"/>
              <w:adjustRightInd w:val="0"/>
              <w:jc w:val="both"/>
              <w:rPr>
                <w:b/>
                <w:sz w:val="26"/>
                <w:szCs w:val="26"/>
              </w:rPr>
            </w:pPr>
            <w:r>
              <w:rPr>
                <w:rFonts w:cs="Century Gothic"/>
                <w:sz w:val="26"/>
                <w:szCs w:val="26"/>
              </w:rPr>
              <w:t xml:space="preserve">As a result of the above along with continued uncertainty relating to </w:t>
            </w:r>
            <w:r w:rsidRPr="00AA7D3F">
              <w:rPr>
                <w:rFonts w:cs="Century Gothic"/>
                <w:sz w:val="26"/>
                <w:szCs w:val="26"/>
              </w:rPr>
              <w:t>the ongoing pay negotiations for firefighters</w:t>
            </w:r>
            <w:r>
              <w:rPr>
                <w:rFonts w:cs="Century Gothic"/>
                <w:sz w:val="26"/>
                <w:szCs w:val="26"/>
              </w:rPr>
              <w:t xml:space="preserve"> the Authority decided not to proceed with the planned 3 year strategy and instead proposed a new </w:t>
            </w:r>
            <w:r w:rsidRPr="00AA7D3F">
              <w:rPr>
                <w:rFonts w:cs="Century Gothic"/>
                <w:sz w:val="26"/>
                <w:szCs w:val="26"/>
              </w:rPr>
              <w:t xml:space="preserve">medium term financial strategy </w:t>
            </w:r>
            <w:r>
              <w:rPr>
                <w:rFonts w:cs="Century Gothic"/>
                <w:sz w:val="26"/>
                <w:szCs w:val="26"/>
              </w:rPr>
              <w:t xml:space="preserve">to cover the years </w:t>
            </w:r>
            <w:r w:rsidRPr="00AA7D3F">
              <w:rPr>
                <w:rFonts w:cs="Century Gothic"/>
                <w:sz w:val="26"/>
                <w:szCs w:val="26"/>
              </w:rPr>
              <w:t>2018</w:t>
            </w:r>
            <w:r w:rsidR="00CA3C5F">
              <w:rPr>
                <w:rFonts w:cs="Century Gothic"/>
                <w:sz w:val="26"/>
                <w:szCs w:val="26"/>
              </w:rPr>
              <w:t>/</w:t>
            </w:r>
            <w:r w:rsidRPr="00AA7D3F">
              <w:rPr>
                <w:rFonts w:cs="Century Gothic"/>
                <w:sz w:val="26"/>
                <w:szCs w:val="26"/>
              </w:rPr>
              <w:t>2021</w:t>
            </w:r>
            <w:r>
              <w:rPr>
                <w:rFonts w:cs="Century Gothic"/>
                <w:sz w:val="26"/>
                <w:szCs w:val="26"/>
              </w:rPr>
              <w:t>.</w:t>
            </w:r>
          </w:p>
        </w:tc>
      </w:tr>
      <w:tr w:rsidR="00372AC4" w:rsidRPr="00AB34CC" w:rsidTr="00575FC1">
        <w:tc>
          <w:tcPr>
            <w:tcW w:w="1276" w:type="dxa"/>
            <w:shd w:val="clear" w:color="auto" w:fill="D2F29B"/>
          </w:tcPr>
          <w:p w:rsidR="00372AC4" w:rsidRPr="00C9666F" w:rsidRDefault="00372AC4" w:rsidP="00A7254B">
            <w:pPr>
              <w:rPr>
                <w:b/>
                <w:sz w:val="26"/>
                <w:szCs w:val="26"/>
              </w:rPr>
            </w:pPr>
            <w:r w:rsidRPr="00C9666F">
              <w:rPr>
                <w:b/>
                <w:sz w:val="26"/>
                <w:szCs w:val="26"/>
              </w:rPr>
              <w:lastRenderedPageBreak/>
              <w:t>Proposed Action</w:t>
            </w:r>
          </w:p>
        </w:tc>
        <w:tc>
          <w:tcPr>
            <w:tcW w:w="8930" w:type="dxa"/>
            <w:gridSpan w:val="2"/>
            <w:shd w:val="clear" w:color="auto" w:fill="D2F29B"/>
          </w:tcPr>
          <w:p w:rsidR="00372AC4" w:rsidRPr="00C9666F" w:rsidRDefault="00372AC4" w:rsidP="00B138BF">
            <w:pPr>
              <w:jc w:val="both"/>
              <w:rPr>
                <w:sz w:val="26"/>
                <w:szCs w:val="26"/>
              </w:rPr>
            </w:pPr>
            <w:r w:rsidRPr="00C9666F">
              <w:rPr>
                <w:sz w:val="26"/>
                <w:szCs w:val="26"/>
              </w:rPr>
              <w:t>Consult publicly on proposed steps to be taken towards achieving the well-being objectives during 2018/19 and agree the budget for that year based on known and anticipated costs.</w:t>
            </w:r>
          </w:p>
        </w:tc>
      </w:tr>
      <w:tr w:rsidR="00372AC4" w:rsidRPr="00AB34CC" w:rsidTr="00575FC1">
        <w:tc>
          <w:tcPr>
            <w:tcW w:w="10206" w:type="dxa"/>
            <w:gridSpan w:val="3"/>
          </w:tcPr>
          <w:p w:rsidR="00372AC4" w:rsidRDefault="00372AC4" w:rsidP="009C4C7A">
            <w:pPr>
              <w:autoSpaceDE w:val="0"/>
              <w:autoSpaceDN w:val="0"/>
              <w:adjustRightInd w:val="0"/>
              <w:jc w:val="both"/>
              <w:rPr>
                <w:rFonts w:cs="Century Gothic"/>
                <w:sz w:val="26"/>
                <w:szCs w:val="26"/>
              </w:rPr>
            </w:pPr>
            <w:r w:rsidRPr="00C9666F">
              <w:rPr>
                <w:rFonts w:cs="Century Gothic"/>
                <w:sz w:val="26"/>
                <w:szCs w:val="26"/>
              </w:rPr>
              <w:t>The Authority is required to review its well-being objectives as part of its arrangements for reporting on them. In March 2017 the Authority consulted publicly on the steps it could take towards achieving its long-term well-being goals. The effects of the May 2017 election process and establishing the new Authority meant that budget-setting for 2018/19 would necessarily be based on known and anticipated costs for that year, but the consultation run between May and July 2017 would inform the development of the new Authority’s future plans.</w:t>
            </w:r>
          </w:p>
          <w:p w:rsidR="00372AC4" w:rsidRPr="00C9666F" w:rsidRDefault="00372AC4" w:rsidP="009C4C7A">
            <w:pPr>
              <w:autoSpaceDE w:val="0"/>
              <w:autoSpaceDN w:val="0"/>
              <w:adjustRightInd w:val="0"/>
              <w:jc w:val="both"/>
              <w:rPr>
                <w:rFonts w:cs="Century Gothic"/>
                <w:sz w:val="26"/>
                <w:szCs w:val="26"/>
              </w:rPr>
            </w:pPr>
            <w:r w:rsidRPr="00C9666F">
              <w:rPr>
                <w:rFonts w:cs="Century Gothic"/>
                <w:sz w:val="26"/>
                <w:szCs w:val="26"/>
              </w:rPr>
              <w:lastRenderedPageBreak/>
              <w:t>The Authority’s consultation document entitled “</w:t>
            </w:r>
            <w:r w:rsidRPr="00C9666F">
              <w:rPr>
                <w:rFonts w:cs="Century Gothic,Italic"/>
                <w:i/>
                <w:iCs/>
                <w:sz w:val="26"/>
                <w:szCs w:val="26"/>
              </w:rPr>
              <w:t>Developing the Fire and Rescue Service for the Future</w:t>
            </w:r>
            <w:r w:rsidRPr="00C9666F">
              <w:rPr>
                <w:rFonts w:cs="Century Gothic"/>
                <w:sz w:val="26"/>
                <w:szCs w:val="26"/>
              </w:rPr>
              <w:t>” was launched on its website at the end of May 2017. This document gave a brief overview of the Authority’s planning process and invited comments and suggestions for the Authority to consider when deciding on the steps it should take over the coming years to achieve the two long-term objectives set in April 2017. Three intentionally ‘open’ questions were asked in the public consultation, and people were invited to submit their responses by the end of July 2017. A summary of the responses given is available using the link below;</w:t>
            </w:r>
          </w:p>
          <w:p w:rsidR="00372AC4" w:rsidRDefault="00C005F3" w:rsidP="009C4C7A">
            <w:pPr>
              <w:autoSpaceDE w:val="0"/>
              <w:autoSpaceDN w:val="0"/>
              <w:adjustRightInd w:val="0"/>
              <w:jc w:val="both"/>
              <w:rPr>
                <w:rFonts w:cs="Century Gothic"/>
                <w:sz w:val="26"/>
                <w:szCs w:val="26"/>
              </w:rPr>
            </w:pPr>
            <w:hyperlink r:id="rId84" w:history="1">
              <w:r w:rsidR="00575FC1" w:rsidRPr="001E5EAE">
                <w:rPr>
                  <w:rStyle w:val="Hyperlink"/>
                  <w:rFonts w:cs="Century Gothic"/>
                  <w:sz w:val="26"/>
                  <w:szCs w:val="26"/>
                </w:rPr>
                <w:t>http://www.nwales-fireservice.org.uk/media/337911/7-response-to-public-consultation.pdf</w:t>
              </w:r>
            </w:hyperlink>
          </w:p>
          <w:p w:rsidR="00372AC4" w:rsidRPr="00C9666F" w:rsidRDefault="00372AC4" w:rsidP="009C4C7A">
            <w:pPr>
              <w:autoSpaceDE w:val="0"/>
              <w:autoSpaceDN w:val="0"/>
              <w:adjustRightInd w:val="0"/>
              <w:jc w:val="both"/>
              <w:rPr>
                <w:rFonts w:cs="Century Gothic"/>
                <w:sz w:val="26"/>
                <w:szCs w:val="26"/>
              </w:rPr>
            </w:pPr>
          </w:p>
          <w:p w:rsidR="00372AC4" w:rsidRPr="00C9666F" w:rsidRDefault="00372AC4" w:rsidP="009C4C7A">
            <w:pPr>
              <w:autoSpaceDE w:val="0"/>
              <w:autoSpaceDN w:val="0"/>
              <w:adjustRightInd w:val="0"/>
              <w:jc w:val="both"/>
              <w:rPr>
                <w:rFonts w:cs="Century Gothic"/>
                <w:sz w:val="26"/>
                <w:szCs w:val="26"/>
              </w:rPr>
            </w:pPr>
            <w:r w:rsidRPr="00C9666F">
              <w:rPr>
                <w:rFonts w:cs="Century Gothic"/>
                <w:sz w:val="26"/>
                <w:szCs w:val="26"/>
              </w:rPr>
              <w:t>In setting out to a</w:t>
            </w:r>
            <w:r w:rsidR="00CA3C5F">
              <w:rPr>
                <w:rFonts w:cs="Century Gothic"/>
                <w:sz w:val="26"/>
                <w:szCs w:val="26"/>
              </w:rPr>
              <w:t>gree a balanced budget for 2018/</w:t>
            </w:r>
            <w:r w:rsidRPr="00C9666F">
              <w:rPr>
                <w:rFonts w:cs="Century Gothic"/>
                <w:sz w:val="26"/>
                <w:szCs w:val="26"/>
              </w:rPr>
              <w:t>19, the Authority was also mindful of the financial c</w:t>
            </w:r>
            <w:r w:rsidR="00CA3C5F">
              <w:rPr>
                <w:rFonts w:cs="Century Gothic"/>
                <w:sz w:val="26"/>
                <w:szCs w:val="26"/>
              </w:rPr>
              <w:t>hallenges to be faced in 2019/</w:t>
            </w:r>
            <w:r w:rsidRPr="00C9666F">
              <w:rPr>
                <w:rFonts w:cs="Century Gothic"/>
                <w:sz w:val="26"/>
                <w:szCs w:val="26"/>
              </w:rPr>
              <w:t xml:space="preserve">20 with continued </w:t>
            </w:r>
            <w:r>
              <w:rPr>
                <w:rFonts w:cs="Century Gothic"/>
                <w:sz w:val="26"/>
                <w:szCs w:val="26"/>
              </w:rPr>
              <w:t>uncertainty around</w:t>
            </w:r>
            <w:r w:rsidRPr="00C9666F">
              <w:rPr>
                <w:rFonts w:cs="Century Gothic"/>
                <w:sz w:val="26"/>
                <w:szCs w:val="26"/>
              </w:rPr>
              <w:t xml:space="preserve"> the ongoing pay negotiations for firefighters as well a</w:t>
            </w:r>
            <w:r w:rsidR="00AD2BD8">
              <w:rPr>
                <w:rFonts w:cs="Century Gothic"/>
                <w:sz w:val="26"/>
                <w:szCs w:val="26"/>
              </w:rPr>
              <w:t>s the re-evaluation of the fire</w:t>
            </w:r>
            <w:r w:rsidRPr="00C9666F">
              <w:rPr>
                <w:rFonts w:cs="Century Gothic"/>
                <w:sz w:val="26"/>
                <w:szCs w:val="26"/>
              </w:rPr>
              <w:t xml:space="preserve">fighter pension schemes in 2018. </w:t>
            </w:r>
          </w:p>
          <w:p w:rsidR="00372AC4" w:rsidRPr="00C9666F" w:rsidRDefault="00372AC4" w:rsidP="009C4C7A">
            <w:pPr>
              <w:autoSpaceDE w:val="0"/>
              <w:autoSpaceDN w:val="0"/>
              <w:adjustRightInd w:val="0"/>
              <w:jc w:val="both"/>
              <w:rPr>
                <w:rFonts w:cs="Century Gothic"/>
                <w:sz w:val="26"/>
                <w:szCs w:val="26"/>
              </w:rPr>
            </w:pPr>
          </w:p>
          <w:p w:rsidR="00372AC4" w:rsidRPr="00C9666F" w:rsidRDefault="00372AC4" w:rsidP="009C4C7A">
            <w:pPr>
              <w:autoSpaceDE w:val="0"/>
              <w:autoSpaceDN w:val="0"/>
              <w:adjustRightInd w:val="0"/>
              <w:jc w:val="both"/>
              <w:rPr>
                <w:rFonts w:cs="Century Gothic"/>
                <w:sz w:val="26"/>
                <w:szCs w:val="26"/>
              </w:rPr>
            </w:pPr>
            <w:r>
              <w:rPr>
                <w:rFonts w:cs="Century Gothic"/>
                <w:sz w:val="26"/>
                <w:szCs w:val="26"/>
              </w:rPr>
              <w:t xml:space="preserve">Due to anticipated </w:t>
            </w:r>
            <w:r w:rsidRPr="00C9666F">
              <w:rPr>
                <w:rFonts w:cs="Century Gothic"/>
                <w:sz w:val="26"/>
                <w:szCs w:val="26"/>
              </w:rPr>
              <w:t>cost pressures, the Authority again considered a ‘mixed strategy’ for 2018</w:t>
            </w:r>
            <w:r w:rsidR="00CA3C5F">
              <w:rPr>
                <w:rFonts w:cs="Century Gothic"/>
                <w:sz w:val="26"/>
                <w:szCs w:val="26"/>
              </w:rPr>
              <w:t>/</w:t>
            </w:r>
            <w:r w:rsidRPr="00C9666F">
              <w:rPr>
                <w:rFonts w:cs="Century Gothic"/>
                <w:sz w:val="26"/>
                <w:szCs w:val="26"/>
              </w:rPr>
              <w:t>19 including an increase in contributions from local authorities underpinned with General Reserves. The range of options considered included proposed contributions based on an increase of 1%, 1.5%, 2.</w:t>
            </w:r>
            <w:r w:rsidR="00485D69">
              <w:rPr>
                <w:rFonts w:cs="Century Gothic"/>
                <w:sz w:val="26"/>
                <w:szCs w:val="26"/>
              </w:rPr>
              <w:t>0</w:t>
            </w:r>
            <w:r w:rsidRPr="00C9666F">
              <w:rPr>
                <w:rFonts w:cs="Century Gothic"/>
                <w:sz w:val="26"/>
                <w:szCs w:val="26"/>
              </w:rPr>
              <w:t>% and 2.5% from each of the Authorities.</w:t>
            </w:r>
          </w:p>
          <w:p w:rsidR="00372AC4" w:rsidRPr="00C9666F" w:rsidRDefault="00372AC4" w:rsidP="009C4C7A">
            <w:pPr>
              <w:autoSpaceDE w:val="0"/>
              <w:autoSpaceDN w:val="0"/>
              <w:adjustRightInd w:val="0"/>
              <w:jc w:val="both"/>
              <w:rPr>
                <w:rFonts w:cs="Century Gothic"/>
                <w:sz w:val="26"/>
                <w:szCs w:val="26"/>
              </w:rPr>
            </w:pPr>
            <w:r w:rsidRPr="00C9666F">
              <w:rPr>
                <w:rFonts w:cs="Century Gothic"/>
                <w:sz w:val="26"/>
                <w:szCs w:val="26"/>
              </w:rPr>
              <w:t xml:space="preserve"> </w:t>
            </w:r>
          </w:p>
          <w:p w:rsidR="00372AC4" w:rsidRDefault="00372AC4" w:rsidP="00A82F70">
            <w:pPr>
              <w:autoSpaceDE w:val="0"/>
              <w:autoSpaceDN w:val="0"/>
              <w:adjustRightInd w:val="0"/>
              <w:jc w:val="both"/>
              <w:rPr>
                <w:rFonts w:cs="Century Gothic"/>
                <w:sz w:val="26"/>
                <w:szCs w:val="26"/>
              </w:rPr>
            </w:pPr>
            <w:r w:rsidRPr="00C9666F">
              <w:rPr>
                <w:rFonts w:cs="Century Gothic"/>
                <w:sz w:val="26"/>
                <w:szCs w:val="26"/>
              </w:rPr>
              <w:t xml:space="preserve">Having considered the available options the Authority agreed that local authority contributions be increased by 1% </w:t>
            </w:r>
            <w:r w:rsidRPr="00C9666F">
              <w:rPr>
                <w:rFonts w:cs="Calibri"/>
                <w:sz w:val="26"/>
                <w:szCs w:val="26"/>
              </w:rPr>
              <w:t>underpinned by £646,701 from reserves along with a saving of £366,000 due to a policy change relating to minimum revenue provision in order to achieve a balanced budge</w:t>
            </w:r>
            <w:r w:rsidR="00A82F70">
              <w:rPr>
                <w:rFonts w:cs="Calibri"/>
                <w:sz w:val="26"/>
                <w:szCs w:val="26"/>
              </w:rPr>
              <w:t>t of £33,492,87. This approach</w:t>
            </w:r>
            <w:r w:rsidRPr="00C9666F">
              <w:rPr>
                <w:rFonts w:cs="Calibri"/>
                <w:sz w:val="26"/>
                <w:szCs w:val="26"/>
              </w:rPr>
              <w:t xml:space="preserve"> </w:t>
            </w:r>
            <w:r w:rsidRPr="00C9666F">
              <w:rPr>
                <w:rFonts w:cs="Century Gothic"/>
                <w:sz w:val="26"/>
                <w:szCs w:val="26"/>
              </w:rPr>
              <w:t>recognised both the financial pressures and risks on those organisations as well as the Authority itself.</w:t>
            </w:r>
          </w:p>
          <w:p w:rsidR="00E64497" w:rsidRDefault="00E64497" w:rsidP="00A82F70">
            <w:pPr>
              <w:autoSpaceDE w:val="0"/>
              <w:autoSpaceDN w:val="0"/>
              <w:adjustRightInd w:val="0"/>
              <w:jc w:val="both"/>
              <w:rPr>
                <w:rFonts w:cs="Century Gothic"/>
                <w:sz w:val="26"/>
                <w:szCs w:val="26"/>
              </w:rPr>
            </w:pPr>
          </w:p>
          <w:p w:rsidR="00E64497" w:rsidRDefault="00E64497" w:rsidP="00A82F70">
            <w:pPr>
              <w:autoSpaceDE w:val="0"/>
              <w:autoSpaceDN w:val="0"/>
              <w:adjustRightInd w:val="0"/>
              <w:jc w:val="both"/>
              <w:rPr>
                <w:rFonts w:cs="Century Gothic"/>
                <w:sz w:val="26"/>
                <w:szCs w:val="26"/>
              </w:rPr>
            </w:pPr>
          </w:p>
          <w:p w:rsidR="00E64497" w:rsidRPr="00C9666F" w:rsidRDefault="00E64497" w:rsidP="00A82F70">
            <w:pPr>
              <w:autoSpaceDE w:val="0"/>
              <w:autoSpaceDN w:val="0"/>
              <w:adjustRightInd w:val="0"/>
              <w:jc w:val="both"/>
              <w:rPr>
                <w:b/>
                <w:sz w:val="26"/>
                <w:szCs w:val="26"/>
              </w:rPr>
            </w:pPr>
          </w:p>
        </w:tc>
      </w:tr>
    </w:tbl>
    <w:p w:rsidR="00575FC1" w:rsidRDefault="00575FC1">
      <w:r>
        <w:lastRenderedPageBreak/>
        <w:br w:type="page"/>
      </w:r>
    </w:p>
    <w:tbl>
      <w:tblPr>
        <w:tblStyle w:val="TableGrid"/>
        <w:tblW w:w="10206" w:type="dxa"/>
        <w:tblInd w:w="-459" w:type="dxa"/>
        <w:tblLayout w:type="fixed"/>
        <w:tblLook w:val="04A0" w:firstRow="1" w:lastRow="0" w:firstColumn="1" w:lastColumn="0" w:noHBand="0" w:noVBand="1"/>
      </w:tblPr>
      <w:tblGrid>
        <w:gridCol w:w="1276"/>
        <w:gridCol w:w="8930"/>
      </w:tblGrid>
      <w:tr w:rsidR="00372AC4" w:rsidRPr="00AB34CC" w:rsidTr="003D4DA0">
        <w:tc>
          <w:tcPr>
            <w:tcW w:w="1276" w:type="dxa"/>
            <w:shd w:val="clear" w:color="auto" w:fill="D2F29B"/>
          </w:tcPr>
          <w:p w:rsidR="00372AC4" w:rsidRPr="00C9666F" w:rsidRDefault="00372AC4" w:rsidP="00A7254B">
            <w:pPr>
              <w:rPr>
                <w:b/>
                <w:sz w:val="26"/>
                <w:szCs w:val="26"/>
              </w:rPr>
            </w:pPr>
            <w:r w:rsidRPr="00C9666F">
              <w:rPr>
                <w:b/>
                <w:sz w:val="26"/>
                <w:szCs w:val="26"/>
              </w:rPr>
              <w:lastRenderedPageBreak/>
              <w:t>Proposed Action</w:t>
            </w:r>
          </w:p>
        </w:tc>
        <w:tc>
          <w:tcPr>
            <w:tcW w:w="8930" w:type="dxa"/>
            <w:shd w:val="clear" w:color="auto" w:fill="D2F29B"/>
          </w:tcPr>
          <w:p w:rsidR="00372AC4" w:rsidRPr="00C9666F" w:rsidRDefault="00372AC4" w:rsidP="00B138BF">
            <w:pPr>
              <w:jc w:val="both"/>
              <w:rPr>
                <w:sz w:val="26"/>
                <w:szCs w:val="26"/>
              </w:rPr>
            </w:pPr>
            <w:r w:rsidRPr="00C9666F">
              <w:rPr>
                <w:sz w:val="26"/>
                <w:szCs w:val="26"/>
              </w:rPr>
              <w:t>Continue to work towards achieving at least 20 strategically located fire crews in North Wales at times of relatively lower risk, and at least 38 at times of relatively higher risk.</w:t>
            </w:r>
          </w:p>
        </w:tc>
      </w:tr>
      <w:tr w:rsidR="00372AC4" w:rsidRPr="00AB34CC" w:rsidTr="003D4DA0">
        <w:tc>
          <w:tcPr>
            <w:tcW w:w="10206" w:type="dxa"/>
            <w:gridSpan w:val="2"/>
            <w:shd w:val="clear" w:color="auto" w:fill="auto"/>
          </w:tcPr>
          <w:p w:rsidR="00372AC4" w:rsidRPr="00E62FC9" w:rsidRDefault="00C005F3" w:rsidP="00087866">
            <w:pPr>
              <w:autoSpaceDE w:val="0"/>
              <w:autoSpaceDN w:val="0"/>
              <w:adjustRightInd w:val="0"/>
              <w:jc w:val="both"/>
              <w:rPr>
                <w:sz w:val="26"/>
                <w:szCs w:val="26"/>
              </w:rPr>
            </w:pPr>
            <w:r>
              <w:rPr>
                <w:noProof/>
              </w:rPr>
              <w:pict>
                <v:shape id="_x0000_s1059" type="#_x0000_t75" style="position:absolute;left:0;text-align:left;margin-left:406pt;margin-top:0;width:93.5pt;height:82.65pt;z-index:-251615232;mso-position-horizontal-relative:margin;mso-position-vertical-relative:margin" wrapcoords="-169 0 -169 21409 21600 21409 21600 0 -169 0">
                  <v:imagedata r:id="rId85" o:title="" gain="19661f" blacklevel="22938f"/>
                  <w10:wrap type="square" anchorx="margin" anchory="margin"/>
                </v:shape>
                <o:OLEObject Type="Embed" ProgID="PBrush" ShapeID="_x0000_s1059" DrawAspect="Content" ObjectID="_1602486375" r:id="rId86"/>
              </w:pict>
            </w:r>
            <w:r w:rsidR="00372AC4" w:rsidRPr="00E62FC9">
              <w:rPr>
                <w:rFonts w:cs="Calibri"/>
                <w:sz w:val="26"/>
                <w:szCs w:val="26"/>
              </w:rPr>
              <w:t>The Authority is committed to providing sustainable and affordable fire and rescue services in North Wales.</w:t>
            </w:r>
            <w:r w:rsidR="00372AC4">
              <w:rPr>
                <w:rFonts w:cs="Calibri"/>
                <w:sz w:val="26"/>
                <w:szCs w:val="26"/>
              </w:rPr>
              <w:t xml:space="preserve"> </w:t>
            </w:r>
            <w:r w:rsidR="00372AC4" w:rsidRPr="00E62FC9">
              <w:rPr>
                <w:sz w:val="26"/>
                <w:szCs w:val="26"/>
              </w:rPr>
              <w:t xml:space="preserve">The public response to Authority consultations in 2012 and 2015 indicated the importance of guaranteeing the availability of fire crews around the clock.  However, achieving and sustaining that in an area covered primarily by retained (part time) firefighters has been increasingly difficult. </w:t>
            </w:r>
            <w:r w:rsidR="00735D45">
              <w:rPr>
                <w:sz w:val="26"/>
                <w:szCs w:val="26"/>
              </w:rPr>
              <w:t>Whilst p</w:t>
            </w:r>
            <w:r w:rsidR="00372AC4" w:rsidRPr="00E62FC9">
              <w:rPr>
                <w:sz w:val="26"/>
                <w:szCs w:val="26"/>
              </w:rPr>
              <w:t xml:space="preserve">eople </w:t>
            </w:r>
            <w:r w:rsidR="00735D45">
              <w:rPr>
                <w:sz w:val="26"/>
                <w:szCs w:val="26"/>
              </w:rPr>
              <w:t>tend to</w:t>
            </w:r>
            <w:r w:rsidR="00372AC4" w:rsidRPr="00E62FC9">
              <w:rPr>
                <w:sz w:val="26"/>
                <w:szCs w:val="26"/>
              </w:rPr>
              <w:t xml:space="preserve"> know where their ne</w:t>
            </w:r>
            <w:r w:rsidR="00735D45">
              <w:rPr>
                <w:sz w:val="26"/>
                <w:szCs w:val="26"/>
              </w:rPr>
              <w:t xml:space="preserve">arest fire station is located, </w:t>
            </w:r>
            <w:r w:rsidR="00372AC4" w:rsidRPr="00E62FC9">
              <w:rPr>
                <w:sz w:val="26"/>
                <w:szCs w:val="26"/>
              </w:rPr>
              <w:t xml:space="preserve">they would not </w:t>
            </w:r>
            <w:r w:rsidR="00735D45">
              <w:rPr>
                <w:sz w:val="26"/>
                <w:szCs w:val="26"/>
              </w:rPr>
              <w:t xml:space="preserve">necessarily </w:t>
            </w:r>
            <w:r w:rsidR="00372AC4" w:rsidRPr="00E62FC9">
              <w:rPr>
                <w:sz w:val="26"/>
                <w:szCs w:val="26"/>
              </w:rPr>
              <w:t xml:space="preserve">know where the nearest </w:t>
            </w:r>
            <w:r w:rsidR="00372AC4" w:rsidRPr="004E2DE8">
              <w:rPr>
                <w:sz w:val="26"/>
                <w:szCs w:val="26"/>
              </w:rPr>
              <w:t>available</w:t>
            </w:r>
            <w:r w:rsidR="00372AC4" w:rsidRPr="00E62FC9">
              <w:rPr>
                <w:sz w:val="26"/>
                <w:szCs w:val="26"/>
              </w:rPr>
              <w:t xml:space="preserve"> fire crew was at the time of their call. </w:t>
            </w:r>
          </w:p>
          <w:p w:rsidR="00372AC4" w:rsidRPr="00E62FC9" w:rsidRDefault="00372AC4" w:rsidP="00087866">
            <w:pPr>
              <w:jc w:val="both"/>
              <w:rPr>
                <w:sz w:val="26"/>
                <w:szCs w:val="26"/>
              </w:rPr>
            </w:pPr>
          </w:p>
          <w:p w:rsidR="00372AC4" w:rsidRDefault="00372AC4" w:rsidP="004E2DE8">
            <w:pPr>
              <w:jc w:val="both"/>
              <w:rPr>
                <w:sz w:val="26"/>
                <w:szCs w:val="26"/>
              </w:rPr>
            </w:pPr>
            <w:r w:rsidRPr="00E62FC9">
              <w:rPr>
                <w:sz w:val="26"/>
                <w:szCs w:val="26"/>
              </w:rPr>
              <w:t xml:space="preserve">By re-focusing away from where the fire stations are (i.e. the buildings) to the planning and management of fire crews (i.e. operational staff), </w:t>
            </w:r>
            <w:r w:rsidR="00871F79">
              <w:rPr>
                <w:sz w:val="26"/>
                <w:szCs w:val="26"/>
              </w:rPr>
              <w:t>NWFRS</w:t>
            </w:r>
            <w:r w:rsidR="00871F79" w:rsidRPr="00E62FC9">
              <w:rPr>
                <w:sz w:val="26"/>
                <w:szCs w:val="26"/>
              </w:rPr>
              <w:t xml:space="preserve"> </w:t>
            </w:r>
            <w:r w:rsidRPr="00E62FC9">
              <w:rPr>
                <w:sz w:val="26"/>
                <w:szCs w:val="26"/>
              </w:rPr>
              <w:t>has taken a more risk-based, flexible approach to availability.</w:t>
            </w:r>
            <w:r w:rsidR="00735D45">
              <w:rPr>
                <w:sz w:val="26"/>
                <w:szCs w:val="26"/>
              </w:rPr>
              <w:t xml:space="preserve"> </w:t>
            </w:r>
            <w:r w:rsidRPr="00E62FC9">
              <w:rPr>
                <w:sz w:val="26"/>
                <w:szCs w:val="26"/>
              </w:rPr>
              <w:t xml:space="preserve">The introduction of a new command and control mobilising system which is integrated with existing communications solutions </w:t>
            </w:r>
            <w:r w:rsidR="00735D45">
              <w:rPr>
                <w:sz w:val="26"/>
                <w:szCs w:val="26"/>
              </w:rPr>
              <w:t>has</w:t>
            </w:r>
            <w:r w:rsidRPr="00E62FC9">
              <w:rPr>
                <w:sz w:val="26"/>
                <w:szCs w:val="26"/>
              </w:rPr>
              <w:t xml:space="preserve"> continue</w:t>
            </w:r>
            <w:r w:rsidR="00735D45">
              <w:rPr>
                <w:sz w:val="26"/>
                <w:szCs w:val="26"/>
              </w:rPr>
              <w:t>d</w:t>
            </w:r>
            <w:r w:rsidRPr="00E62FC9">
              <w:rPr>
                <w:sz w:val="26"/>
                <w:szCs w:val="26"/>
              </w:rPr>
              <w:t xml:space="preserve"> to ensure the swift and accurate mobilisation of crews, as well as assisting with identification of any shortfalls in cover. In addition the roll out of a new </w:t>
            </w:r>
            <w:r w:rsidR="00AD2BD8">
              <w:rPr>
                <w:sz w:val="26"/>
                <w:szCs w:val="26"/>
              </w:rPr>
              <w:t>RDS fire</w:t>
            </w:r>
            <w:r>
              <w:rPr>
                <w:sz w:val="26"/>
                <w:szCs w:val="26"/>
              </w:rPr>
              <w:t>fighter a</w:t>
            </w:r>
            <w:r w:rsidRPr="00E62FC9">
              <w:rPr>
                <w:sz w:val="26"/>
                <w:szCs w:val="26"/>
              </w:rPr>
              <w:t xml:space="preserve">vailability system </w:t>
            </w:r>
            <w:r w:rsidR="00735D45">
              <w:rPr>
                <w:sz w:val="26"/>
                <w:szCs w:val="26"/>
              </w:rPr>
              <w:t>has</w:t>
            </w:r>
            <w:r w:rsidRPr="00E62FC9">
              <w:rPr>
                <w:sz w:val="26"/>
                <w:szCs w:val="26"/>
              </w:rPr>
              <w:t xml:space="preserve"> give</w:t>
            </w:r>
            <w:r w:rsidR="00735D45">
              <w:rPr>
                <w:sz w:val="26"/>
                <w:szCs w:val="26"/>
              </w:rPr>
              <w:t>n</w:t>
            </w:r>
            <w:r w:rsidRPr="00E62FC9">
              <w:rPr>
                <w:sz w:val="26"/>
                <w:szCs w:val="26"/>
              </w:rPr>
              <w:t xml:space="preserve"> further opportunity to identify trends and assist in targeted recruitment. </w:t>
            </w:r>
          </w:p>
          <w:p w:rsidR="00EC2CA2" w:rsidRPr="00E62FC9" w:rsidRDefault="00EC2CA2" w:rsidP="004E2DE8">
            <w:pPr>
              <w:jc w:val="both"/>
              <w:rPr>
                <w:sz w:val="26"/>
                <w:szCs w:val="26"/>
              </w:rPr>
            </w:pPr>
          </w:p>
          <w:p w:rsidR="00372AC4" w:rsidRPr="003506A6" w:rsidRDefault="00871F79" w:rsidP="00087866">
            <w:pPr>
              <w:jc w:val="both"/>
              <w:rPr>
                <w:sz w:val="26"/>
                <w:szCs w:val="26"/>
              </w:rPr>
            </w:pPr>
            <w:r>
              <w:rPr>
                <w:sz w:val="26"/>
                <w:szCs w:val="26"/>
              </w:rPr>
              <w:t>NWFRS</w:t>
            </w:r>
            <w:r w:rsidRPr="00E62FC9">
              <w:rPr>
                <w:sz w:val="26"/>
                <w:szCs w:val="26"/>
              </w:rPr>
              <w:t xml:space="preserve"> </w:t>
            </w:r>
            <w:r w:rsidR="00372AC4" w:rsidRPr="00E62FC9">
              <w:rPr>
                <w:sz w:val="26"/>
                <w:szCs w:val="26"/>
              </w:rPr>
              <w:t>has reviewed the way it plans for the provision of fire cover to match times of lower and higher risk. Detailed daily monitoring and forecasting has been enhanced to plan fire cover to ensure at least 20 strategically located fire crews in North Wales at times of relatively lower risk, and at least 38 available at times of relatively higher risk.</w:t>
            </w:r>
            <w:r w:rsidR="00735D45">
              <w:rPr>
                <w:sz w:val="26"/>
                <w:szCs w:val="26"/>
              </w:rPr>
              <w:t xml:space="preserve"> </w:t>
            </w:r>
            <w:r w:rsidR="00372AC4" w:rsidRPr="00E62FC9">
              <w:rPr>
                <w:sz w:val="26"/>
                <w:szCs w:val="26"/>
              </w:rPr>
              <w:t xml:space="preserve">The </w:t>
            </w:r>
            <w:r w:rsidR="00372AC4" w:rsidRPr="003506A6">
              <w:rPr>
                <w:sz w:val="26"/>
                <w:szCs w:val="26"/>
              </w:rPr>
              <w:t xml:space="preserve">availability of crews is further monitored by Control room </w:t>
            </w:r>
            <w:proofErr w:type="gramStart"/>
            <w:r w:rsidR="00372AC4" w:rsidRPr="003506A6">
              <w:rPr>
                <w:sz w:val="26"/>
                <w:szCs w:val="26"/>
              </w:rPr>
              <w:t>staff who respond</w:t>
            </w:r>
            <w:proofErr w:type="gramEnd"/>
            <w:r w:rsidR="00372AC4" w:rsidRPr="003506A6">
              <w:rPr>
                <w:sz w:val="26"/>
                <w:szCs w:val="26"/>
              </w:rPr>
              <w:t xml:space="preserve"> to any shortfalls resulting from short notice changes to the availability of crews, by reallocating resources from elsewhere across </w:t>
            </w:r>
            <w:r w:rsidRPr="003506A6">
              <w:rPr>
                <w:sz w:val="26"/>
                <w:szCs w:val="26"/>
              </w:rPr>
              <w:t>NWFRS</w:t>
            </w:r>
            <w:r w:rsidR="00372AC4" w:rsidRPr="003506A6">
              <w:rPr>
                <w:sz w:val="26"/>
                <w:szCs w:val="26"/>
              </w:rPr>
              <w:t>.</w:t>
            </w:r>
          </w:p>
          <w:p w:rsidR="00372AC4" w:rsidRPr="003506A6" w:rsidRDefault="00372AC4" w:rsidP="00087866">
            <w:pPr>
              <w:jc w:val="both"/>
              <w:rPr>
                <w:sz w:val="26"/>
                <w:szCs w:val="26"/>
              </w:rPr>
            </w:pPr>
          </w:p>
          <w:p w:rsidR="00372AC4" w:rsidRPr="004E2DE8" w:rsidRDefault="00A36053" w:rsidP="00735D45">
            <w:pPr>
              <w:jc w:val="both"/>
              <w:rPr>
                <w:sz w:val="26"/>
                <w:szCs w:val="26"/>
              </w:rPr>
            </w:pPr>
            <w:r w:rsidRPr="003506A6">
              <w:rPr>
                <w:sz w:val="26"/>
                <w:szCs w:val="26"/>
              </w:rPr>
              <w:t>During January 2018 a</w:t>
            </w:r>
            <w:r w:rsidR="00372AC4" w:rsidRPr="003506A6">
              <w:rPr>
                <w:sz w:val="26"/>
                <w:szCs w:val="26"/>
              </w:rPr>
              <w:t xml:space="preserve"> pilot was introduced </w:t>
            </w:r>
            <w:r w:rsidRPr="003506A6">
              <w:rPr>
                <w:sz w:val="26"/>
                <w:szCs w:val="26"/>
              </w:rPr>
              <w:t>on some R</w:t>
            </w:r>
            <w:r w:rsidR="00DA386C">
              <w:rPr>
                <w:sz w:val="26"/>
                <w:szCs w:val="26"/>
              </w:rPr>
              <w:t xml:space="preserve">etained </w:t>
            </w:r>
            <w:r w:rsidRPr="003506A6">
              <w:rPr>
                <w:sz w:val="26"/>
                <w:szCs w:val="26"/>
              </w:rPr>
              <w:t>D</w:t>
            </w:r>
            <w:r w:rsidR="00DA386C">
              <w:rPr>
                <w:sz w:val="26"/>
                <w:szCs w:val="26"/>
              </w:rPr>
              <w:t xml:space="preserve">uty </w:t>
            </w:r>
            <w:r w:rsidRPr="003506A6">
              <w:rPr>
                <w:sz w:val="26"/>
                <w:szCs w:val="26"/>
              </w:rPr>
              <w:t>S</w:t>
            </w:r>
            <w:r w:rsidR="00DA386C">
              <w:rPr>
                <w:sz w:val="26"/>
                <w:szCs w:val="26"/>
              </w:rPr>
              <w:t>ystem</w:t>
            </w:r>
            <w:r w:rsidRPr="003506A6">
              <w:rPr>
                <w:sz w:val="26"/>
                <w:szCs w:val="26"/>
              </w:rPr>
              <w:t xml:space="preserve"> stations </w:t>
            </w:r>
            <w:r w:rsidR="00372AC4" w:rsidRPr="003506A6">
              <w:rPr>
                <w:sz w:val="26"/>
                <w:szCs w:val="26"/>
              </w:rPr>
              <w:t>to encourage a more flexible way of working to see whether availability could be improved. </w:t>
            </w:r>
            <w:r w:rsidRPr="003506A6">
              <w:rPr>
                <w:sz w:val="26"/>
                <w:szCs w:val="26"/>
              </w:rPr>
              <w:t>S</w:t>
            </w:r>
            <w:r w:rsidR="00372AC4" w:rsidRPr="003506A6">
              <w:rPr>
                <w:sz w:val="26"/>
                <w:szCs w:val="26"/>
              </w:rPr>
              <w:t xml:space="preserve">tations with a similar number of personnel and profile were selected to see </w:t>
            </w:r>
            <w:r w:rsidRPr="003506A6">
              <w:rPr>
                <w:sz w:val="26"/>
                <w:szCs w:val="26"/>
              </w:rPr>
              <w:t xml:space="preserve">whether placing </w:t>
            </w:r>
            <w:r w:rsidR="00735D45">
              <w:rPr>
                <w:sz w:val="26"/>
                <w:szCs w:val="26"/>
              </w:rPr>
              <w:t xml:space="preserve">greater </w:t>
            </w:r>
            <w:r w:rsidRPr="003506A6">
              <w:rPr>
                <w:sz w:val="26"/>
                <w:szCs w:val="26"/>
              </w:rPr>
              <w:t xml:space="preserve">responsibility for the management of </w:t>
            </w:r>
            <w:r w:rsidR="00735D45">
              <w:rPr>
                <w:sz w:val="26"/>
                <w:szCs w:val="26"/>
              </w:rPr>
              <w:t xml:space="preserve">local </w:t>
            </w:r>
            <w:r w:rsidRPr="003506A6">
              <w:rPr>
                <w:sz w:val="26"/>
                <w:szCs w:val="26"/>
              </w:rPr>
              <w:t xml:space="preserve">availability at station </w:t>
            </w:r>
            <w:r w:rsidR="00E35C5B" w:rsidRPr="003506A6">
              <w:rPr>
                <w:sz w:val="26"/>
                <w:szCs w:val="26"/>
              </w:rPr>
              <w:t xml:space="preserve">level </w:t>
            </w:r>
            <w:r w:rsidR="00735D45">
              <w:rPr>
                <w:sz w:val="26"/>
                <w:szCs w:val="26"/>
              </w:rPr>
              <w:t>c</w:t>
            </w:r>
            <w:r w:rsidR="00E35C5B" w:rsidRPr="003506A6">
              <w:rPr>
                <w:sz w:val="26"/>
                <w:szCs w:val="26"/>
              </w:rPr>
              <w:t>ould</w:t>
            </w:r>
            <w:r w:rsidR="00372AC4" w:rsidRPr="003506A6">
              <w:rPr>
                <w:sz w:val="26"/>
                <w:szCs w:val="26"/>
              </w:rPr>
              <w:t xml:space="preserve"> </w:t>
            </w:r>
            <w:r w:rsidR="00735D45">
              <w:rPr>
                <w:sz w:val="26"/>
                <w:szCs w:val="26"/>
              </w:rPr>
              <w:t xml:space="preserve">help </w:t>
            </w:r>
            <w:r w:rsidR="00372AC4" w:rsidRPr="003506A6">
              <w:rPr>
                <w:sz w:val="26"/>
                <w:szCs w:val="26"/>
              </w:rPr>
              <w:t xml:space="preserve">to improve the </w:t>
            </w:r>
            <w:r w:rsidR="00735D45">
              <w:rPr>
                <w:sz w:val="26"/>
                <w:szCs w:val="26"/>
              </w:rPr>
              <w:t xml:space="preserve">overall </w:t>
            </w:r>
            <w:r w:rsidR="00372AC4" w:rsidRPr="003506A6">
              <w:rPr>
                <w:sz w:val="26"/>
                <w:szCs w:val="26"/>
              </w:rPr>
              <w:t xml:space="preserve">availability of </w:t>
            </w:r>
            <w:r w:rsidR="00E35C5B" w:rsidRPr="003506A6">
              <w:rPr>
                <w:sz w:val="26"/>
                <w:szCs w:val="26"/>
              </w:rPr>
              <w:t xml:space="preserve">the station.  </w:t>
            </w:r>
            <w:r w:rsidR="00735D45">
              <w:rPr>
                <w:sz w:val="26"/>
                <w:szCs w:val="26"/>
              </w:rPr>
              <w:t>A</w:t>
            </w:r>
            <w:r w:rsidR="00E35C5B" w:rsidRPr="003506A6">
              <w:rPr>
                <w:sz w:val="26"/>
                <w:szCs w:val="26"/>
              </w:rPr>
              <w:t>pproximately five m</w:t>
            </w:r>
            <w:r w:rsidR="00372AC4" w:rsidRPr="003506A6">
              <w:rPr>
                <w:sz w:val="26"/>
                <w:szCs w:val="26"/>
              </w:rPr>
              <w:t xml:space="preserve">onths </w:t>
            </w:r>
            <w:r w:rsidR="00E35C5B" w:rsidRPr="003506A6">
              <w:rPr>
                <w:sz w:val="26"/>
                <w:szCs w:val="26"/>
              </w:rPr>
              <w:t xml:space="preserve">after the pilot commenced </w:t>
            </w:r>
            <w:r w:rsidR="00372AC4" w:rsidRPr="003506A6">
              <w:rPr>
                <w:sz w:val="26"/>
                <w:szCs w:val="26"/>
              </w:rPr>
              <w:t>indicat</w:t>
            </w:r>
            <w:r w:rsidR="00735D45">
              <w:rPr>
                <w:sz w:val="26"/>
                <w:szCs w:val="26"/>
              </w:rPr>
              <w:t>ions have been t</w:t>
            </w:r>
            <w:r w:rsidR="00372AC4" w:rsidRPr="003506A6">
              <w:rPr>
                <w:sz w:val="26"/>
                <w:szCs w:val="26"/>
              </w:rPr>
              <w:t xml:space="preserve">hat </w:t>
            </w:r>
            <w:r w:rsidR="00E35C5B" w:rsidRPr="003506A6">
              <w:rPr>
                <w:sz w:val="26"/>
                <w:szCs w:val="26"/>
              </w:rPr>
              <w:t>on</w:t>
            </w:r>
            <w:r w:rsidR="00372AC4" w:rsidRPr="003506A6">
              <w:rPr>
                <w:sz w:val="26"/>
                <w:szCs w:val="26"/>
              </w:rPr>
              <w:t xml:space="preserve"> average</w:t>
            </w:r>
            <w:r w:rsidR="00735D45">
              <w:rPr>
                <w:sz w:val="26"/>
                <w:szCs w:val="26"/>
              </w:rPr>
              <w:t>,</w:t>
            </w:r>
            <w:r w:rsidR="00372AC4" w:rsidRPr="003506A6">
              <w:rPr>
                <w:sz w:val="26"/>
                <w:szCs w:val="26"/>
              </w:rPr>
              <w:t xml:space="preserve"> </w:t>
            </w:r>
            <w:r w:rsidR="00E35C5B" w:rsidRPr="003506A6">
              <w:rPr>
                <w:sz w:val="26"/>
                <w:szCs w:val="26"/>
              </w:rPr>
              <w:t>availability improved by</w:t>
            </w:r>
            <w:r w:rsidR="00372AC4" w:rsidRPr="003506A6">
              <w:rPr>
                <w:sz w:val="26"/>
                <w:szCs w:val="26"/>
              </w:rPr>
              <w:t xml:space="preserve"> 10% </w:t>
            </w:r>
            <w:r w:rsidR="00735D45">
              <w:rPr>
                <w:sz w:val="26"/>
                <w:szCs w:val="26"/>
              </w:rPr>
              <w:t xml:space="preserve">at </w:t>
            </w:r>
            <w:r w:rsidR="00372AC4" w:rsidRPr="003506A6">
              <w:rPr>
                <w:sz w:val="26"/>
                <w:szCs w:val="26"/>
              </w:rPr>
              <w:t xml:space="preserve">stations.  </w:t>
            </w:r>
            <w:r w:rsidR="00E35C5B" w:rsidRPr="003506A6">
              <w:rPr>
                <w:sz w:val="26"/>
                <w:szCs w:val="26"/>
              </w:rPr>
              <w:t>As a result t</w:t>
            </w:r>
            <w:r w:rsidR="00372AC4" w:rsidRPr="003506A6">
              <w:rPr>
                <w:sz w:val="26"/>
                <w:szCs w:val="26"/>
              </w:rPr>
              <w:t xml:space="preserve">he pilot was extended </w:t>
            </w:r>
            <w:r w:rsidR="003506A6" w:rsidRPr="003506A6">
              <w:rPr>
                <w:sz w:val="26"/>
                <w:szCs w:val="26"/>
              </w:rPr>
              <w:t>to</w:t>
            </w:r>
            <w:r w:rsidR="00372AC4" w:rsidRPr="003506A6">
              <w:rPr>
                <w:sz w:val="26"/>
                <w:szCs w:val="26"/>
              </w:rPr>
              <w:t xml:space="preserve"> 12 months</w:t>
            </w:r>
            <w:r w:rsidR="003506A6" w:rsidRPr="003506A6">
              <w:rPr>
                <w:sz w:val="26"/>
                <w:szCs w:val="26"/>
              </w:rPr>
              <w:t>. A</w:t>
            </w:r>
            <w:r w:rsidR="00372AC4" w:rsidRPr="003506A6">
              <w:rPr>
                <w:sz w:val="26"/>
                <w:szCs w:val="26"/>
              </w:rPr>
              <w:t xml:space="preserve"> full evaluation and review will take place </w:t>
            </w:r>
            <w:r w:rsidR="003506A6" w:rsidRPr="003506A6">
              <w:rPr>
                <w:sz w:val="26"/>
                <w:szCs w:val="26"/>
              </w:rPr>
              <w:t xml:space="preserve">once concluded </w:t>
            </w:r>
            <w:r w:rsidR="00372AC4" w:rsidRPr="003506A6">
              <w:rPr>
                <w:sz w:val="26"/>
                <w:szCs w:val="26"/>
              </w:rPr>
              <w:t>with a view</w:t>
            </w:r>
            <w:r w:rsidR="003506A6" w:rsidRPr="003506A6">
              <w:rPr>
                <w:sz w:val="26"/>
                <w:szCs w:val="26"/>
              </w:rPr>
              <w:t xml:space="preserve"> to rolling out if successful.</w:t>
            </w:r>
            <w:r w:rsidR="00372AC4">
              <w:rPr>
                <w:sz w:val="26"/>
                <w:szCs w:val="26"/>
              </w:rPr>
              <w:t xml:space="preserve"> </w:t>
            </w:r>
          </w:p>
        </w:tc>
      </w:tr>
      <w:tr w:rsidR="00372AC4" w:rsidRPr="00AB34CC" w:rsidTr="003D4DA0">
        <w:tc>
          <w:tcPr>
            <w:tcW w:w="1276" w:type="dxa"/>
            <w:shd w:val="clear" w:color="auto" w:fill="D2F29B"/>
          </w:tcPr>
          <w:p w:rsidR="00372AC4" w:rsidRPr="00E62FC9" w:rsidRDefault="00372AC4" w:rsidP="00A7254B">
            <w:pPr>
              <w:rPr>
                <w:b/>
                <w:sz w:val="26"/>
                <w:szCs w:val="26"/>
              </w:rPr>
            </w:pPr>
            <w:r w:rsidRPr="00E62FC9">
              <w:rPr>
                <w:b/>
                <w:sz w:val="26"/>
                <w:szCs w:val="26"/>
              </w:rPr>
              <w:t>Proposed Action</w:t>
            </w:r>
          </w:p>
        </w:tc>
        <w:tc>
          <w:tcPr>
            <w:tcW w:w="8930" w:type="dxa"/>
            <w:shd w:val="clear" w:color="auto" w:fill="D2F29B"/>
          </w:tcPr>
          <w:p w:rsidR="00372AC4" w:rsidRPr="00E62FC9" w:rsidRDefault="00372AC4" w:rsidP="00B138BF">
            <w:pPr>
              <w:jc w:val="both"/>
              <w:rPr>
                <w:sz w:val="26"/>
                <w:szCs w:val="26"/>
              </w:rPr>
            </w:pPr>
            <w:r w:rsidRPr="00E62FC9">
              <w:rPr>
                <w:sz w:val="26"/>
                <w:szCs w:val="26"/>
              </w:rPr>
              <w:t xml:space="preserve">Continue to explore new initiatives to test whether the </w:t>
            </w:r>
            <w:r w:rsidR="00871F79">
              <w:rPr>
                <w:sz w:val="26"/>
                <w:szCs w:val="26"/>
              </w:rPr>
              <w:t>NWFRS</w:t>
            </w:r>
            <w:r w:rsidR="00871F79" w:rsidRPr="00E62FC9">
              <w:rPr>
                <w:sz w:val="26"/>
                <w:szCs w:val="26"/>
              </w:rPr>
              <w:t xml:space="preserve"> </w:t>
            </w:r>
            <w:r w:rsidRPr="00E62FC9">
              <w:rPr>
                <w:sz w:val="26"/>
                <w:szCs w:val="26"/>
              </w:rPr>
              <w:t>could help to reduce the pressure and demands on other public services in the area.</w:t>
            </w:r>
          </w:p>
        </w:tc>
      </w:tr>
      <w:tr w:rsidR="00372AC4" w:rsidRPr="00AB34CC" w:rsidTr="003D4DA0">
        <w:tc>
          <w:tcPr>
            <w:tcW w:w="10206" w:type="dxa"/>
            <w:gridSpan w:val="2"/>
          </w:tcPr>
          <w:p w:rsidR="00372AC4" w:rsidRPr="00E62FC9" w:rsidRDefault="00372AC4" w:rsidP="00E36C92">
            <w:pPr>
              <w:jc w:val="both"/>
              <w:rPr>
                <w:sz w:val="26"/>
                <w:szCs w:val="26"/>
              </w:rPr>
            </w:pPr>
            <w:r w:rsidRPr="00E62FC9">
              <w:rPr>
                <w:sz w:val="26"/>
                <w:szCs w:val="26"/>
              </w:rPr>
              <w:t>10</w:t>
            </w:r>
            <w:r w:rsidR="00DA386C">
              <w:rPr>
                <w:sz w:val="26"/>
                <w:szCs w:val="26"/>
              </w:rPr>
              <w:t xml:space="preserve"> per cent</w:t>
            </w:r>
            <w:r w:rsidRPr="00E62FC9">
              <w:rPr>
                <w:sz w:val="26"/>
                <w:szCs w:val="26"/>
              </w:rPr>
              <w:t xml:space="preserve"> of all 999 calls to the WAST relate to elderly people who</w:t>
            </w:r>
            <w:r>
              <w:t xml:space="preserve"> </w:t>
            </w:r>
            <w:r w:rsidRPr="00E62FC9">
              <w:rPr>
                <w:sz w:val="26"/>
                <w:szCs w:val="26"/>
              </w:rPr>
              <w:t xml:space="preserve">have fallen. Many of these falls could be prevented by providing simple advice or modifications to equipment in the home. </w:t>
            </w:r>
          </w:p>
          <w:p w:rsidR="00372AC4" w:rsidRPr="00E62FC9" w:rsidRDefault="00372AC4" w:rsidP="00E36C92">
            <w:pPr>
              <w:jc w:val="both"/>
              <w:rPr>
                <w:sz w:val="26"/>
                <w:szCs w:val="26"/>
              </w:rPr>
            </w:pPr>
          </w:p>
          <w:p w:rsidR="00372AC4" w:rsidRDefault="00C005F3" w:rsidP="00E36C92">
            <w:pPr>
              <w:jc w:val="both"/>
              <w:rPr>
                <w:sz w:val="26"/>
                <w:szCs w:val="26"/>
              </w:rPr>
            </w:pPr>
            <w:r>
              <w:rPr>
                <w:noProof/>
              </w:rPr>
              <w:pict>
                <v:shape id="_x0000_s1058" type="#_x0000_t75" style="position:absolute;left:0;text-align:left;margin-left:494.1pt;margin-top:0;width:86.5pt;height:71.85pt;z-index:251700224;mso-position-horizontal:right;mso-position-horizontal-relative:margin;mso-position-vertical:top;mso-position-vertical-relative:margin">
                  <v:imagedata r:id="rId87" o:title="" blacklevel="6554f" grayscale="t"/>
                  <w10:wrap type="square" anchorx="margin" anchory="margin"/>
                </v:shape>
                <o:OLEObject Type="Embed" ProgID="PBrush" ShapeID="_x0000_s1058" DrawAspect="Content" ObjectID="_1602486376" r:id="rId88"/>
              </w:pict>
            </w:r>
            <w:r w:rsidR="00372AC4" w:rsidRPr="00E62FC9">
              <w:rPr>
                <w:sz w:val="26"/>
                <w:szCs w:val="26"/>
              </w:rPr>
              <w:t xml:space="preserve">An initial pilot of the </w:t>
            </w:r>
            <w:r w:rsidR="00372AC4" w:rsidRPr="0037798D">
              <w:rPr>
                <w:b/>
                <w:sz w:val="26"/>
                <w:szCs w:val="26"/>
              </w:rPr>
              <w:t>Denbighshire Falls Prevention Programme</w:t>
            </w:r>
            <w:r w:rsidR="00372AC4" w:rsidRPr="00E62FC9">
              <w:rPr>
                <w:sz w:val="26"/>
                <w:szCs w:val="26"/>
              </w:rPr>
              <w:t xml:space="preserve"> formed between </w:t>
            </w:r>
            <w:r w:rsidR="00871F79">
              <w:rPr>
                <w:sz w:val="26"/>
                <w:szCs w:val="26"/>
              </w:rPr>
              <w:t>NWFRS</w:t>
            </w:r>
            <w:r w:rsidR="00871F79" w:rsidRPr="00E62FC9">
              <w:rPr>
                <w:sz w:val="26"/>
                <w:szCs w:val="26"/>
              </w:rPr>
              <w:t xml:space="preserve"> </w:t>
            </w:r>
            <w:r w:rsidR="00372AC4" w:rsidRPr="00E62FC9">
              <w:rPr>
                <w:sz w:val="26"/>
                <w:szCs w:val="26"/>
              </w:rPr>
              <w:t xml:space="preserve">and </w:t>
            </w:r>
            <w:proofErr w:type="spellStart"/>
            <w:r w:rsidR="00372AC4" w:rsidRPr="00E62FC9">
              <w:rPr>
                <w:sz w:val="26"/>
                <w:szCs w:val="26"/>
              </w:rPr>
              <w:t>Betsi</w:t>
            </w:r>
            <w:proofErr w:type="spellEnd"/>
            <w:r w:rsidR="00372AC4" w:rsidRPr="00E62FC9">
              <w:rPr>
                <w:sz w:val="26"/>
                <w:szCs w:val="26"/>
              </w:rPr>
              <w:t xml:space="preserve"> </w:t>
            </w:r>
            <w:proofErr w:type="spellStart"/>
            <w:r w:rsidR="00372AC4" w:rsidRPr="00E62FC9">
              <w:rPr>
                <w:sz w:val="26"/>
                <w:szCs w:val="26"/>
              </w:rPr>
              <w:t>Cadwaladr</w:t>
            </w:r>
            <w:proofErr w:type="spellEnd"/>
            <w:r w:rsidR="00372AC4" w:rsidRPr="00E62FC9">
              <w:rPr>
                <w:sz w:val="26"/>
                <w:szCs w:val="26"/>
              </w:rPr>
              <w:t xml:space="preserve"> University Health Board (BCUHB) was rolled out across North Wales with all employees who conduct Safe and Well Checks engaging in the Falls Prevention </w:t>
            </w:r>
            <w:proofErr w:type="spellStart"/>
            <w:r w:rsidR="00372AC4" w:rsidRPr="00E62FC9">
              <w:rPr>
                <w:sz w:val="26"/>
                <w:szCs w:val="26"/>
              </w:rPr>
              <w:t>Programme.The</w:t>
            </w:r>
            <w:proofErr w:type="spellEnd"/>
            <w:r w:rsidR="00372AC4" w:rsidRPr="00E62FC9">
              <w:rPr>
                <w:sz w:val="26"/>
                <w:szCs w:val="26"/>
              </w:rPr>
              <w:t xml:space="preserve"> Falls Prevention Programme involves a series of five questions </w:t>
            </w:r>
            <w:r w:rsidR="00372AC4" w:rsidRPr="00E62FC9">
              <w:rPr>
                <w:sz w:val="26"/>
                <w:szCs w:val="26"/>
              </w:rPr>
              <w:lastRenderedPageBreak/>
              <w:t xml:space="preserve">being asked which form the basis of a Falls Risk Assessment Tool (FRAT). FRAT questions </w:t>
            </w:r>
            <w:r w:rsidR="000C0D43">
              <w:rPr>
                <w:sz w:val="26"/>
                <w:szCs w:val="26"/>
              </w:rPr>
              <w:t>are</w:t>
            </w:r>
            <w:r w:rsidR="00372AC4" w:rsidRPr="00E62FC9">
              <w:rPr>
                <w:sz w:val="26"/>
                <w:szCs w:val="26"/>
              </w:rPr>
              <w:t xml:space="preserve"> based upon academic research from across the United Kingdom analysing the circumstances leading to people experiencing falls in the home. When conducting a Safe and Well Check in a property where the occupier is 65 and over, or has a medical condition that may result in a fall, employees use FRAT and refer (with consent) to the appropriate Falls Prevention Team.  The occupier is contacted by the team who then assesses the needs of the occupier and establishes pathways to prevent falls occurring e.g. review of medication, physiotherapy, exercise classes and adapt</w:t>
            </w:r>
            <w:r w:rsidR="00372AC4">
              <w:rPr>
                <w:sz w:val="26"/>
                <w:szCs w:val="26"/>
              </w:rPr>
              <w:t>at</w:t>
            </w:r>
            <w:r w:rsidR="00372AC4" w:rsidRPr="00E62FC9">
              <w:rPr>
                <w:sz w:val="26"/>
                <w:szCs w:val="26"/>
              </w:rPr>
              <w:t>ions to the home.</w:t>
            </w:r>
          </w:p>
          <w:p w:rsidR="007B5E49" w:rsidRPr="00E62FC9" w:rsidRDefault="007B5E49" w:rsidP="00E36C92">
            <w:pPr>
              <w:jc w:val="both"/>
              <w:rPr>
                <w:sz w:val="26"/>
                <w:szCs w:val="26"/>
              </w:rPr>
            </w:pPr>
          </w:p>
          <w:p w:rsidR="00372AC4" w:rsidRPr="00E62FC9" w:rsidRDefault="00095041" w:rsidP="00E36C92">
            <w:pPr>
              <w:jc w:val="both"/>
              <w:rPr>
                <w:sz w:val="26"/>
                <w:szCs w:val="26"/>
              </w:rPr>
            </w:pPr>
            <w:r w:rsidRPr="00116B15">
              <w:rPr>
                <w:b/>
                <w:sz w:val="26"/>
                <w:szCs w:val="26"/>
              </w:rPr>
              <w:t>CAT</w:t>
            </w:r>
            <w:r w:rsidR="00372AC4" w:rsidRPr="00116B15">
              <w:rPr>
                <w:b/>
                <w:sz w:val="26"/>
                <w:szCs w:val="26"/>
              </w:rPr>
              <w:t xml:space="preserve"> </w:t>
            </w:r>
            <w:r w:rsidR="00372AC4" w:rsidRPr="00116B15">
              <w:rPr>
                <w:sz w:val="26"/>
                <w:szCs w:val="26"/>
              </w:rPr>
              <w:t>was established recognising the impact that people who suffer a fall has on WAST and the NHS</w:t>
            </w:r>
            <w:r w:rsidR="00372AC4" w:rsidRPr="00116B15">
              <w:rPr>
                <w:b/>
                <w:sz w:val="26"/>
                <w:szCs w:val="26"/>
              </w:rPr>
              <w:t>.</w:t>
            </w:r>
            <w:r w:rsidR="00372AC4" w:rsidRPr="00116B15">
              <w:rPr>
                <w:sz w:val="26"/>
                <w:szCs w:val="26"/>
              </w:rPr>
              <w:t xml:space="preserve"> The initial point of call </w:t>
            </w:r>
            <w:r w:rsidR="000C0D43">
              <w:rPr>
                <w:sz w:val="26"/>
                <w:szCs w:val="26"/>
              </w:rPr>
              <w:t>is</w:t>
            </w:r>
            <w:r w:rsidR="00372AC4" w:rsidRPr="00116B15">
              <w:rPr>
                <w:sz w:val="26"/>
                <w:szCs w:val="26"/>
              </w:rPr>
              <w:t xml:space="preserve"> </w:t>
            </w:r>
            <w:r w:rsidR="000C0D43">
              <w:rPr>
                <w:sz w:val="26"/>
                <w:szCs w:val="26"/>
              </w:rPr>
              <w:t xml:space="preserve">placed </w:t>
            </w:r>
            <w:r w:rsidR="00372AC4" w:rsidRPr="00116B15">
              <w:rPr>
                <w:sz w:val="26"/>
                <w:szCs w:val="26"/>
              </w:rPr>
              <w:t>to</w:t>
            </w:r>
            <w:r w:rsidR="000C0D43">
              <w:rPr>
                <w:sz w:val="26"/>
                <w:szCs w:val="26"/>
              </w:rPr>
              <w:t xml:space="preserve"> WAST where a clinician assesses</w:t>
            </w:r>
            <w:r w:rsidR="00372AC4" w:rsidRPr="00116B15">
              <w:rPr>
                <w:sz w:val="26"/>
                <w:szCs w:val="26"/>
              </w:rPr>
              <w:t xml:space="preserve"> the faller over the phone. </w:t>
            </w:r>
            <w:r w:rsidR="000C0D43">
              <w:rPr>
                <w:sz w:val="26"/>
                <w:szCs w:val="26"/>
              </w:rPr>
              <w:t>If the</w:t>
            </w:r>
            <w:r w:rsidR="00372AC4" w:rsidRPr="00116B15">
              <w:rPr>
                <w:sz w:val="26"/>
                <w:szCs w:val="26"/>
              </w:rPr>
              <w:t xml:space="preserve"> individual </w:t>
            </w:r>
            <w:r w:rsidR="000C0D43">
              <w:rPr>
                <w:sz w:val="26"/>
                <w:szCs w:val="26"/>
              </w:rPr>
              <w:t>has</w:t>
            </w:r>
            <w:r w:rsidR="00372AC4" w:rsidRPr="00116B15">
              <w:rPr>
                <w:sz w:val="26"/>
                <w:szCs w:val="26"/>
              </w:rPr>
              <w:t xml:space="preserve"> no clinical injuries or conditions, </w:t>
            </w:r>
            <w:r w:rsidR="00116B15" w:rsidRPr="00116B15">
              <w:rPr>
                <w:sz w:val="26"/>
                <w:szCs w:val="26"/>
              </w:rPr>
              <w:t xml:space="preserve">the </w:t>
            </w:r>
            <w:r w:rsidR="00372AC4" w:rsidRPr="00116B15">
              <w:rPr>
                <w:sz w:val="26"/>
                <w:szCs w:val="26"/>
              </w:rPr>
              <w:t xml:space="preserve">CAT </w:t>
            </w:r>
            <w:r w:rsidR="000C0D43">
              <w:rPr>
                <w:sz w:val="26"/>
                <w:szCs w:val="26"/>
              </w:rPr>
              <w:t>are</w:t>
            </w:r>
            <w:r w:rsidR="00372AC4" w:rsidRPr="00116B15">
              <w:rPr>
                <w:sz w:val="26"/>
                <w:szCs w:val="26"/>
              </w:rPr>
              <w:t xml:space="preserve"> mobilised</w:t>
            </w:r>
            <w:r w:rsidR="000C0D43">
              <w:rPr>
                <w:sz w:val="26"/>
                <w:szCs w:val="26"/>
              </w:rPr>
              <w:t xml:space="preserve"> and attend</w:t>
            </w:r>
            <w:r w:rsidR="00116B15" w:rsidRPr="00116B15">
              <w:rPr>
                <w:sz w:val="26"/>
                <w:szCs w:val="26"/>
              </w:rPr>
              <w:t xml:space="preserve"> the property to help the person who ha</w:t>
            </w:r>
            <w:r w:rsidR="000C0D43">
              <w:rPr>
                <w:sz w:val="26"/>
                <w:szCs w:val="26"/>
              </w:rPr>
              <w:t>s</w:t>
            </w:r>
            <w:r w:rsidR="00116B15" w:rsidRPr="00116B15">
              <w:rPr>
                <w:sz w:val="26"/>
                <w:szCs w:val="26"/>
              </w:rPr>
              <w:t xml:space="preserve"> fallen using specialist equipment. If </w:t>
            </w:r>
            <w:r w:rsidR="000C0D43">
              <w:rPr>
                <w:sz w:val="26"/>
                <w:szCs w:val="26"/>
              </w:rPr>
              <w:t>on arrival it transpires the</w:t>
            </w:r>
            <w:r w:rsidR="00116B15" w:rsidRPr="00116B15">
              <w:rPr>
                <w:sz w:val="26"/>
                <w:szCs w:val="26"/>
              </w:rPr>
              <w:t xml:space="preserve"> person </w:t>
            </w:r>
            <w:r w:rsidR="000C0D43">
              <w:rPr>
                <w:sz w:val="26"/>
                <w:szCs w:val="26"/>
              </w:rPr>
              <w:t>i</w:t>
            </w:r>
            <w:r w:rsidR="00116B15" w:rsidRPr="00116B15">
              <w:rPr>
                <w:sz w:val="26"/>
                <w:szCs w:val="26"/>
              </w:rPr>
              <w:t xml:space="preserve">s injured an ambulance </w:t>
            </w:r>
            <w:r w:rsidR="000C0D43">
              <w:rPr>
                <w:sz w:val="26"/>
                <w:szCs w:val="26"/>
              </w:rPr>
              <w:t>can be</w:t>
            </w:r>
            <w:r w:rsidR="00116B15" w:rsidRPr="00116B15">
              <w:rPr>
                <w:sz w:val="26"/>
                <w:szCs w:val="26"/>
              </w:rPr>
              <w:t xml:space="preserve"> requested</w:t>
            </w:r>
            <w:r w:rsidR="00372AC4" w:rsidRPr="00116B15">
              <w:rPr>
                <w:sz w:val="26"/>
                <w:szCs w:val="26"/>
              </w:rPr>
              <w:t xml:space="preserve"> however </w:t>
            </w:r>
            <w:r w:rsidR="00116B15" w:rsidRPr="00116B15">
              <w:rPr>
                <w:sz w:val="26"/>
                <w:szCs w:val="26"/>
              </w:rPr>
              <w:t xml:space="preserve">in the majority of cases this </w:t>
            </w:r>
            <w:r w:rsidR="000C0D43">
              <w:rPr>
                <w:sz w:val="26"/>
                <w:szCs w:val="26"/>
              </w:rPr>
              <w:t xml:space="preserve">has </w:t>
            </w:r>
            <w:r w:rsidR="00116B15" w:rsidRPr="00116B15">
              <w:rPr>
                <w:sz w:val="26"/>
                <w:szCs w:val="26"/>
              </w:rPr>
              <w:t xml:space="preserve">not </w:t>
            </w:r>
            <w:r w:rsidR="000C0D43">
              <w:rPr>
                <w:sz w:val="26"/>
                <w:szCs w:val="26"/>
              </w:rPr>
              <w:t xml:space="preserve">been </w:t>
            </w:r>
            <w:r w:rsidR="00116B15" w:rsidRPr="00116B15">
              <w:rPr>
                <w:sz w:val="26"/>
                <w:szCs w:val="26"/>
              </w:rPr>
              <w:t xml:space="preserve">necessary. Having the </w:t>
            </w:r>
            <w:r w:rsidR="00372AC4" w:rsidRPr="00116B15">
              <w:rPr>
                <w:sz w:val="26"/>
                <w:szCs w:val="26"/>
              </w:rPr>
              <w:t xml:space="preserve">CAT </w:t>
            </w:r>
            <w:r w:rsidR="00116B15" w:rsidRPr="00116B15">
              <w:rPr>
                <w:sz w:val="26"/>
                <w:szCs w:val="26"/>
              </w:rPr>
              <w:t xml:space="preserve">respond significantly </w:t>
            </w:r>
            <w:r w:rsidR="00372AC4" w:rsidRPr="00116B15">
              <w:rPr>
                <w:sz w:val="26"/>
                <w:szCs w:val="26"/>
              </w:rPr>
              <w:t xml:space="preserve">reduced </w:t>
            </w:r>
            <w:r w:rsidR="00116B15" w:rsidRPr="00116B15">
              <w:rPr>
                <w:sz w:val="26"/>
                <w:szCs w:val="26"/>
              </w:rPr>
              <w:t>the impact on both WAST and the NHS</w:t>
            </w:r>
            <w:r w:rsidR="000C0D43">
              <w:rPr>
                <w:sz w:val="26"/>
                <w:szCs w:val="26"/>
              </w:rPr>
              <w:t xml:space="preserve"> in 2017/18</w:t>
            </w:r>
            <w:r w:rsidR="00116B15" w:rsidRPr="00116B15">
              <w:rPr>
                <w:sz w:val="26"/>
                <w:szCs w:val="26"/>
              </w:rPr>
              <w:t>.</w:t>
            </w:r>
            <w:r w:rsidR="00116B15">
              <w:rPr>
                <w:sz w:val="26"/>
                <w:szCs w:val="26"/>
              </w:rPr>
              <w:t xml:space="preserve"> </w:t>
            </w:r>
          </w:p>
          <w:p w:rsidR="00372AC4" w:rsidRDefault="00372AC4" w:rsidP="00E36C92">
            <w:pPr>
              <w:jc w:val="both"/>
              <w:rPr>
                <w:sz w:val="26"/>
                <w:szCs w:val="26"/>
              </w:rPr>
            </w:pPr>
          </w:p>
          <w:p w:rsidR="00372AC4" w:rsidRPr="00E62FC9" w:rsidRDefault="00372AC4" w:rsidP="00160CF8">
            <w:pPr>
              <w:jc w:val="both"/>
              <w:rPr>
                <w:sz w:val="26"/>
                <w:szCs w:val="26"/>
              </w:rPr>
            </w:pPr>
            <w:r w:rsidRPr="00593411">
              <w:rPr>
                <w:rFonts w:cs="Arial"/>
                <w:b/>
                <w:sz w:val="26"/>
                <w:szCs w:val="26"/>
              </w:rPr>
              <w:t>Missing from home (MFH)</w:t>
            </w:r>
            <w:r>
              <w:rPr>
                <w:rFonts w:cs="Arial"/>
                <w:sz w:val="26"/>
                <w:szCs w:val="26"/>
              </w:rPr>
              <w:t xml:space="preserve"> - </w:t>
            </w:r>
            <w:r w:rsidRPr="00E62FC9">
              <w:rPr>
                <w:rFonts w:cs="Arial"/>
                <w:sz w:val="26"/>
                <w:szCs w:val="26"/>
              </w:rPr>
              <w:t>Statistics from NWP indicate that 3,000 people are reported missing from home e</w:t>
            </w:r>
            <w:r w:rsidR="00AC2468">
              <w:rPr>
                <w:rFonts w:cs="Arial"/>
                <w:sz w:val="26"/>
                <w:szCs w:val="26"/>
              </w:rPr>
              <w:t xml:space="preserve">ach </w:t>
            </w:r>
            <w:r w:rsidRPr="00E62FC9">
              <w:rPr>
                <w:rFonts w:cs="Arial"/>
                <w:sz w:val="26"/>
                <w:szCs w:val="26"/>
              </w:rPr>
              <w:t xml:space="preserve">year. </w:t>
            </w:r>
            <w:r w:rsidRPr="00E62FC9">
              <w:rPr>
                <w:sz w:val="26"/>
                <w:szCs w:val="26"/>
              </w:rPr>
              <w:t xml:space="preserve">The </w:t>
            </w:r>
            <w:r w:rsidR="00493D06">
              <w:rPr>
                <w:sz w:val="26"/>
                <w:szCs w:val="26"/>
              </w:rPr>
              <w:t>MFH</w:t>
            </w:r>
            <w:r w:rsidRPr="00E62FC9">
              <w:rPr>
                <w:sz w:val="26"/>
                <w:szCs w:val="26"/>
              </w:rPr>
              <w:t xml:space="preserve"> scheme began in March 2</w:t>
            </w:r>
            <w:r w:rsidR="00CA3C5F">
              <w:rPr>
                <w:sz w:val="26"/>
                <w:szCs w:val="26"/>
              </w:rPr>
              <w:t>016 and was continued into 2017/</w:t>
            </w:r>
            <w:r w:rsidRPr="00E62FC9">
              <w:rPr>
                <w:sz w:val="26"/>
                <w:szCs w:val="26"/>
              </w:rPr>
              <w:t xml:space="preserve">18 and further expanded to include all </w:t>
            </w:r>
            <w:r w:rsidR="00AD2BD8">
              <w:rPr>
                <w:sz w:val="26"/>
                <w:szCs w:val="26"/>
              </w:rPr>
              <w:t>fire</w:t>
            </w:r>
            <w:r>
              <w:rPr>
                <w:sz w:val="26"/>
                <w:szCs w:val="26"/>
              </w:rPr>
              <w:t xml:space="preserve">fighters on </w:t>
            </w:r>
            <w:r w:rsidRPr="00E62FC9">
              <w:rPr>
                <w:sz w:val="26"/>
                <w:szCs w:val="26"/>
              </w:rPr>
              <w:t xml:space="preserve">Whole Time Stations as well as members of the </w:t>
            </w:r>
            <w:r>
              <w:rPr>
                <w:sz w:val="26"/>
                <w:szCs w:val="26"/>
              </w:rPr>
              <w:t>CAT</w:t>
            </w:r>
            <w:r w:rsidRPr="00E62FC9">
              <w:rPr>
                <w:sz w:val="26"/>
                <w:szCs w:val="26"/>
              </w:rPr>
              <w:t xml:space="preserve">. A missing person is anyone whose whereabouts </w:t>
            </w:r>
            <w:r w:rsidR="000C0D43">
              <w:rPr>
                <w:sz w:val="26"/>
                <w:szCs w:val="26"/>
              </w:rPr>
              <w:t>is</w:t>
            </w:r>
            <w:r w:rsidRPr="00E62FC9">
              <w:rPr>
                <w:sz w:val="26"/>
                <w:szCs w:val="26"/>
              </w:rPr>
              <w:t xml:space="preserve"> unknown and they are deemed missing until located and their wellbeing has been established. NWP assess the risk of each missing person, NWFRS support NWP in high risk</w:t>
            </w:r>
            <w:r w:rsidR="000C0D43">
              <w:rPr>
                <w:sz w:val="26"/>
                <w:szCs w:val="26"/>
              </w:rPr>
              <w:t xml:space="preserve"> cases such as those involving a </w:t>
            </w:r>
            <w:r w:rsidR="000C0D43" w:rsidRPr="00E62FC9">
              <w:rPr>
                <w:sz w:val="26"/>
                <w:szCs w:val="26"/>
              </w:rPr>
              <w:t>child</w:t>
            </w:r>
            <w:r w:rsidRPr="00E62FC9">
              <w:rPr>
                <w:sz w:val="26"/>
                <w:szCs w:val="26"/>
              </w:rPr>
              <w:t xml:space="preserve"> or elderly person. The search area is determined by NWP and NWFRS remain available for other incidents during the search. </w:t>
            </w:r>
          </w:p>
          <w:p w:rsidR="00372AC4" w:rsidRPr="00E62FC9" w:rsidRDefault="00372AC4" w:rsidP="00160CF8">
            <w:pPr>
              <w:jc w:val="both"/>
              <w:rPr>
                <w:sz w:val="26"/>
                <w:szCs w:val="26"/>
              </w:rPr>
            </w:pPr>
          </w:p>
          <w:p w:rsidR="00372AC4" w:rsidRPr="00E62FC9" w:rsidRDefault="00372AC4" w:rsidP="00160CF8">
            <w:pPr>
              <w:jc w:val="both"/>
              <w:rPr>
                <w:sz w:val="26"/>
                <w:szCs w:val="26"/>
              </w:rPr>
            </w:pPr>
            <w:r w:rsidRPr="00E62FC9">
              <w:rPr>
                <w:rFonts w:cs="Arial"/>
                <w:sz w:val="26"/>
                <w:szCs w:val="26"/>
              </w:rPr>
              <w:t xml:space="preserve">Both </w:t>
            </w:r>
            <w:r>
              <w:rPr>
                <w:rFonts w:cs="Arial"/>
                <w:sz w:val="26"/>
                <w:szCs w:val="26"/>
              </w:rPr>
              <w:t xml:space="preserve">CAT and </w:t>
            </w:r>
            <w:r w:rsidRPr="00E62FC9">
              <w:rPr>
                <w:rFonts w:cs="Arial"/>
                <w:sz w:val="26"/>
                <w:szCs w:val="26"/>
              </w:rPr>
              <w:t>M</w:t>
            </w:r>
            <w:r>
              <w:rPr>
                <w:rFonts w:cs="Arial"/>
                <w:sz w:val="26"/>
                <w:szCs w:val="26"/>
              </w:rPr>
              <w:t xml:space="preserve">FH </w:t>
            </w:r>
            <w:r w:rsidRPr="00E62FC9">
              <w:rPr>
                <w:rFonts w:cs="Arial"/>
                <w:sz w:val="26"/>
                <w:szCs w:val="26"/>
              </w:rPr>
              <w:t>have been shortlisted for the N</w:t>
            </w:r>
            <w:r>
              <w:rPr>
                <w:rFonts w:cs="Arial"/>
                <w:sz w:val="26"/>
                <w:szCs w:val="26"/>
              </w:rPr>
              <w:t>WP Problem</w:t>
            </w:r>
            <w:r w:rsidRPr="00E62FC9">
              <w:rPr>
                <w:rFonts w:cs="Arial"/>
                <w:sz w:val="26"/>
                <w:szCs w:val="26"/>
              </w:rPr>
              <w:t xml:space="preserve"> Orientated Partnership (POP) Awards. The POP Awards were launched in a bid to recognise and provide cash prizes to reinvest in tackling chronic repeat problems across the region.</w:t>
            </w:r>
          </w:p>
          <w:p w:rsidR="00372AC4" w:rsidRPr="00E62FC9" w:rsidRDefault="00372AC4" w:rsidP="00160CF8">
            <w:pPr>
              <w:jc w:val="both"/>
              <w:rPr>
                <w:sz w:val="26"/>
                <w:szCs w:val="26"/>
              </w:rPr>
            </w:pPr>
          </w:p>
          <w:p w:rsidR="00372AC4" w:rsidRPr="00E62FC9" w:rsidRDefault="00372AC4" w:rsidP="00EC2CA2">
            <w:pPr>
              <w:jc w:val="both"/>
              <w:rPr>
                <w:b/>
                <w:sz w:val="26"/>
                <w:szCs w:val="26"/>
              </w:rPr>
            </w:pPr>
            <w:r w:rsidRPr="00D84610">
              <w:rPr>
                <w:b/>
                <w:sz w:val="26"/>
                <w:szCs w:val="26"/>
              </w:rPr>
              <w:t>Means of Entry (MOE)</w:t>
            </w:r>
            <w:r>
              <w:rPr>
                <w:sz w:val="26"/>
                <w:szCs w:val="26"/>
              </w:rPr>
              <w:t xml:space="preserve"> b</w:t>
            </w:r>
            <w:r w:rsidRPr="00E62FC9">
              <w:rPr>
                <w:sz w:val="26"/>
                <w:szCs w:val="26"/>
              </w:rPr>
              <w:t xml:space="preserve">egan </w:t>
            </w:r>
            <w:r>
              <w:rPr>
                <w:sz w:val="26"/>
                <w:szCs w:val="26"/>
              </w:rPr>
              <w:t xml:space="preserve">in </w:t>
            </w:r>
            <w:r w:rsidRPr="00E62FC9">
              <w:rPr>
                <w:sz w:val="26"/>
                <w:szCs w:val="26"/>
              </w:rPr>
              <w:t xml:space="preserve">March </w:t>
            </w:r>
            <w:r>
              <w:rPr>
                <w:sz w:val="26"/>
                <w:szCs w:val="26"/>
              </w:rPr>
              <w:t xml:space="preserve">in </w:t>
            </w:r>
            <w:r w:rsidRPr="00E62FC9">
              <w:rPr>
                <w:sz w:val="26"/>
                <w:szCs w:val="26"/>
              </w:rPr>
              <w:t xml:space="preserve">2016 and </w:t>
            </w:r>
            <w:r>
              <w:rPr>
                <w:sz w:val="26"/>
                <w:szCs w:val="26"/>
              </w:rPr>
              <w:t>continued into 2017</w:t>
            </w:r>
            <w:r w:rsidR="00CA3C5F">
              <w:rPr>
                <w:sz w:val="26"/>
                <w:szCs w:val="26"/>
              </w:rPr>
              <w:t>/</w:t>
            </w:r>
            <w:r>
              <w:rPr>
                <w:sz w:val="26"/>
                <w:szCs w:val="26"/>
              </w:rPr>
              <w:t>18</w:t>
            </w:r>
            <w:r w:rsidR="00557B41">
              <w:rPr>
                <w:sz w:val="26"/>
                <w:szCs w:val="26"/>
              </w:rPr>
              <w:t>. All</w:t>
            </w:r>
            <w:r w:rsidR="00557B41" w:rsidRPr="00557B41">
              <w:rPr>
                <w:sz w:val="26"/>
                <w:szCs w:val="26"/>
              </w:rPr>
              <w:t xml:space="preserve"> </w:t>
            </w:r>
            <w:r w:rsidR="00557B41">
              <w:rPr>
                <w:sz w:val="26"/>
                <w:szCs w:val="26"/>
              </w:rPr>
              <w:t xml:space="preserve">staff at </w:t>
            </w:r>
            <w:r w:rsidR="00557B41" w:rsidRPr="00557B41">
              <w:rPr>
                <w:sz w:val="26"/>
                <w:szCs w:val="26"/>
              </w:rPr>
              <w:t>whole</w:t>
            </w:r>
            <w:r w:rsidR="00557B41">
              <w:rPr>
                <w:sz w:val="26"/>
                <w:szCs w:val="26"/>
              </w:rPr>
              <w:t>-</w:t>
            </w:r>
            <w:r w:rsidR="00557B41" w:rsidRPr="00557B41">
              <w:rPr>
                <w:sz w:val="26"/>
                <w:szCs w:val="26"/>
              </w:rPr>
              <w:t xml:space="preserve">time </w:t>
            </w:r>
            <w:r w:rsidR="00557B41">
              <w:rPr>
                <w:sz w:val="26"/>
                <w:szCs w:val="26"/>
              </w:rPr>
              <w:t>stations</w:t>
            </w:r>
            <w:r w:rsidR="00557B41" w:rsidRPr="00557B41">
              <w:rPr>
                <w:sz w:val="26"/>
                <w:szCs w:val="26"/>
              </w:rPr>
              <w:t xml:space="preserve"> </w:t>
            </w:r>
            <w:proofErr w:type="gramStart"/>
            <w:r w:rsidR="00557B41" w:rsidRPr="00557B41">
              <w:rPr>
                <w:sz w:val="26"/>
                <w:szCs w:val="26"/>
              </w:rPr>
              <w:t>have</w:t>
            </w:r>
            <w:proofErr w:type="gramEnd"/>
            <w:r w:rsidR="00557B41" w:rsidRPr="00557B41">
              <w:rPr>
                <w:sz w:val="26"/>
                <w:szCs w:val="26"/>
              </w:rPr>
              <w:t xml:space="preserve"> received training on effecting entry without causing damage, which was provided by colleagues at </w:t>
            </w:r>
            <w:r w:rsidR="00557B41">
              <w:rPr>
                <w:sz w:val="26"/>
                <w:szCs w:val="26"/>
              </w:rPr>
              <w:t>NWP</w:t>
            </w:r>
            <w:r w:rsidR="00557B41" w:rsidRPr="00557B41">
              <w:rPr>
                <w:sz w:val="26"/>
                <w:szCs w:val="26"/>
              </w:rPr>
              <w:t xml:space="preserve"> and staff from the Community Safety team.</w:t>
            </w:r>
            <w:r w:rsidR="00557B41">
              <w:rPr>
                <w:sz w:val="26"/>
                <w:szCs w:val="26"/>
              </w:rPr>
              <w:t xml:space="preserve"> </w:t>
            </w:r>
            <w:r w:rsidR="00557B41" w:rsidRPr="00557B41">
              <w:rPr>
                <w:sz w:val="26"/>
                <w:szCs w:val="26"/>
              </w:rPr>
              <w:t>This new approach help</w:t>
            </w:r>
            <w:r w:rsidR="00557B41">
              <w:rPr>
                <w:sz w:val="26"/>
                <w:szCs w:val="26"/>
              </w:rPr>
              <w:t>s</w:t>
            </w:r>
            <w:r w:rsidR="00557B41" w:rsidRPr="00557B41">
              <w:rPr>
                <w:sz w:val="26"/>
                <w:szCs w:val="26"/>
              </w:rPr>
              <w:t xml:space="preserve"> ensure faster access to properties in times of need, as well as saving time and money for </w:t>
            </w:r>
            <w:r w:rsidR="00557B41">
              <w:rPr>
                <w:sz w:val="26"/>
                <w:szCs w:val="26"/>
              </w:rPr>
              <w:t>NWP</w:t>
            </w:r>
            <w:r w:rsidR="00557B41" w:rsidRPr="00557B41">
              <w:rPr>
                <w:sz w:val="26"/>
                <w:szCs w:val="26"/>
              </w:rPr>
              <w:t xml:space="preserve"> who may be called to secure buildings following a fire.</w:t>
            </w:r>
            <w:r w:rsidR="00557B41">
              <w:rPr>
                <w:sz w:val="26"/>
                <w:szCs w:val="26"/>
              </w:rPr>
              <w:t xml:space="preserve"> </w:t>
            </w:r>
            <w:r w:rsidR="00557B41" w:rsidRPr="00557B41">
              <w:rPr>
                <w:sz w:val="26"/>
                <w:szCs w:val="26"/>
              </w:rPr>
              <w:t>Working together helps ensure the safety of residents and helps save public money</w:t>
            </w:r>
            <w:r w:rsidR="00EC2CA2">
              <w:rPr>
                <w:sz w:val="26"/>
                <w:szCs w:val="26"/>
              </w:rPr>
              <w:t>;</w:t>
            </w:r>
            <w:r w:rsidR="00557B41" w:rsidRPr="00557B41">
              <w:rPr>
                <w:sz w:val="26"/>
                <w:szCs w:val="26"/>
              </w:rPr>
              <w:t xml:space="preserve"> two positives in the current financial climate.</w:t>
            </w:r>
          </w:p>
        </w:tc>
      </w:tr>
      <w:tr w:rsidR="00372AC4" w:rsidRPr="00AB34CC" w:rsidTr="003D4DA0">
        <w:tc>
          <w:tcPr>
            <w:tcW w:w="1276" w:type="dxa"/>
            <w:shd w:val="clear" w:color="auto" w:fill="D2F29B"/>
          </w:tcPr>
          <w:p w:rsidR="00372AC4" w:rsidRPr="00AB34CC" w:rsidRDefault="00372AC4" w:rsidP="00AB34CC">
            <w:pPr>
              <w:rPr>
                <w:b/>
                <w:sz w:val="26"/>
                <w:szCs w:val="26"/>
              </w:rPr>
            </w:pPr>
            <w:r w:rsidRPr="00AB34CC">
              <w:rPr>
                <w:b/>
                <w:sz w:val="26"/>
                <w:szCs w:val="26"/>
              </w:rPr>
              <w:lastRenderedPageBreak/>
              <w:t>Proposed Action</w:t>
            </w:r>
          </w:p>
        </w:tc>
        <w:tc>
          <w:tcPr>
            <w:tcW w:w="8930" w:type="dxa"/>
            <w:shd w:val="clear" w:color="auto" w:fill="D2F29B"/>
          </w:tcPr>
          <w:p w:rsidR="00372AC4" w:rsidRPr="00AB34CC" w:rsidRDefault="00372AC4" w:rsidP="00B138BF">
            <w:pPr>
              <w:jc w:val="both"/>
              <w:rPr>
                <w:sz w:val="26"/>
                <w:szCs w:val="26"/>
              </w:rPr>
            </w:pPr>
            <w:r w:rsidRPr="00AB34CC">
              <w:rPr>
                <w:sz w:val="26"/>
                <w:szCs w:val="26"/>
              </w:rPr>
              <w:t>Activel</w:t>
            </w:r>
            <w:r w:rsidR="00AC2468">
              <w:rPr>
                <w:sz w:val="26"/>
                <w:szCs w:val="26"/>
              </w:rPr>
              <w:t>y seek opportunities for multi-</w:t>
            </w:r>
            <w:r w:rsidRPr="00AB34CC">
              <w:rPr>
                <w:sz w:val="26"/>
                <w:szCs w:val="26"/>
              </w:rPr>
              <w:t>skilled staff to work beyond organisational boundaries to offer a wider range of services, particularly those that will improve health, safety and wellbeing outcomes as part of a person-centred 'safe and well' approach.</w:t>
            </w:r>
          </w:p>
        </w:tc>
      </w:tr>
      <w:tr w:rsidR="00372AC4" w:rsidRPr="00AB34CC" w:rsidTr="003D4DA0">
        <w:tc>
          <w:tcPr>
            <w:tcW w:w="10206" w:type="dxa"/>
            <w:gridSpan w:val="2"/>
          </w:tcPr>
          <w:p w:rsidR="00372AC4" w:rsidRPr="00B06E08" w:rsidRDefault="00871F79" w:rsidP="00B06E08">
            <w:pPr>
              <w:jc w:val="both"/>
              <w:rPr>
                <w:sz w:val="26"/>
                <w:szCs w:val="26"/>
              </w:rPr>
            </w:pPr>
            <w:r>
              <w:rPr>
                <w:sz w:val="26"/>
                <w:szCs w:val="26"/>
              </w:rPr>
              <w:t>NWFRS</w:t>
            </w:r>
            <w:r w:rsidRPr="00B06E08">
              <w:rPr>
                <w:sz w:val="26"/>
                <w:szCs w:val="26"/>
              </w:rPr>
              <w:t xml:space="preserve"> </w:t>
            </w:r>
            <w:r w:rsidR="00372AC4" w:rsidRPr="00B06E08">
              <w:rPr>
                <w:sz w:val="26"/>
                <w:szCs w:val="26"/>
              </w:rPr>
              <w:t xml:space="preserve">has continued to detach a Home Safety Support Worker (HSSW) into </w:t>
            </w:r>
            <w:proofErr w:type="spellStart"/>
            <w:r w:rsidR="00372AC4" w:rsidRPr="00B06E08">
              <w:rPr>
                <w:sz w:val="26"/>
                <w:szCs w:val="26"/>
              </w:rPr>
              <w:t>Cartrefi</w:t>
            </w:r>
            <w:proofErr w:type="spellEnd"/>
            <w:r w:rsidR="00372AC4" w:rsidRPr="00B06E08">
              <w:rPr>
                <w:sz w:val="26"/>
                <w:szCs w:val="26"/>
              </w:rPr>
              <w:t xml:space="preserve"> Conwy. </w:t>
            </w:r>
            <w:proofErr w:type="spellStart"/>
            <w:r w:rsidR="00372AC4" w:rsidRPr="00B06E08">
              <w:rPr>
                <w:sz w:val="26"/>
                <w:szCs w:val="26"/>
              </w:rPr>
              <w:t>Cartrefi</w:t>
            </w:r>
            <w:proofErr w:type="spellEnd"/>
            <w:r w:rsidR="00372AC4" w:rsidRPr="00B06E08">
              <w:rPr>
                <w:sz w:val="26"/>
                <w:szCs w:val="26"/>
              </w:rPr>
              <w:t xml:space="preserve"> Conwy is a registered social landlord with over 7</w:t>
            </w:r>
            <w:r w:rsidR="00396A40">
              <w:rPr>
                <w:sz w:val="26"/>
                <w:szCs w:val="26"/>
              </w:rPr>
              <w:t>,</w:t>
            </w:r>
            <w:r w:rsidR="00372AC4" w:rsidRPr="00B06E08">
              <w:rPr>
                <w:sz w:val="26"/>
                <w:szCs w:val="26"/>
              </w:rPr>
              <w:t>000 properties. The aim of the HSSW is to carry out S</w:t>
            </w:r>
            <w:r w:rsidR="00372AC4">
              <w:rPr>
                <w:sz w:val="26"/>
                <w:szCs w:val="26"/>
              </w:rPr>
              <w:t xml:space="preserve">afe and </w:t>
            </w:r>
            <w:r w:rsidR="00372AC4" w:rsidRPr="00B06E08">
              <w:rPr>
                <w:sz w:val="26"/>
                <w:szCs w:val="26"/>
              </w:rPr>
              <w:t>W</w:t>
            </w:r>
            <w:r w:rsidR="00372AC4">
              <w:rPr>
                <w:sz w:val="26"/>
                <w:szCs w:val="26"/>
              </w:rPr>
              <w:t xml:space="preserve">ell </w:t>
            </w:r>
            <w:r w:rsidR="00372AC4" w:rsidRPr="00B06E08">
              <w:rPr>
                <w:sz w:val="26"/>
                <w:szCs w:val="26"/>
              </w:rPr>
              <w:t>C</w:t>
            </w:r>
            <w:r w:rsidR="00372AC4">
              <w:rPr>
                <w:sz w:val="26"/>
                <w:szCs w:val="26"/>
              </w:rPr>
              <w:t>heck</w:t>
            </w:r>
            <w:r w:rsidR="00372AC4" w:rsidRPr="00B06E08">
              <w:rPr>
                <w:sz w:val="26"/>
                <w:szCs w:val="26"/>
              </w:rPr>
              <w:t xml:space="preserve">s within all the properties. Where deemed necessary the HSSW can signpost the occupier to other support services available within </w:t>
            </w:r>
            <w:proofErr w:type="spellStart"/>
            <w:r w:rsidR="00372AC4" w:rsidRPr="00B06E08">
              <w:rPr>
                <w:sz w:val="26"/>
                <w:szCs w:val="26"/>
              </w:rPr>
              <w:t>Cartrefi</w:t>
            </w:r>
            <w:proofErr w:type="spellEnd"/>
            <w:r w:rsidR="00372AC4" w:rsidRPr="00B06E08">
              <w:rPr>
                <w:sz w:val="26"/>
                <w:szCs w:val="26"/>
              </w:rPr>
              <w:t xml:space="preserve"> Conwy such as financial inclusion and independent living.</w:t>
            </w:r>
          </w:p>
          <w:p w:rsidR="00372AC4" w:rsidRPr="00AB34CC" w:rsidRDefault="00372AC4" w:rsidP="00E64497">
            <w:pPr>
              <w:jc w:val="both"/>
              <w:rPr>
                <w:b/>
                <w:sz w:val="26"/>
                <w:szCs w:val="26"/>
              </w:rPr>
            </w:pPr>
            <w:r w:rsidRPr="00B06E08">
              <w:rPr>
                <w:b/>
                <w:sz w:val="26"/>
                <w:szCs w:val="26"/>
              </w:rPr>
              <w:lastRenderedPageBreak/>
              <w:t xml:space="preserve"> </w:t>
            </w:r>
            <w:r w:rsidRPr="00B06E08">
              <w:rPr>
                <w:sz w:val="26"/>
                <w:szCs w:val="26"/>
              </w:rPr>
              <w:t xml:space="preserve">A Tri Service Collaboration was established within NWFRS to explore how the three blue light Services could develop a wider range of services to improve health, </w:t>
            </w:r>
            <w:r>
              <w:rPr>
                <w:sz w:val="26"/>
                <w:szCs w:val="26"/>
              </w:rPr>
              <w:t>safety and wellbeing outcomes for</w:t>
            </w:r>
            <w:r w:rsidRPr="00B06E08">
              <w:rPr>
                <w:sz w:val="26"/>
                <w:szCs w:val="26"/>
              </w:rPr>
              <w:t xml:space="preserve"> the communities of North Wales. The team consisted of a member of staff from </w:t>
            </w:r>
            <w:r w:rsidR="009E0587">
              <w:rPr>
                <w:sz w:val="26"/>
                <w:szCs w:val="26"/>
              </w:rPr>
              <w:t>NWFRS</w:t>
            </w:r>
            <w:r w:rsidRPr="00B06E08">
              <w:rPr>
                <w:sz w:val="26"/>
                <w:szCs w:val="26"/>
              </w:rPr>
              <w:t xml:space="preserve">, </w:t>
            </w:r>
            <w:r w:rsidR="009E0587">
              <w:rPr>
                <w:sz w:val="26"/>
                <w:szCs w:val="26"/>
              </w:rPr>
              <w:t>WAST</w:t>
            </w:r>
            <w:r w:rsidRPr="00B06E08">
              <w:rPr>
                <w:sz w:val="26"/>
                <w:szCs w:val="26"/>
              </w:rPr>
              <w:t xml:space="preserve"> and </w:t>
            </w:r>
            <w:r w:rsidR="009E0587">
              <w:rPr>
                <w:sz w:val="26"/>
                <w:szCs w:val="26"/>
              </w:rPr>
              <w:t>NWP</w:t>
            </w:r>
            <w:r w:rsidR="00735D45">
              <w:rPr>
                <w:sz w:val="26"/>
                <w:szCs w:val="26"/>
              </w:rPr>
              <w:t xml:space="preserve"> and</w:t>
            </w:r>
            <w:r w:rsidRPr="00B06E08">
              <w:rPr>
                <w:sz w:val="26"/>
                <w:szCs w:val="26"/>
              </w:rPr>
              <w:t xml:space="preserve"> w</w:t>
            </w:r>
            <w:r>
              <w:rPr>
                <w:sz w:val="26"/>
                <w:szCs w:val="26"/>
              </w:rPr>
              <w:t>as</w:t>
            </w:r>
            <w:r w:rsidRPr="00B06E08">
              <w:rPr>
                <w:sz w:val="26"/>
                <w:szCs w:val="26"/>
              </w:rPr>
              <w:t xml:space="preserve"> </w:t>
            </w:r>
            <w:r>
              <w:rPr>
                <w:sz w:val="26"/>
                <w:szCs w:val="26"/>
              </w:rPr>
              <w:t xml:space="preserve">co-located </w:t>
            </w:r>
            <w:r w:rsidRPr="00B06E08">
              <w:rPr>
                <w:sz w:val="26"/>
                <w:szCs w:val="26"/>
              </w:rPr>
              <w:t>in NWFRS</w:t>
            </w:r>
            <w:r>
              <w:rPr>
                <w:sz w:val="26"/>
                <w:szCs w:val="26"/>
              </w:rPr>
              <w:t>’</w:t>
            </w:r>
            <w:r w:rsidR="00116B15">
              <w:rPr>
                <w:sz w:val="26"/>
                <w:szCs w:val="26"/>
              </w:rPr>
              <w:t>s</w:t>
            </w:r>
            <w:r w:rsidRPr="00B06E08">
              <w:rPr>
                <w:sz w:val="26"/>
                <w:szCs w:val="26"/>
              </w:rPr>
              <w:t xml:space="preserve"> Community Safety</w:t>
            </w:r>
            <w:r>
              <w:rPr>
                <w:sz w:val="26"/>
                <w:szCs w:val="26"/>
              </w:rPr>
              <w:t xml:space="preserve"> department</w:t>
            </w:r>
            <w:r w:rsidRPr="00B06E08">
              <w:rPr>
                <w:sz w:val="26"/>
                <w:szCs w:val="26"/>
              </w:rPr>
              <w:t xml:space="preserve">. </w:t>
            </w:r>
            <w:r w:rsidR="00557B41">
              <w:rPr>
                <w:sz w:val="26"/>
                <w:szCs w:val="26"/>
              </w:rPr>
              <w:t xml:space="preserve">In addition to </w:t>
            </w:r>
            <w:r>
              <w:rPr>
                <w:sz w:val="26"/>
                <w:szCs w:val="26"/>
              </w:rPr>
              <w:t>existing c</w:t>
            </w:r>
            <w:r w:rsidRPr="00B06E08">
              <w:rPr>
                <w:sz w:val="26"/>
                <w:szCs w:val="26"/>
              </w:rPr>
              <w:t>ollaboration</w:t>
            </w:r>
            <w:r w:rsidR="00557B41">
              <w:rPr>
                <w:sz w:val="26"/>
                <w:szCs w:val="26"/>
              </w:rPr>
              <w:t>s</w:t>
            </w:r>
            <w:r w:rsidRPr="00B06E08">
              <w:rPr>
                <w:sz w:val="26"/>
                <w:szCs w:val="26"/>
              </w:rPr>
              <w:t xml:space="preserve"> </w:t>
            </w:r>
            <w:r>
              <w:rPr>
                <w:sz w:val="26"/>
                <w:szCs w:val="26"/>
              </w:rPr>
              <w:t xml:space="preserve">such as </w:t>
            </w:r>
            <w:r w:rsidRPr="00B06E08">
              <w:rPr>
                <w:sz w:val="26"/>
                <w:szCs w:val="26"/>
              </w:rPr>
              <w:t xml:space="preserve">CAT, MFH and </w:t>
            </w:r>
            <w:r w:rsidR="00493D06">
              <w:rPr>
                <w:sz w:val="26"/>
                <w:szCs w:val="26"/>
              </w:rPr>
              <w:t>MOE</w:t>
            </w:r>
            <w:r>
              <w:rPr>
                <w:sz w:val="26"/>
                <w:szCs w:val="26"/>
              </w:rPr>
              <w:t xml:space="preserve"> schemes, the team</w:t>
            </w:r>
            <w:r w:rsidRPr="00B06E08">
              <w:rPr>
                <w:sz w:val="26"/>
                <w:szCs w:val="26"/>
              </w:rPr>
              <w:t xml:space="preserve"> </w:t>
            </w:r>
            <w:r>
              <w:rPr>
                <w:sz w:val="26"/>
                <w:szCs w:val="26"/>
              </w:rPr>
              <w:t>have also been looking at other areas</w:t>
            </w:r>
            <w:r w:rsidRPr="00B06E08">
              <w:rPr>
                <w:sz w:val="26"/>
                <w:szCs w:val="26"/>
              </w:rPr>
              <w:t xml:space="preserve"> such as lo</w:t>
            </w:r>
            <w:r>
              <w:rPr>
                <w:sz w:val="26"/>
                <w:szCs w:val="26"/>
              </w:rPr>
              <w:t>nel</w:t>
            </w:r>
            <w:r w:rsidRPr="00B06E08">
              <w:rPr>
                <w:sz w:val="26"/>
                <w:szCs w:val="26"/>
              </w:rPr>
              <w:t xml:space="preserve">iness, crime prevention and scam prevention. </w:t>
            </w:r>
          </w:p>
        </w:tc>
      </w:tr>
      <w:tr w:rsidR="00372AC4" w:rsidRPr="00AB34CC" w:rsidTr="003D4DA0">
        <w:tc>
          <w:tcPr>
            <w:tcW w:w="1276" w:type="dxa"/>
            <w:shd w:val="clear" w:color="auto" w:fill="D2F29B"/>
          </w:tcPr>
          <w:p w:rsidR="00372AC4" w:rsidRPr="00AB34CC" w:rsidRDefault="00372AC4" w:rsidP="00A7254B">
            <w:pPr>
              <w:rPr>
                <w:b/>
                <w:sz w:val="26"/>
                <w:szCs w:val="26"/>
              </w:rPr>
            </w:pPr>
            <w:r w:rsidRPr="00AB34CC">
              <w:rPr>
                <w:b/>
                <w:sz w:val="26"/>
                <w:szCs w:val="26"/>
              </w:rPr>
              <w:lastRenderedPageBreak/>
              <w:t>Proposed Action</w:t>
            </w:r>
          </w:p>
        </w:tc>
        <w:tc>
          <w:tcPr>
            <w:tcW w:w="8930" w:type="dxa"/>
            <w:shd w:val="clear" w:color="auto" w:fill="D2F29B"/>
          </w:tcPr>
          <w:p w:rsidR="00372AC4" w:rsidRPr="00AB34CC" w:rsidRDefault="00372AC4" w:rsidP="00B138BF">
            <w:pPr>
              <w:jc w:val="both"/>
              <w:rPr>
                <w:sz w:val="26"/>
                <w:szCs w:val="26"/>
              </w:rPr>
            </w:pPr>
            <w:r w:rsidRPr="00AB34CC">
              <w:rPr>
                <w:sz w:val="26"/>
                <w:szCs w:val="26"/>
              </w:rPr>
              <w:t>Continue to monitor and evaluate the impact and effectiveness of pilot programmes undertaken in partnership with other organisations.</w:t>
            </w:r>
          </w:p>
        </w:tc>
      </w:tr>
      <w:tr w:rsidR="00372AC4" w:rsidRPr="00AB34CC" w:rsidTr="003D4DA0">
        <w:tc>
          <w:tcPr>
            <w:tcW w:w="10206" w:type="dxa"/>
            <w:gridSpan w:val="2"/>
          </w:tcPr>
          <w:p w:rsidR="00372AC4" w:rsidRDefault="00C005F3" w:rsidP="00735D45">
            <w:pPr>
              <w:jc w:val="both"/>
              <w:rPr>
                <w:sz w:val="26"/>
                <w:szCs w:val="26"/>
              </w:rPr>
            </w:pPr>
            <w:r>
              <w:rPr>
                <w:noProof/>
                <w:sz w:val="26"/>
                <w:szCs w:val="26"/>
              </w:rPr>
              <w:pict>
                <v:shape id="_x0000_s1057" type="#_x0000_t75" style="position:absolute;left:0;text-align:left;margin-left:1.05pt;margin-top:.2pt;width:67.6pt;height:61.35pt;z-index:251699200;mso-position-horizontal-relative:margin;mso-position-vertical-relative:margin">
                  <v:imagedata r:id="rId89" o:title="" gain="19661f" blacklevel="22938f"/>
                  <w10:wrap type="square" anchorx="margin" anchory="margin"/>
                </v:shape>
                <o:OLEObject Type="Embed" ProgID="PBrush" ShapeID="_x0000_s1057" DrawAspect="Content" ObjectID="_1602486377" r:id="rId90"/>
              </w:pict>
            </w:r>
            <w:r w:rsidR="00871F79">
              <w:rPr>
                <w:sz w:val="26"/>
                <w:szCs w:val="26"/>
              </w:rPr>
              <w:t>NWFRS</w:t>
            </w:r>
            <w:r w:rsidR="00871F79" w:rsidRPr="002D28E9">
              <w:rPr>
                <w:sz w:val="26"/>
                <w:szCs w:val="26"/>
              </w:rPr>
              <w:t xml:space="preserve"> </w:t>
            </w:r>
            <w:r w:rsidR="00372AC4" w:rsidRPr="002D28E9">
              <w:rPr>
                <w:sz w:val="26"/>
                <w:szCs w:val="26"/>
              </w:rPr>
              <w:t xml:space="preserve">continues to monitor and evaluate the </w:t>
            </w:r>
            <w:r w:rsidR="00493D06">
              <w:rPr>
                <w:sz w:val="26"/>
                <w:szCs w:val="26"/>
              </w:rPr>
              <w:t xml:space="preserve">MFH </w:t>
            </w:r>
            <w:r w:rsidR="00372AC4" w:rsidRPr="002D28E9">
              <w:rPr>
                <w:sz w:val="26"/>
                <w:szCs w:val="26"/>
              </w:rPr>
              <w:t xml:space="preserve">and </w:t>
            </w:r>
            <w:r w:rsidR="00493D06">
              <w:rPr>
                <w:sz w:val="26"/>
                <w:szCs w:val="26"/>
              </w:rPr>
              <w:t>MOE</w:t>
            </w:r>
            <w:r w:rsidR="00372AC4">
              <w:rPr>
                <w:sz w:val="26"/>
                <w:szCs w:val="26"/>
              </w:rPr>
              <w:t xml:space="preserve"> schemes</w:t>
            </w:r>
            <w:r w:rsidR="00372AC4" w:rsidRPr="002D28E9">
              <w:rPr>
                <w:sz w:val="26"/>
                <w:szCs w:val="26"/>
              </w:rPr>
              <w:t>.</w:t>
            </w:r>
          </w:p>
          <w:p w:rsidR="00372AC4" w:rsidRDefault="00372AC4" w:rsidP="00735D45">
            <w:pPr>
              <w:jc w:val="both"/>
              <w:rPr>
                <w:sz w:val="26"/>
                <w:szCs w:val="26"/>
              </w:rPr>
            </w:pPr>
          </w:p>
          <w:p w:rsidR="00372AC4" w:rsidRDefault="00372AC4" w:rsidP="00735D45">
            <w:pPr>
              <w:jc w:val="both"/>
              <w:rPr>
                <w:rFonts w:cs="Arial"/>
                <w:sz w:val="26"/>
                <w:szCs w:val="26"/>
              </w:rPr>
            </w:pPr>
            <w:r w:rsidRPr="002D28E9">
              <w:rPr>
                <w:rFonts w:cs="Arial"/>
                <w:sz w:val="26"/>
                <w:szCs w:val="26"/>
              </w:rPr>
              <w:t xml:space="preserve">Despite the success of </w:t>
            </w:r>
            <w:r w:rsidR="00095041">
              <w:rPr>
                <w:rFonts w:cs="Arial"/>
                <w:sz w:val="26"/>
                <w:szCs w:val="26"/>
              </w:rPr>
              <w:t>CAT</w:t>
            </w:r>
            <w:r w:rsidRPr="002D28E9">
              <w:rPr>
                <w:rFonts w:cs="Arial"/>
                <w:sz w:val="26"/>
                <w:szCs w:val="26"/>
              </w:rPr>
              <w:t xml:space="preserve"> in </w:t>
            </w:r>
            <w:r w:rsidR="00CA3C5F">
              <w:rPr>
                <w:rFonts w:cs="Arial"/>
                <w:sz w:val="26"/>
                <w:szCs w:val="26"/>
              </w:rPr>
              <w:t>2017/</w:t>
            </w:r>
            <w:r w:rsidRPr="00871F79">
              <w:rPr>
                <w:rFonts w:cs="Arial"/>
                <w:sz w:val="26"/>
                <w:szCs w:val="26"/>
              </w:rPr>
              <w:t>18</w:t>
            </w:r>
            <w:r w:rsidR="00735D45">
              <w:rPr>
                <w:rFonts w:cs="Arial"/>
                <w:sz w:val="26"/>
                <w:szCs w:val="26"/>
              </w:rPr>
              <w:t>,</w:t>
            </w:r>
            <w:r w:rsidRPr="00871F79">
              <w:rPr>
                <w:rFonts w:cs="Arial"/>
                <w:sz w:val="26"/>
                <w:szCs w:val="26"/>
              </w:rPr>
              <w:t xml:space="preserve"> </w:t>
            </w:r>
            <w:r w:rsidR="00871F79" w:rsidRPr="00871F79">
              <w:rPr>
                <w:sz w:val="26"/>
                <w:szCs w:val="26"/>
              </w:rPr>
              <w:t>NWFRS</w:t>
            </w:r>
            <w:r w:rsidR="00871F79">
              <w:rPr>
                <w:rFonts w:cs="Arial"/>
                <w:sz w:val="26"/>
                <w:szCs w:val="26"/>
              </w:rPr>
              <w:t xml:space="preserve"> </w:t>
            </w:r>
            <w:r>
              <w:rPr>
                <w:rFonts w:cs="Arial"/>
                <w:sz w:val="26"/>
                <w:szCs w:val="26"/>
              </w:rPr>
              <w:t>was unable to secure the necessary funding to continue this into 2018</w:t>
            </w:r>
            <w:r w:rsidR="00CA3C5F">
              <w:rPr>
                <w:rFonts w:cs="Arial"/>
                <w:sz w:val="26"/>
                <w:szCs w:val="26"/>
              </w:rPr>
              <w:t>/</w:t>
            </w:r>
            <w:r>
              <w:rPr>
                <w:rFonts w:cs="Arial"/>
                <w:sz w:val="26"/>
                <w:szCs w:val="26"/>
              </w:rPr>
              <w:t xml:space="preserve">19. </w:t>
            </w:r>
          </w:p>
          <w:p w:rsidR="00E64497" w:rsidRDefault="00E64497" w:rsidP="00735D45">
            <w:pPr>
              <w:jc w:val="both"/>
              <w:rPr>
                <w:rFonts w:cs="Arial"/>
                <w:sz w:val="26"/>
                <w:szCs w:val="26"/>
              </w:rPr>
            </w:pPr>
          </w:p>
          <w:p w:rsidR="00EC2CA2" w:rsidRDefault="00EC2CA2" w:rsidP="00735D45">
            <w:pPr>
              <w:jc w:val="both"/>
              <w:rPr>
                <w:rFonts w:cs="Arial"/>
                <w:sz w:val="26"/>
                <w:szCs w:val="26"/>
              </w:rPr>
            </w:pPr>
          </w:p>
          <w:p w:rsidR="00EC2CA2" w:rsidRPr="00AB34CC" w:rsidRDefault="00EC2CA2" w:rsidP="00735D45">
            <w:pPr>
              <w:jc w:val="both"/>
              <w:rPr>
                <w:b/>
                <w:sz w:val="26"/>
                <w:szCs w:val="26"/>
              </w:rPr>
            </w:pPr>
          </w:p>
        </w:tc>
      </w:tr>
    </w:tbl>
    <w:p w:rsidR="003D4DA0" w:rsidRDefault="003D4DA0"/>
    <w:p w:rsidR="007C3E44" w:rsidRDefault="007C3E44">
      <w:r>
        <w:br w:type="page"/>
      </w:r>
    </w:p>
    <w:tbl>
      <w:tblPr>
        <w:tblStyle w:val="TableGrid"/>
        <w:tblW w:w="10296" w:type="dxa"/>
        <w:tblInd w:w="-459"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shd w:val="clear" w:color="auto" w:fill="98B8F9"/>
        <w:tblLayout w:type="fixed"/>
        <w:tblLook w:val="04A0" w:firstRow="1" w:lastRow="0" w:firstColumn="1" w:lastColumn="0" w:noHBand="0" w:noVBand="1"/>
      </w:tblPr>
      <w:tblGrid>
        <w:gridCol w:w="8789"/>
        <w:gridCol w:w="1507"/>
      </w:tblGrid>
      <w:tr w:rsidR="00AC5FD4" w:rsidRPr="00F7490A" w:rsidTr="00735D45">
        <w:trPr>
          <w:trHeight w:val="642"/>
        </w:trPr>
        <w:tc>
          <w:tcPr>
            <w:tcW w:w="8789" w:type="dxa"/>
            <w:shd w:val="clear" w:color="auto" w:fill="98B8F9"/>
            <w:vAlign w:val="center"/>
          </w:tcPr>
          <w:p w:rsidR="00DD647D" w:rsidRPr="00DD647D" w:rsidRDefault="0023472C" w:rsidP="007C3E44">
            <w:pPr>
              <w:jc w:val="center"/>
              <w:rPr>
                <w:sz w:val="28"/>
                <w:szCs w:val="28"/>
              </w:rPr>
            </w:pPr>
            <w:r>
              <w:rPr>
                <w:color w:val="FF0000"/>
                <w:sz w:val="26"/>
                <w:szCs w:val="26"/>
              </w:rPr>
              <w:lastRenderedPageBreak/>
              <w:br w:type="page"/>
            </w:r>
            <w:r w:rsidR="00DB0FD9" w:rsidRPr="00C01250">
              <w:rPr>
                <w:b/>
                <w:sz w:val="28"/>
                <w:szCs w:val="28"/>
              </w:rPr>
              <w:t xml:space="preserve">PROGRESS AGAINST </w:t>
            </w:r>
            <w:r w:rsidR="00DB0FD9">
              <w:rPr>
                <w:b/>
                <w:sz w:val="28"/>
                <w:szCs w:val="28"/>
              </w:rPr>
              <w:t>STRATEGIC EQUALITY OBJECTIVES</w:t>
            </w:r>
          </w:p>
        </w:tc>
        <w:tc>
          <w:tcPr>
            <w:tcW w:w="1507" w:type="dxa"/>
            <w:shd w:val="clear" w:color="auto" w:fill="98B8F9"/>
            <w:vAlign w:val="center"/>
          </w:tcPr>
          <w:p w:rsidR="00DD647D" w:rsidRPr="00F7490A" w:rsidRDefault="00DD647D" w:rsidP="00DD647D">
            <w:pPr>
              <w:tabs>
                <w:tab w:val="left" w:pos="2747"/>
              </w:tabs>
              <w:jc w:val="center"/>
              <w:rPr>
                <w:b/>
                <w:sz w:val="28"/>
                <w:szCs w:val="28"/>
              </w:rPr>
            </w:pPr>
            <w:r>
              <w:rPr>
                <w:b/>
                <w:noProof/>
                <w:sz w:val="28"/>
                <w:szCs w:val="28"/>
                <w:lang w:eastAsia="en-GB"/>
              </w:rPr>
              <w:drawing>
                <wp:inline distT="0" distB="0" distL="0" distR="0" wp14:anchorId="3EEA9EF1" wp14:editId="49E046E9">
                  <wp:extent cx="377825" cy="323215"/>
                  <wp:effectExtent l="0" t="0" r="3175" b="63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1">
                            <a:duotone>
                              <a:prstClr val="black"/>
                              <a:schemeClr val="accent1">
                                <a:tint val="45000"/>
                                <a:satMod val="400000"/>
                              </a:schemeClr>
                            </a:duotone>
                            <a:extLst>
                              <a:ext uri="{BEBA8EAE-BF5A-486C-A8C5-ECC9F3942E4B}">
                                <a14:imgProps xmlns:a14="http://schemas.microsoft.com/office/drawing/2010/main">
                                  <a14:imgLayer r:embed="rId92">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77825" cy="323215"/>
                          </a:xfrm>
                          <a:prstGeom prst="rect">
                            <a:avLst/>
                          </a:prstGeom>
                          <a:noFill/>
                        </pic:spPr>
                      </pic:pic>
                    </a:graphicData>
                  </a:graphic>
                </wp:inline>
              </w:drawing>
            </w:r>
          </w:p>
        </w:tc>
      </w:tr>
    </w:tbl>
    <w:p w:rsidR="004D56A5" w:rsidRPr="004D56A5" w:rsidRDefault="004D56A5" w:rsidP="004D56A5">
      <w:pPr>
        <w:spacing w:line="240" w:lineRule="auto"/>
        <w:ind w:left="-567" w:right="-754"/>
        <w:rPr>
          <w:b/>
          <w:sz w:val="10"/>
          <w:szCs w:val="10"/>
        </w:rPr>
      </w:pPr>
    </w:p>
    <w:p w:rsidR="00B3213C" w:rsidRPr="00565BCA" w:rsidRDefault="00B3213C" w:rsidP="006041D0">
      <w:pPr>
        <w:spacing w:line="240" w:lineRule="auto"/>
        <w:ind w:left="-567" w:right="-22"/>
        <w:rPr>
          <w:b/>
          <w:sz w:val="26"/>
          <w:szCs w:val="26"/>
        </w:rPr>
      </w:pPr>
      <w:r w:rsidRPr="00565BCA">
        <w:rPr>
          <w:b/>
          <w:sz w:val="26"/>
          <w:szCs w:val="26"/>
        </w:rPr>
        <w:t xml:space="preserve">What the Act requires </w:t>
      </w:r>
      <w:r w:rsidR="00095041">
        <w:rPr>
          <w:b/>
          <w:sz w:val="26"/>
          <w:szCs w:val="26"/>
        </w:rPr>
        <w:t>the Authority</w:t>
      </w:r>
      <w:r w:rsidRPr="00565BCA">
        <w:rPr>
          <w:b/>
          <w:sz w:val="26"/>
          <w:szCs w:val="26"/>
        </w:rPr>
        <w:t xml:space="preserve"> to do</w:t>
      </w:r>
    </w:p>
    <w:p w:rsidR="00B3213C" w:rsidRDefault="00B3213C" w:rsidP="006041D0">
      <w:pPr>
        <w:autoSpaceDE w:val="0"/>
        <w:autoSpaceDN w:val="0"/>
        <w:adjustRightInd w:val="0"/>
        <w:spacing w:after="0" w:line="240" w:lineRule="auto"/>
        <w:ind w:left="-567" w:right="-22"/>
        <w:jc w:val="both"/>
        <w:rPr>
          <w:rFonts w:cs="BookAntiqua-Bold"/>
          <w:bCs/>
          <w:sz w:val="26"/>
          <w:szCs w:val="26"/>
        </w:rPr>
      </w:pPr>
      <w:r w:rsidRPr="0056474D">
        <w:rPr>
          <w:rFonts w:cs="BookAntiqua-Bold"/>
          <w:bCs/>
          <w:sz w:val="26"/>
          <w:szCs w:val="26"/>
        </w:rPr>
        <w:t xml:space="preserve">The Equality Act (2010) requires </w:t>
      </w:r>
      <w:r w:rsidR="00095041">
        <w:rPr>
          <w:sz w:val="26"/>
          <w:szCs w:val="26"/>
        </w:rPr>
        <w:t>the Authority</w:t>
      </w:r>
      <w:r w:rsidRPr="0056474D">
        <w:rPr>
          <w:sz w:val="26"/>
          <w:szCs w:val="26"/>
        </w:rPr>
        <w:t xml:space="preserve"> to write </w:t>
      </w:r>
      <w:r>
        <w:rPr>
          <w:sz w:val="26"/>
          <w:szCs w:val="26"/>
        </w:rPr>
        <w:t xml:space="preserve">an </w:t>
      </w:r>
      <w:r w:rsidRPr="0056474D">
        <w:rPr>
          <w:sz w:val="26"/>
          <w:szCs w:val="26"/>
        </w:rPr>
        <w:t>equality</w:t>
      </w:r>
      <w:r>
        <w:rPr>
          <w:sz w:val="26"/>
          <w:szCs w:val="26"/>
        </w:rPr>
        <w:t xml:space="preserve"> </w:t>
      </w:r>
      <w:r w:rsidR="00A75B4E">
        <w:rPr>
          <w:sz w:val="26"/>
          <w:szCs w:val="26"/>
        </w:rPr>
        <w:t>plan every four</w:t>
      </w:r>
      <w:r w:rsidRPr="0056474D">
        <w:rPr>
          <w:sz w:val="26"/>
          <w:szCs w:val="26"/>
        </w:rPr>
        <w:t xml:space="preserve"> years. The current </w:t>
      </w:r>
      <w:r w:rsidR="00F2660D">
        <w:rPr>
          <w:rFonts w:eastAsia="Times New Roman" w:cs="Arial"/>
          <w:sz w:val="26"/>
          <w:szCs w:val="26"/>
        </w:rPr>
        <w:t>Strategic Equality Pla</w:t>
      </w:r>
      <w:r w:rsidR="00CA3C5F">
        <w:rPr>
          <w:rFonts w:eastAsia="Times New Roman" w:cs="Arial"/>
          <w:sz w:val="26"/>
          <w:szCs w:val="26"/>
        </w:rPr>
        <w:t>n 2016/</w:t>
      </w:r>
      <w:r w:rsidRPr="0056474D">
        <w:rPr>
          <w:rFonts w:eastAsia="Times New Roman" w:cs="Arial"/>
          <w:sz w:val="26"/>
          <w:szCs w:val="26"/>
        </w:rPr>
        <w:t>20 identifies six equality objectives that the Authority wants to help bring about to make Wales a fairer place to live.</w:t>
      </w:r>
      <w:r>
        <w:rPr>
          <w:rFonts w:eastAsia="Times New Roman" w:cs="Arial"/>
          <w:sz w:val="26"/>
          <w:szCs w:val="26"/>
        </w:rPr>
        <w:t xml:space="preserve"> </w:t>
      </w:r>
      <w:r w:rsidRPr="0056474D">
        <w:rPr>
          <w:rFonts w:cs="BookAntiqua-Bold"/>
          <w:bCs/>
          <w:sz w:val="26"/>
          <w:szCs w:val="26"/>
        </w:rPr>
        <w:t xml:space="preserve">The aim of the Equality Act is to make </w:t>
      </w:r>
      <w:r w:rsidR="00A75B4E">
        <w:rPr>
          <w:rFonts w:cs="BookAntiqua-Bold"/>
          <w:bCs/>
          <w:sz w:val="26"/>
          <w:szCs w:val="26"/>
        </w:rPr>
        <w:t>en</w:t>
      </w:r>
      <w:r w:rsidRPr="0056474D">
        <w:rPr>
          <w:rFonts w:cs="BookAntiqua-Bold"/>
          <w:bCs/>
          <w:sz w:val="26"/>
          <w:szCs w:val="26"/>
        </w:rPr>
        <w:t>sure that everyone has the right to:</w:t>
      </w:r>
    </w:p>
    <w:p w:rsidR="00B3213C" w:rsidRPr="0056474D" w:rsidRDefault="00B3213C" w:rsidP="006041D0">
      <w:pPr>
        <w:pStyle w:val="ListParagraph"/>
        <w:numPr>
          <w:ilvl w:val="0"/>
          <w:numId w:val="22"/>
        </w:numPr>
        <w:autoSpaceDE w:val="0"/>
        <w:autoSpaceDN w:val="0"/>
        <w:adjustRightInd w:val="0"/>
        <w:spacing w:after="0" w:line="240" w:lineRule="auto"/>
        <w:ind w:left="284" w:right="-22" w:hanging="426"/>
        <w:jc w:val="both"/>
        <w:rPr>
          <w:rFonts w:cs="BookAntiqua-Bold"/>
          <w:bCs/>
          <w:sz w:val="26"/>
          <w:szCs w:val="26"/>
        </w:rPr>
      </w:pPr>
      <w:r w:rsidRPr="0056474D">
        <w:rPr>
          <w:rFonts w:cs="BookAntiqua-Bold"/>
          <w:bCs/>
          <w:sz w:val="26"/>
          <w:szCs w:val="26"/>
        </w:rPr>
        <w:t>be treated fairly</w:t>
      </w:r>
      <w:r w:rsidR="00EC2CA2">
        <w:rPr>
          <w:rFonts w:cs="BookAntiqua-Bold"/>
          <w:bCs/>
          <w:sz w:val="26"/>
          <w:szCs w:val="26"/>
        </w:rPr>
        <w:t>;</w:t>
      </w:r>
    </w:p>
    <w:p w:rsidR="00B3213C" w:rsidRPr="0056474D" w:rsidRDefault="00B3213C" w:rsidP="006041D0">
      <w:pPr>
        <w:pStyle w:val="ListParagraph"/>
        <w:numPr>
          <w:ilvl w:val="0"/>
          <w:numId w:val="22"/>
        </w:numPr>
        <w:autoSpaceDE w:val="0"/>
        <w:autoSpaceDN w:val="0"/>
        <w:adjustRightInd w:val="0"/>
        <w:spacing w:after="0" w:line="240" w:lineRule="auto"/>
        <w:ind w:left="284" w:right="-22" w:hanging="426"/>
        <w:jc w:val="both"/>
        <w:rPr>
          <w:rFonts w:cs="BookAntiqua-Bold"/>
          <w:bCs/>
          <w:sz w:val="26"/>
          <w:szCs w:val="26"/>
        </w:rPr>
      </w:pPr>
      <w:r w:rsidRPr="0056474D">
        <w:rPr>
          <w:rFonts w:cs="BookAntiqua-Bold"/>
          <w:bCs/>
          <w:sz w:val="26"/>
          <w:szCs w:val="26"/>
        </w:rPr>
        <w:t>have the same chances as others</w:t>
      </w:r>
      <w:r w:rsidR="00EC2CA2">
        <w:rPr>
          <w:rFonts w:cs="BookAntiqua-Bold"/>
          <w:bCs/>
          <w:sz w:val="26"/>
          <w:szCs w:val="26"/>
        </w:rPr>
        <w:t>;</w:t>
      </w:r>
    </w:p>
    <w:p w:rsidR="00B3213C" w:rsidRPr="0056474D" w:rsidRDefault="00B3213C" w:rsidP="006041D0">
      <w:pPr>
        <w:pStyle w:val="ListParagraph"/>
        <w:numPr>
          <w:ilvl w:val="0"/>
          <w:numId w:val="22"/>
        </w:numPr>
        <w:autoSpaceDE w:val="0"/>
        <w:autoSpaceDN w:val="0"/>
        <w:adjustRightInd w:val="0"/>
        <w:spacing w:after="0" w:line="240" w:lineRule="auto"/>
        <w:ind w:left="284" w:right="-22" w:hanging="426"/>
        <w:jc w:val="both"/>
        <w:rPr>
          <w:sz w:val="26"/>
          <w:szCs w:val="26"/>
        </w:rPr>
      </w:pPr>
      <w:proofErr w:type="gramStart"/>
      <w:r w:rsidRPr="0056474D">
        <w:rPr>
          <w:rFonts w:cs="BookAntiqua-Bold"/>
          <w:bCs/>
          <w:sz w:val="26"/>
          <w:szCs w:val="26"/>
        </w:rPr>
        <w:t>be</w:t>
      </w:r>
      <w:proofErr w:type="gramEnd"/>
      <w:r w:rsidRPr="0056474D">
        <w:rPr>
          <w:rFonts w:cs="BookAntiqua-Bold"/>
          <w:bCs/>
          <w:sz w:val="26"/>
          <w:szCs w:val="26"/>
        </w:rPr>
        <w:t xml:space="preserve"> free from discrimination.</w:t>
      </w:r>
    </w:p>
    <w:p w:rsidR="00B3213C" w:rsidRDefault="00B3213C" w:rsidP="006041D0">
      <w:pPr>
        <w:autoSpaceDE w:val="0"/>
        <w:autoSpaceDN w:val="0"/>
        <w:adjustRightInd w:val="0"/>
        <w:spacing w:after="0" w:line="240" w:lineRule="auto"/>
        <w:ind w:left="-567" w:right="-22"/>
        <w:jc w:val="both"/>
      </w:pPr>
    </w:p>
    <w:p w:rsidR="004D56A5" w:rsidRDefault="00B843F8" w:rsidP="006041D0">
      <w:pPr>
        <w:autoSpaceDE w:val="0"/>
        <w:autoSpaceDN w:val="0"/>
        <w:adjustRightInd w:val="0"/>
        <w:spacing w:after="0" w:line="240" w:lineRule="auto"/>
        <w:ind w:left="-567" w:right="-22"/>
        <w:jc w:val="both"/>
        <w:rPr>
          <w:rFonts w:cs="BookAntiqua-Bold"/>
          <w:bCs/>
          <w:sz w:val="26"/>
          <w:szCs w:val="26"/>
        </w:rPr>
      </w:pPr>
      <w:r w:rsidRPr="00B843F8">
        <w:rPr>
          <w:rFonts w:cs="BookAntiqua-Bold"/>
          <w:bCs/>
          <w:sz w:val="26"/>
          <w:szCs w:val="26"/>
        </w:rPr>
        <w:t>The headings for the objectives are based on the area headings in the Equality and Human Rights Commissions “How Fair is Wales” document. These headings also align with the North Wales Public Sector Equality Network Strategic Equality Plan; this enables joint objectives to be included in individual public sector organisations</w:t>
      </w:r>
      <w:r w:rsidR="003E796A">
        <w:rPr>
          <w:rFonts w:cs="BookAntiqua-Bold"/>
          <w:bCs/>
          <w:sz w:val="26"/>
          <w:szCs w:val="26"/>
        </w:rPr>
        <w:t>’</w:t>
      </w:r>
      <w:r w:rsidRPr="00B843F8">
        <w:rPr>
          <w:rFonts w:cs="BookAntiqua-Bold"/>
          <w:bCs/>
          <w:sz w:val="26"/>
          <w:szCs w:val="26"/>
        </w:rPr>
        <w:t xml:space="preserve"> Strategic Equality Plans.</w:t>
      </w:r>
    </w:p>
    <w:p w:rsidR="004D56A5" w:rsidRDefault="004D56A5" w:rsidP="006041D0">
      <w:pPr>
        <w:autoSpaceDE w:val="0"/>
        <w:autoSpaceDN w:val="0"/>
        <w:adjustRightInd w:val="0"/>
        <w:spacing w:after="0" w:line="240" w:lineRule="auto"/>
        <w:ind w:left="-567" w:right="-22"/>
        <w:jc w:val="both"/>
        <w:rPr>
          <w:rFonts w:cs="BookAntiqua-Bold"/>
          <w:bCs/>
          <w:sz w:val="26"/>
          <w:szCs w:val="26"/>
        </w:rPr>
      </w:pPr>
    </w:p>
    <w:p w:rsidR="00B3213C" w:rsidRPr="0056474D" w:rsidRDefault="00B3213C" w:rsidP="006041D0">
      <w:pPr>
        <w:autoSpaceDE w:val="0"/>
        <w:autoSpaceDN w:val="0"/>
        <w:adjustRightInd w:val="0"/>
        <w:spacing w:after="0" w:line="240" w:lineRule="auto"/>
        <w:ind w:left="-567" w:right="-22"/>
        <w:jc w:val="both"/>
        <w:rPr>
          <w:sz w:val="26"/>
          <w:szCs w:val="26"/>
        </w:rPr>
      </w:pPr>
      <w:r w:rsidRPr="0056474D">
        <w:rPr>
          <w:rFonts w:cs="BookAntiqua-Bold"/>
          <w:bCs/>
          <w:sz w:val="26"/>
          <w:szCs w:val="26"/>
        </w:rPr>
        <w:t xml:space="preserve">Having identified these objectives, the Authority has a duty to take all reasonable steps to pursue them and to report publicly after the end of each financial year on the progress it has made.  </w:t>
      </w:r>
      <w:r w:rsidRPr="0056474D">
        <w:rPr>
          <w:sz w:val="26"/>
          <w:szCs w:val="26"/>
        </w:rPr>
        <w:t xml:space="preserve">The Equality Act lists a number of characteristics which must not be used as a reason to treat some people worse than others.  These are </w:t>
      </w:r>
      <w:r>
        <w:rPr>
          <w:sz w:val="26"/>
          <w:szCs w:val="26"/>
        </w:rPr>
        <w:t>the ‘protected characteristics’:</w:t>
      </w:r>
    </w:p>
    <w:p w:rsidR="00B3213C" w:rsidRPr="0056474D" w:rsidRDefault="00B3213C" w:rsidP="006436D2">
      <w:pPr>
        <w:pStyle w:val="ListParagraph"/>
        <w:widowControl w:val="0"/>
        <w:numPr>
          <w:ilvl w:val="0"/>
          <w:numId w:val="12"/>
        </w:numPr>
        <w:tabs>
          <w:tab w:val="left" w:pos="1276"/>
        </w:tabs>
        <w:autoSpaceDE w:val="0"/>
        <w:autoSpaceDN w:val="0"/>
        <w:spacing w:after="0" w:line="240" w:lineRule="auto"/>
        <w:ind w:left="284" w:right="-613" w:hanging="426"/>
        <w:contextualSpacing w:val="0"/>
        <w:rPr>
          <w:sz w:val="26"/>
          <w:szCs w:val="26"/>
        </w:rPr>
      </w:pPr>
      <w:r w:rsidRPr="0056474D">
        <w:rPr>
          <w:sz w:val="26"/>
          <w:szCs w:val="26"/>
        </w:rPr>
        <w:t>Age</w:t>
      </w:r>
      <w:r w:rsidR="00EC2CA2">
        <w:rPr>
          <w:sz w:val="26"/>
          <w:szCs w:val="26"/>
        </w:rPr>
        <w:t>;</w:t>
      </w:r>
    </w:p>
    <w:p w:rsidR="00B3213C" w:rsidRPr="0056474D" w:rsidRDefault="00B3213C" w:rsidP="006436D2">
      <w:pPr>
        <w:pStyle w:val="ListParagraph"/>
        <w:widowControl w:val="0"/>
        <w:numPr>
          <w:ilvl w:val="0"/>
          <w:numId w:val="12"/>
        </w:numPr>
        <w:tabs>
          <w:tab w:val="left" w:pos="1276"/>
        </w:tabs>
        <w:autoSpaceDE w:val="0"/>
        <w:autoSpaceDN w:val="0"/>
        <w:spacing w:after="0" w:line="240" w:lineRule="auto"/>
        <w:ind w:left="284" w:right="-613" w:hanging="426"/>
        <w:contextualSpacing w:val="0"/>
        <w:rPr>
          <w:sz w:val="26"/>
          <w:szCs w:val="26"/>
        </w:rPr>
      </w:pPr>
      <w:r w:rsidRPr="0056474D">
        <w:rPr>
          <w:sz w:val="26"/>
          <w:szCs w:val="26"/>
        </w:rPr>
        <w:t>Disability</w:t>
      </w:r>
      <w:r w:rsidR="00EC2CA2">
        <w:rPr>
          <w:sz w:val="26"/>
          <w:szCs w:val="26"/>
        </w:rPr>
        <w:t>;</w:t>
      </w:r>
    </w:p>
    <w:p w:rsidR="00B3213C" w:rsidRPr="0056474D" w:rsidRDefault="00B3213C" w:rsidP="006436D2">
      <w:pPr>
        <w:pStyle w:val="ListParagraph"/>
        <w:widowControl w:val="0"/>
        <w:numPr>
          <w:ilvl w:val="0"/>
          <w:numId w:val="12"/>
        </w:numPr>
        <w:tabs>
          <w:tab w:val="left" w:pos="1276"/>
        </w:tabs>
        <w:autoSpaceDE w:val="0"/>
        <w:autoSpaceDN w:val="0"/>
        <w:spacing w:after="0" w:line="240" w:lineRule="auto"/>
        <w:ind w:left="284" w:right="-613" w:hanging="426"/>
        <w:contextualSpacing w:val="0"/>
        <w:rPr>
          <w:sz w:val="26"/>
          <w:szCs w:val="26"/>
        </w:rPr>
      </w:pPr>
      <w:r w:rsidRPr="0056474D">
        <w:rPr>
          <w:sz w:val="26"/>
          <w:szCs w:val="26"/>
        </w:rPr>
        <w:t>Gender</w:t>
      </w:r>
      <w:r w:rsidRPr="0056474D">
        <w:rPr>
          <w:spacing w:val="-2"/>
          <w:sz w:val="26"/>
          <w:szCs w:val="26"/>
        </w:rPr>
        <w:t xml:space="preserve"> </w:t>
      </w:r>
      <w:r w:rsidRPr="0056474D">
        <w:rPr>
          <w:sz w:val="26"/>
          <w:szCs w:val="26"/>
        </w:rPr>
        <w:t>Reassignment</w:t>
      </w:r>
      <w:r w:rsidR="00EC2CA2">
        <w:rPr>
          <w:sz w:val="26"/>
          <w:szCs w:val="26"/>
        </w:rPr>
        <w:t>;</w:t>
      </w:r>
    </w:p>
    <w:p w:rsidR="00B3213C" w:rsidRPr="0056474D" w:rsidRDefault="00B3213C" w:rsidP="006436D2">
      <w:pPr>
        <w:pStyle w:val="ListParagraph"/>
        <w:widowControl w:val="0"/>
        <w:numPr>
          <w:ilvl w:val="0"/>
          <w:numId w:val="12"/>
        </w:numPr>
        <w:tabs>
          <w:tab w:val="left" w:pos="1276"/>
        </w:tabs>
        <w:autoSpaceDE w:val="0"/>
        <w:autoSpaceDN w:val="0"/>
        <w:spacing w:after="0" w:line="240" w:lineRule="auto"/>
        <w:ind w:left="284" w:right="-613" w:hanging="426"/>
        <w:contextualSpacing w:val="0"/>
        <w:rPr>
          <w:sz w:val="26"/>
          <w:szCs w:val="26"/>
        </w:rPr>
      </w:pPr>
      <w:r w:rsidRPr="0056474D">
        <w:rPr>
          <w:sz w:val="26"/>
          <w:szCs w:val="26"/>
        </w:rPr>
        <w:t>Marriage and Civil</w:t>
      </w:r>
      <w:r w:rsidRPr="0056474D">
        <w:rPr>
          <w:spacing w:val="-8"/>
          <w:sz w:val="26"/>
          <w:szCs w:val="26"/>
        </w:rPr>
        <w:t xml:space="preserve"> </w:t>
      </w:r>
      <w:r w:rsidRPr="0056474D">
        <w:rPr>
          <w:sz w:val="26"/>
          <w:szCs w:val="26"/>
        </w:rPr>
        <w:t>Partnership</w:t>
      </w:r>
      <w:r w:rsidR="00EC2CA2">
        <w:rPr>
          <w:sz w:val="26"/>
          <w:szCs w:val="26"/>
        </w:rPr>
        <w:t>;</w:t>
      </w:r>
    </w:p>
    <w:p w:rsidR="00B3213C" w:rsidRPr="0056474D" w:rsidRDefault="00B3213C" w:rsidP="006436D2">
      <w:pPr>
        <w:pStyle w:val="ListParagraph"/>
        <w:widowControl w:val="0"/>
        <w:numPr>
          <w:ilvl w:val="0"/>
          <w:numId w:val="12"/>
        </w:numPr>
        <w:tabs>
          <w:tab w:val="left" w:pos="1276"/>
        </w:tabs>
        <w:autoSpaceDE w:val="0"/>
        <w:autoSpaceDN w:val="0"/>
        <w:spacing w:after="0" w:line="240" w:lineRule="auto"/>
        <w:ind w:left="284" w:right="-613" w:hanging="426"/>
        <w:contextualSpacing w:val="0"/>
        <w:rPr>
          <w:sz w:val="26"/>
          <w:szCs w:val="26"/>
        </w:rPr>
      </w:pPr>
      <w:r w:rsidRPr="0056474D">
        <w:rPr>
          <w:sz w:val="26"/>
          <w:szCs w:val="26"/>
        </w:rPr>
        <w:t>Pregnancy and</w:t>
      </w:r>
      <w:r w:rsidRPr="0056474D">
        <w:rPr>
          <w:spacing w:val="-6"/>
          <w:sz w:val="26"/>
          <w:szCs w:val="26"/>
        </w:rPr>
        <w:t xml:space="preserve"> </w:t>
      </w:r>
      <w:r w:rsidRPr="0056474D">
        <w:rPr>
          <w:sz w:val="26"/>
          <w:szCs w:val="26"/>
        </w:rPr>
        <w:t>Maternity</w:t>
      </w:r>
      <w:r w:rsidR="00EC2CA2">
        <w:rPr>
          <w:sz w:val="26"/>
          <w:szCs w:val="26"/>
        </w:rPr>
        <w:t>;</w:t>
      </w:r>
    </w:p>
    <w:p w:rsidR="00B3213C" w:rsidRPr="0056474D" w:rsidRDefault="00B3213C" w:rsidP="006436D2">
      <w:pPr>
        <w:pStyle w:val="ListParagraph"/>
        <w:widowControl w:val="0"/>
        <w:numPr>
          <w:ilvl w:val="0"/>
          <w:numId w:val="12"/>
        </w:numPr>
        <w:tabs>
          <w:tab w:val="left" w:pos="1276"/>
        </w:tabs>
        <w:autoSpaceDE w:val="0"/>
        <w:autoSpaceDN w:val="0"/>
        <w:spacing w:after="0" w:line="240" w:lineRule="auto"/>
        <w:ind w:left="284" w:right="-613" w:hanging="426"/>
        <w:contextualSpacing w:val="0"/>
        <w:rPr>
          <w:sz w:val="26"/>
          <w:szCs w:val="26"/>
        </w:rPr>
      </w:pPr>
      <w:r w:rsidRPr="0056474D">
        <w:rPr>
          <w:sz w:val="26"/>
          <w:szCs w:val="26"/>
        </w:rPr>
        <w:t>Race</w:t>
      </w:r>
      <w:r w:rsidR="00EC2CA2">
        <w:rPr>
          <w:sz w:val="26"/>
          <w:szCs w:val="26"/>
        </w:rPr>
        <w:t>;</w:t>
      </w:r>
    </w:p>
    <w:p w:rsidR="00B3213C" w:rsidRPr="0056474D" w:rsidRDefault="00B3213C" w:rsidP="006436D2">
      <w:pPr>
        <w:pStyle w:val="ListParagraph"/>
        <w:widowControl w:val="0"/>
        <w:numPr>
          <w:ilvl w:val="0"/>
          <w:numId w:val="12"/>
        </w:numPr>
        <w:tabs>
          <w:tab w:val="left" w:pos="1276"/>
        </w:tabs>
        <w:autoSpaceDE w:val="0"/>
        <w:autoSpaceDN w:val="0"/>
        <w:spacing w:after="0" w:line="240" w:lineRule="auto"/>
        <w:ind w:left="284" w:right="-613" w:hanging="426"/>
        <w:contextualSpacing w:val="0"/>
        <w:rPr>
          <w:sz w:val="26"/>
          <w:szCs w:val="26"/>
        </w:rPr>
      </w:pPr>
      <w:r w:rsidRPr="0056474D">
        <w:rPr>
          <w:sz w:val="26"/>
          <w:szCs w:val="26"/>
        </w:rPr>
        <w:t>Religion or</w:t>
      </w:r>
      <w:r w:rsidRPr="0056474D">
        <w:rPr>
          <w:spacing w:val="-13"/>
          <w:sz w:val="26"/>
          <w:szCs w:val="26"/>
        </w:rPr>
        <w:t xml:space="preserve"> </w:t>
      </w:r>
      <w:r w:rsidRPr="0056474D">
        <w:rPr>
          <w:sz w:val="26"/>
          <w:szCs w:val="26"/>
        </w:rPr>
        <w:t>Belief/Non-Belief</w:t>
      </w:r>
      <w:r w:rsidR="00EC2CA2">
        <w:rPr>
          <w:sz w:val="26"/>
          <w:szCs w:val="26"/>
        </w:rPr>
        <w:t>;</w:t>
      </w:r>
    </w:p>
    <w:p w:rsidR="00B3213C" w:rsidRPr="0056474D" w:rsidRDefault="00B3213C" w:rsidP="006436D2">
      <w:pPr>
        <w:pStyle w:val="ListParagraph"/>
        <w:widowControl w:val="0"/>
        <w:numPr>
          <w:ilvl w:val="0"/>
          <w:numId w:val="12"/>
        </w:numPr>
        <w:tabs>
          <w:tab w:val="left" w:pos="1276"/>
        </w:tabs>
        <w:autoSpaceDE w:val="0"/>
        <w:autoSpaceDN w:val="0"/>
        <w:spacing w:after="0" w:line="240" w:lineRule="auto"/>
        <w:ind w:left="284" w:right="-613" w:hanging="426"/>
        <w:contextualSpacing w:val="0"/>
        <w:rPr>
          <w:sz w:val="26"/>
          <w:szCs w:val="26"/>
        </w:rPr>
      </w:pPr>
      <w:r w:rsidRPr="0056474D">
        <w:rPr>
          <w:sz w:val="26"/>
          <w:szCs w:val="26"/>
        </w:rPr>
        <w:t>Sex</w:t>
      </w:r>
      <w:r w:rsidR="00EC2CA2">
        <w:rPr>
          <w:sz w:val="26"/>
          <w:szCs w:val="26"/>
        </w:rPr>
        <w:t>;</w:t>
      </w:r>
    </w:p>
    <w:p w:rsidR="00B3213C" w:rsidRDefault="00B3213C" w:rsidP="006436D2">
      <w:pPr>
        <w:pStyle w:val="ListParagraph"/>
        <w:widowControl w:val="0"/>
        <w:numPr>
          <w:ilvl w:val="0"/>
          <w:numId w:val="12"/>
        </w:numPr>
        <w:tabs>
          <w:tab w:val="left" w:pos="1276"/>
        </w:tabs>
        <w:autoSpaceDE w:val="0"/>
        <w:autoSpaceDN w:val="0"/>
        <w:spacing w:after="0" w:line="240" w:lineRule="auto"/>
        <w:ind w:left="284" w:right="-613" w:hanging="426"/>
        <w:contextualSpacing w:val="0"/>
        <w:rPr>
          <w:sz w:val="26"/>
          <w:szCs w:val="26"/>
        </w:rPr>
      </w:pPr>
      <w:r w:rsidRPr="0056474D">
        <w:rPr>
          <w:sz w:val="26"/>
          <w:szCs w:val="26"/>
        </w:rPr>
        <w:t>Sexual</w:t>
      </w:r>
      <w:r w:rsidRPr="0056474D">
        <w:rPr>
          <w:spacing w:val="-4"/>
          <w:sz w:val="26"/>
          <w:szCs w:val="26"/>
        </w:rPr>
        <w:t xml:space="preserve"> </w:t>
      </w:r>
      <w:r w:rsidRPr="0056474D">
        <w:rPr>
          <w:sz w:val="26"/>
          <w:szCs w:val="26"/>
        </w:rPr>
        <w:t>Orientation</w:t>
      </w:r>
      <w:r w:rsidR="00EC2CA2">
        <w:rPr>
          <w:sz w:val="26"/>
          <w:szCs w:val="26"/>
        </w:rPr>
        <w:t>.</w:t>
      </w:r>
    </w:p>
    <w:p w:rsidR="00825DB2" w:rsidRPr="0056474D" w:rsidRDefault="00825DB2" w:rsidP="00825DB2">
      <w:pPr>
        <w:pStyle w:val="ListParagraph"/>
        <w:widowControl w:val="0"/>
        <w:tabs>
          <w:tab w:val="left" w:pos="1276"/>
        </w:tabs>
        <w:autoSpaceDE w:val="0"/>
        <w:autoSpaceDN w:val="0"/>
        <w:spacing w:after="0" w:line="240" w:lineRule="auto"/>
        <w:ind w:left="1134" w:right="-613"/>
        <w:contextualSpacing w:val="0"/>
        <w:rPr>
          <w:sz w:val="26"/>
          <w:szCs w:val="26"/>
        </w:rPr>
      </w:pPr>
    </w:p>
    <w:p w:rsidR="00B3213C" w:rsidRPr="002375BA" w:rsidRDefault="00B3213C" w:rsidP="00825DB2">
      <w:pPr>
        <w:pStyle w:val="BodyText"/>
        <w:spacing w:before="1"/>
        <w:ind w:left="-567" w:right="-613"/>
        <w:rPr>
          <w:rFonts w:asciiTheme="minorHAnsi" w:hAnsiTheme="minorHAnsi"/>
          <w:sz w:val="26"/>
          <w:szCs w:val="26"/>
          <w:lang w:val="en-GB"/>
        </w:rPr>
      </w:pPr>
      <w:r>
        <w:rPr>
          <w:rFonts w:asciiTheme="minorHAnsi" w:hAnsiTheme="minorHAnsi"/>
          <w:sz w:val="26"/>
          <w:szCs w:val="26"/>
          <w:lang w:val="en-GB"/>
        </w:rPr>
        <w:t>A</w:t>
      </w:r>
      <w:r w:rsidRPr="002375BA">
        <w:rPr>
          <w:rFonts w:asciiTheme="minorHAnsi" w:hAnsiTheme="minorHAnsi"/>
          <w:sz w:val="26"/>
          <w:szCs w:val="26"/>
          <w:lang w:val="en-GB"/>
        </w:rPr>
        <w:t xml:space="preserve"> number of sources</w:t>
      </w:r>
      <w:r>
        <w:rPr>
          <w:rFonts w:asciiTheme="minorHAnsi" w:hAnsiTheme="minorHAnsi"/>
          <w:sz w:val="26"/>
          <w:szCs w:val="26"/>
          <w:lang w:val="en-GB"/>
        </w:rPr>
        <w:t xml:space="preserve"> have been used to develop the strategic equality objectives</w:t>
      </w:r>
      <w:r w:rsidRPr="002375BA">
        <w:rPr>
          <w:rFonts w:asciiTheme="minorHAnsi" w:hAnsiTheme="minorHAnsi"/>
          <w:sz w:val="26"/>
          <w:szCs w:val="26"/>
          <w:lang w:val="en-GB"/>
        </w:rPr>
        <w:t>:</w:t>
      </w:r>
    </w:p>
    <w:p w:rsidR="00B3213C" w:rsidRPr="002375BA" w:rsidRDefault="00B3213C" w:rsidP="006436D2">
      <w:pPr>
        <w:pStyle w:val="ListParagraph"/>
        <w:widowControl w:val="0"/>
        <w:numPr>
          <w:ilvl w:val="0"/>
          <w:numId w:val="12"/>
        </w:numPr>
        <w:tabs>
          <w:tab w:val="left" w:pos="839"/>
          <w:tab w:val="left" w:pos="840"/>
        </w:tabs>
        <w:autoSpaceDE w:val="0"/>
        <w:autoSpaceDN w:val="0"/>
        <w:spacing w:before="1" w:after="0" w:line="293" w:lineRule="exact"/>
        <w:ind w:left="284" w:right="-613" w:hanging="426"/>
        <w:contextualSpacing w:val="0"/>
        <w:rPr>
          <w:sz w:val="26"/>
          <w:szCs w:val="26"/>
        </w:rPr>
      </w:pPr>
      <w:r w:rsidRPr="002375BA">
        <w:rPr>
          <w:sz w:val="26"/>
          <w:szCs w:val="26"/>
        </w:rPr>
        <w:t>Equality Impact</w:t>
      </w:r>
      <w:r w:rsidRPr="002375BA">
        <w:rPr>
          <w:spacing w:val="-7"/>
          <w:sz w:val="26"/>
          <w:szCs w:val="26"/>
        </w:rPr>
        <w:t xml:space="preserve"> </w:t>
      </w:r>
      <w:r w:rsidRPr="002375BA">
        <w:rPr>
          <w:sz w:val="26"/>
          <w:szCs w:val="26"/>
        </w:rPr>
        <w:t>Assessments</w:t>
      </w:r>
      <w:r w:rsidR="00EC2CA2">
        <w:rPr>
          <w:sz w:val="26"/>
          <w:szCs w:val="26"/>
        </w:rPr>
        <w:t>;</w:t>
      </w:r>
    </w:p>
    <w:p w:rsidR="00B3213C" w:rsidRPr="002375BA" w:rsidRDefault="00B3213C" w:rsidP="006436D2">
      <w:pPr>
        <w:pStyle w:val="ListParagraph"/>
        <w:widowControl w:val="0"/>
        <w:numPr>
          <w:ilvl w:val="0"/>
          <w:numId w:val="12"/>
        </w:numPr>
        <w:tabs>
          <w:tab w:val="left" w:pos="839"/>
          <w:tab w:val="left" w:pos="840"/>
        </w:tabs>
        <w:autoSpaceDE w:val="0"/>
        <w:autoSpaceDN w:val="0"/>
        <w:spacing w:after="0" w:line="293" w:lineRule="exact"/>
        <w:ind w:left="284" w:right="-613" w:hanging="426"/>
        <w:contextualSpacing w:val="0"/>
        <w:rPr>
          <w:sz w:val="26"/>
          <w:szCs w:val="26"/>
        </w:rPr>
      </w:pPr>
      <w:r w:rsidRPr="002375BA">
        <w:rPr>
          <w:sz w:val="26"/>
          <w:szCs w:val="26"/>
        </w:rPr>
        <w:t>Combined Improvement and Risk Reduction Planning</w:t>
      </w:r>
      <w:r w:rsidRPr="002375BA">
        <w:rPr>
          <w:spacing w:val="-17"/>
          <w:sz w:val="26"/>
          <w:szCs w:val="26"/>
        </w:rPr>
        <w:t xml:space="preserve"> </w:t>
      </w:r>
      <w:r w:rsidRPr="002375BA">
        <w:rPr>
          <w:sz w:val="26"/>
          <w:szCs w:val="26"/>
        </w:rPr>
        <w:t>Objectives</w:t>
      </w:r>
      <w:r w:rsidR="00EC2CA2">
        <w:rPr>
          <w:sz w:val="26"/>
          <w:szCs w:val="26"/>
        </w:rPr>
        <w:t>;</w:t>
      </w:r>
    </w:p>
    <w:p w:rsidR="00B3213C" w:rsidRPr="002375BA" w:rsidRDefault="00B3213C" w:rsidP="006436D2">
      <w:pPr>
        <w:pStyle w:val="ListParagraph"/>
        <w:widowControl w:val="0"/>
        <w:numPr>
          <w:ilvl w:val="0"/>
          <w:numId w:val="12"/>
        </w:numPr>
        <w:tabs>
          <w:tab w:val="left" w:pos="839"/>
          <w:tab w:val="left" w:pos="840"/>
        </w:tabs>
        <w:autoSpaceDE w:val="0"/>
        <w:autoSpaceDN w:val="0"/>
        <w:spacing w:after="0" w:line="292" w:lineRule="exact"/>
        <w:ind w:left="284" w:right="-613" w:hanging="426"/>
        <w:contextualSpacing w:val="0"/>
        <w:rPr>
          <w:sz w:val="26"/>
          <w:szCs w:val="26"/>
        </w:rPr>
      </w:pPr>
      <w:r w:rsidRPr="002375BA">
        <w:rPr>
          <w:sz w:val="26"/>
          <w:szCs w:val="26"/>
        </w:rPr>
        <w:t>Business plans from Heads of</w:t>
      </w:r>
      <w:r w:rsidRPr="002375BA">
        <w:rPr>
          <w:spacing w:val="-11"/>
          <w:sz w:val="26"/>
          <w:szCs w:val="26"/>
        </w:rPr>
        <w:t xml:space="preserve"> </w:t>
      </w:r>
      <w:r w:rsidRPr="002375BA">
        <w:rPr>
          <w:sz w:val="26"/>
          <w:szCs w:val="26"/>
        </w:rPr>
        <w:t>Departments</w:t>
      </w:r>
      <w:r w:rsidR="00EC2CA2">
        <w:rPr>
          <w:sz w:val="26"/>
          <w:szCs w:val="26"/>
        </w:rPr>
        <w:t>;</w:t>
      </w:r>
    </w:p>
    <w:p w:rsidR="00B3213C" w:rsidRPr="002375BA" w:rsidRDefault="00A75B4E" w:rsidP="006436D2">
      <w:pPr>
        <w:pStyle w:val="ListParagraph"/>
        <w:widowControl w:val="0"/>
        <w:numPr>
          <w:ilvl w:val="0"/>
          <w:numId w:val="12"/>
        </w:numPr>
        <w:tabs>
          <w:tab w:val="left" w:pos="839"/>
          <w:tab w:val="left" w:pos="840"/>
        </w:tabs>
        <w:autoSpaceDE w:val="0"/>
        <w:autoSpaceDN w:val="0"/>
        <w:spacing w:after="0" w:line="292" w:lineRule="exact"/>
        <w:ind w:left="284" w:right="-613" w:hanging="426"/>
        <w:contextualSpacing w:val="0"/>
        <w:rPr>
          <w:sz w:val="26"/>
          <w:szCs w:val="26"/>
        </w:rPr>
      </w:pPr>
      <w:r>
        <w:rPr>
          <w:sz w:val="26"/>
          <w:szCs w:val="26"/>
        </w:rPr>
        <w:t>Existing s</w:t>
      </w:r>
      <w:r w:rsidR="00B3213C" w:rsidRPr="002375BA">
        <w:rPr>
          <w:sz w:val="26"/>
          <w:szCs w:val="26"/>
        </w:rPr>
        <w:t>trategies and</w:t>
      </w:r>
      <w:r w:rsidR="00B3213C" w:rsidRPr="002375BA">
        <w:rPr>
          <w:spacing w:val="-7"/>
          <w:sz w:val="26"/>
          <w:szCs w:val="26"/>
        </w:rPr>
        <w:t xml:space="preserve"> </w:t>
      </w:r>
      <w:r>
        <w:rPr>
          <w:spacing w:val="-7"/>
          <w:sz w:val="26"/>
          <w:szCs w:val="26"/>
        </w:rPr>
        <w:t>p</w:t>
      </w:r>
      <w:r w:rsidR="00B3213C" w:rsidRPr="002375BA">
        <w:rPr>
          <w:sz w:val="26"/>
          <w:szCs w:val="26"/>
        </w:rPr>
        <w:t>lans</w:t>
      </w:r>
      <w:r w:rsidR="00EC2CA2">
        <w:rPr>
          <w:sz w:val="26"/>
          <w:szCs w:val="26"/>
        </w:rPr>
        <w:t>;</w:t>
      </w:r>
    </w:p>
    <w:p w:rsidR="00B3213C" w:rsidRPr="002375BA" w:rsidRDefault="00B3213C" w:rsidP="006436D2">
      <w:pPr>
        <w:pStyle w:val="ListParagraph"/>
        <w:widowControl w:val="0"/>
        <w:numPr>
          <w:ilvl w:val="0"/>
          <w:numId w:val="12"/>
        </w:numPr>
        <w:tabs>
          <w:tab w:val="left" w:pos="839"/>
          <w:tab w:val="left" w:pos="840"/>
        </w:tabs>
        <w:autoSpaceDE w:val="0"/>
        <w:autoSpaceDN w:val="0"/>
        <w:spacing w:after="0" w:line="293" w:lineRule="exact"/>
        <w:ind w:left="284" w:right="-613" w:hanging="426"/>
        <w:contextualSpacing w:val="0"/>
        <w:rPr>
          <w:sz w:val="26"/>
          <w:szCs w:val="26"/>
        </w:rPr>
      </w:pPr>
      <w:r w:rsidRPr="002375BA">
        <w:rPr>
          <w:sz w:val="26"/>
          <w:szCs w:val="26"/>
        </w:rPr>
        <w:t>Outcome of engagement</w:t>
      </w:r>
      <w:r w:rsidRPr="002375BA">
        <w:rPr>
          <w:spacing w:val="-10"/>
          <w:sz w:val="26"/>
          <w:szCs w:val="26"/>
        </w:rPr>
        <w:t xml:space="preserve"> </w:t>
      </w:r>
      <w:r w:rsidRPr="002375BA">
        <w:rPr>
          <w:sz w:val="26"/>
          <w:szCs w:val="26"/>
        </w:rPr>
        <w:t>activities</w:t>
      </w:r>
      <w:r w:rsidR="00EC2CA2">
        <w:rPr>
          <w:sz w:val="26"/>
          <w:szCs w:val="26"/>
        </w:rPr>
        <w:t>.</w:t>
      </w:r>
    </w:p>
    <w:p w:rsidR="00B3213C" w:rsidRPr="002375BA" w:rsidRDefault="00B3213C" w:rsidP="00B3213C">
      <w:pPr>
        <w:pStyle w:val="BodyText"/>
        <w:spacing w:before="1"/>
        <w:ind w:left="-567" w:right="-613"/>
        <w:rPr>
          <w:rFonts w:asciiTheme="minorHAnsi" w:hAnsiTheme="minorHAnsi"/>
          <w:sz w:val="26"/>
          <w:szCs w:val="26"/>
          <w:lang w:val="en-GB"/>
        </w:rPr>
      </w:pPr>
    </w:p>
    <w:p w:rsidR="00825DB2" w:rsidRDefault="00B3213C" w:rsidP="006041D0">
      <w:pPr>
        <w:pStyle w:val="BodyText"/>
        <w:ind w:left="-567" w:right="-22"/>
        <w:jc w:val="both"/>
        <w:rPr>
          <w:rFonts w:cs="BookAntiqua-Bold"/>
          <w:bCs/>
          <w:sz w:val="26"/>
          <w:szCs w:val="26"/>
        </w:rPr>
      </w:pPr>
      <w:r w:rsidRPr="002375BA">
        <w:rPr>
          <w:rFonts w:asciiTheme="minorHAnsi" w:hAnsiTheme="minorHAnsi"/>
          <w:sz w:val="26"/>
          <w:szCs w:val="26"/>
          <w:lang w:val="en-GB"/>
        </w:rPr>
        <w:t>Legislation allows for the object</w:t>
      </w:r>
      <w:r w:rsidR="00A75B4E">
        <w:rPr>
          <w:rFonts w:asciiTheme="minorHAnsi" w:hAnsiTheme="minorHAnsi"/>
          <w:sz w:val="26"/>
          <w:szCs w:val="26"/>
          <w:lang w:val="en-GB"/>
        </w:rPr>
        <w:t>ives to be changed at any time,</w:t>
      </w:r>
      <w:r>
        <w:rPr>
          <w:rFonts w:asciiTheme="minorHAnsi" w:hAnsiTheme="minorHAnsi"/>
          <w:sz w:val="26"/>
          <w:szCs w:val="26"/>
          <w:lang w:val="en-GB"/>
        </w:rPr>
        <w:t xml:space="preserve"> therefore </w:t>
      </w:r>
      <w:r w:rsidRPr="002375BA">
        <w:rPr>
          <w:rFonts w:asciiTheme="minorHAnsi" w:hAnsiTheme="minorHAnsi"/>
          <w:sz w:val="26"/>
          <w:szCs w:val="26"/>
          <w:lang w:val="en-GB"/>
        </w:rPr>
        <w:t xml:space="preserve">ongoing </w:t>
      </w:r>
      <w:r>
        <w:rPr>
          <w:rFonts w:asciiTheme="minorHAnsi" w:hAnsiTheme="minorHAnsi"/>
          <w:sz w:val="26"/>
          <w:szCs w:val="26"/>
          <w:lang w:val="en-GB"/>
        </w:rPr>
        <w:t>e</w:t>
      </w:r>
      <w:r w:rsidRPr="002375BA">
        <w:rPr>
          <w:rFonts w:asciiTheme="minorHAnsi" w:hAnsiTheme="minorHAnsi"/>
          <w:sz w:val="26"/>
          <w:szCs w:val="26"/>
          <w:lang w:val="en-GB"/>
        </w:rPr>
        <w:t xml:space="preserve">ngagement </w:t>
      </w:r>
      <w:r w:rsidR="00A75B4E">
        <w:rPr>
          <w:rFonts w:asciiTheme="minorHAnsi" w:hAnsiTheme="minorHAnsi"/>
          <w:sz w:val="26"/>
          <w:szCs w:val="26"/>
          <w:lang w:val="en-GB"/>
        </w:rPr>
        <w:t xml:space="preserve">is undertaken to ensure </w:t>
      </w:r>
      <w:r>
        <w:rPr>
          <w:rFonts w:asciiTheme="minorHAnsi" w:hAnsiTheme="minorHAnsi"/>
          <w:sz w:val="26"/>
          <w:szCs w:val="26"/>
          <w:lang w:val="en-GB"/>
        </w:rPr>
        <w:t>o</w:t>
      </w:r>
      <w:r w:rsidRPr="002375BA">
        <w:rPr>
          <w:rFonts w:asciiTheme="minorHAnsi" w:hAnsiTheme="minorHAnsi"/>
          <w:sz w:val="26"/>
          <w:szCs w:val="26"/>
          <w:lang w:val="en-GB"/>
        </w:rPr>
        <w:t>bjectives remain current.</w:t>
      </w:r>
      <w:r>
        <w:rPr>
          <w:rFonts w:asciiTheme="minorHAnsi" w:hAnsiTheme="minorHAnsi"/>
          <w:sz w:val="26"/>
          <w:szCs w:val="26"/>
          <w:lang w:val="en-GB"/>
        </w:rPr>
        <w:t xml:space="preserve"> The Authority continuously examines </w:t>
      </w:r>
      <w:r w:rsidRPr="002375BA">
        <w:rPr>
          <w:rFonts w:asciiTheme="minorHAnsi" w:hAnsiTheme="minorHAnsi"/>
          <w:sz w:val="26"/>
          <w:szCs w:val="26"/>
          <w:lang w:val="en-GB"/>
        </w:rPr>
        <w:t>the most effective methods of engagement via existing links with com</w:t>
      </w:r>
      <w:r w:rsidR="004D56A5">
        <w:rPr>
          <w:rFonts w:asciiTheme="minorHAnsi" w:hAnsiTheme="minorHAnsi"/>
          <w:sz w:val="26"/>
          <w:szCs w:val="26"/>
          <w:lang w:val="en-GB"/>
        </w:rPr>
        <w:t xml:space="preserve">munity </w:t>
      </w:r>
      <w:r w:rsidR="004D56A5" w:rsidRPr="004D56A5">
        <w:rPr>
          <w:rFonts w:asciiTheme="minorHAnsi" w:hAnsiTheme="minorHAnsi"/>
          <w:sz w:val="26"/>
          <w:szCs w:val="26"/>
          <w:lang w:val="en-GB"/>
        </w:rPr>
        <w:t>groups and organisations,</w:t>
      </w:r>
      <w:r w:rsidRPr="004D56A5">
        <w:rPr>
          <w:rFonts w:asciiTheme="minorHAnsi" w:hAnsiTheme="minorHAnsi"/>
          <w:sz w:val="26"/>
          <w:szCs w:val="26"/>
          <w:lang w:val="en-GB"/>
        </w:rPr>
        <w:t xml:space="preserve"> </w:t>
      </w:r>
      <w:r w:rsidR="004D56A5" w:rsidRPr="004D56A5">
        <w:rPr>
          <w:rFonts w:asciiTheme="minorHAnsi" w:hAnsiTheme="minorHAnsi"/>
          <w:sz w:val="26"/>
          <w:szCs w:val="26"/>
          <w:lang w:val="en-GB"/>
        </w:rPr>
        <w:t xml:space="preserve">and endeavours to establish relationships with new groups and local communities. </w:t>
      </w:r>
      <w:r w:rsidR="00825DB2" w:rsidRPr="004D56A5">
        <w:rPr>
          <w:rFonts w:asciiTheme="minorHAnsi" w:hAnsiTheme="minorHAnsi" w:cs="BookAntiqua-Bold"/>
          <w:bCs/>
          <w:sz w:val="26"/>
          <w:szCs w:val="26"/>
        </w:rPr>
        <w:t xml:space="preserve">The Authority is required to publish this assessment </w:t>
      </w:r>
      <w:r w:rsidR="00CA3C5F">
        <w:rPr>
          <w:rFonts w:asciiTheme="minorHAnsi" w:hAnsiTheme="minorHAnsi" w:cs="BookAntiqua-Bold"/>
          <w:bCs/>
          <w:sz w:val="26"/>
          <w:szCs w:val="26"/>
        </w:rPr>
        <w:t>of its own performance for 2017/</w:t>
      </w:r>
      <w:r w:rsidR="00825DB2" w:rsidRPr="004D56A5">
        <w:rPr>
          <w:rFonts w:asciiTheme="minorHAnsi" w:hAnsiTheme="minorHAnsi" w:cs="BookAntiqua-Bold"/>
          <w:bCs/>
          <w:sz w:val="26"/>
          <w:szCs w:val="26"/>
        </w:rPr>
        <w:t>18 by 31 March 2019.</w:t>
      </w:r>
    </w:p>
    <w:p w:rsidR="00177E30" w:rsidRDefault="00177E30" w:rsidP="00825DB2">
      <w:pPr>
        <w:autoSpaceDE w:val="0"/>
        <w:autoSpaceDN w:val="0"/>
        <w:adjustRightInd w:val="0"/>
        <w:spacing w:after="0" w:line="240" w:lineRule="auto"/>
        <w:ind w:left="-567" w:right="-613"/>
        <w:rPr>
          <w:rFonts w:cs="BookAntiqua-Bold"/>
          <w:bCs/>
          <w:sz w:val="26"/>
          <w:szCs w:val="26"/>
        </w:rPr>
      </w:pPr>
    </w:p>
    <w:tbl>
      <w:tblPr>
        <w:tblStyle w:val="TableGrid"/>
        <w:tblW w:w="10206" w:type="dxa"/>
        <w:tblInd w:w="-459" w:type="dxa"/>
        <w:tblLayout w:type="fixed"/>
        <w:tblLook w:val="04A0" w:firstRow="1" w:lastRow="0" w:firstColumn="1" w:lastColumn="0" w:noHBand="0" w:noVBand="1"/>
      </w:tblPr>
      <w:tblGrid>
        <w:gridCol w:w="1276"/>
        <w:gridCol w:w="7513"/>
        <w:gridCol w:w="1417"/>
      </w:tblGrid>
      <w:tr w:rsidR="00B774D1" w:rsidTr="0056783C">
        <w:trPr>
          <w:trHeight w:val="1124"/>
        </w:trPr>
        <w:tc>
          <w:tcPr>
            <w:tcW w:w="8789" w:type="dxa"/>
            <w:gridSpan w:val="2"/>
            <w:shd w:val="clear" w:color="auto" w:fill="98B8F9"/>
            <w:vAlign w:val="center"/>
          </w:tcPr>
          <w:p w:rsidR="00B774D1" w:rsidRPr="00DE135C" w:rsidRDefault="00B774D1" w:rsidP="0056783C">
            <w:pPr>
              <w:ind w:right="34"/>
              <w:jc w:val="both"/>
              <w:rPr>
                <w:b/>
                <w:sz w:val="28"/>
                <w:szCs w:val="28"/>
              </w:rPr>
            </w:pPr>
            <w:r>
              <w:rPr>
                <w:b/>
                <w:sz w:val="28"/>
                <w:szCs w:val="28"/>
              </w:rPr>
              <w:lastRenderedPageBreak/>
              <w:t xml:space="preserve">Equality Objective 1 - </w:t>
            </w:r>
            <w:r w:rsidRPr="00DC12C2">
              <w:rPr>
                <w:b/>
                <w:sz w:val="28"/>
                <w:szCs w:val="28"/>
              </w:rPr>
              <w:t>Life and Health</w:t>
            </w:r>
            <w:r w:rsidRPr="00DE135C">
              <w:rPr>
                <w:b/>
                <w:sz w:val="28"/>
                <w:szCs w:val="28"/>
              </w:rPr>
              <w:t xml:space="preserve">: </w:t>
            </w:r>
            <w:r w:rsidRPr="00B3213C">
              <w:rPr>
                <w:sz w:val="26"/>
                <w:szCs w:val="26"/>
              </w:rPr>
              <w:t>Reduce Dwelling Fires and associated casualties through a comprehensive prevention strategy that specifically targets people who can be shown to be at greater risk because of their particular characteristics and/or circumstances.</w:t>
            </w:r>
          </w:p>
        </w:tc>
        <w:tc>
          <w:tcPr>
            <w:tcW w:w="1417" w:type="dxa"/>
            <w:shd w:val="clear" w:color="auto" w:fill="98B8F9"/>
            <w:vAlign w:val="center"/>
          </w:tcPr>
          <w:p w:rsidR="00B774D1" w:rsidRDefault="00B774D1" w:rsidP="0056783C">
            <w:pPr>
              <w:jc w:val="center"/>
              <w:rPr>
                <w:noProof/>
                <w:lang w:eastAsia="en-GB"/>
              </w:rPr>
            </w:pPr>
            <w:r>
              <w:rPr>
                <w:noProof/>
                <w:lang w:eastAsia="en-GB"/>
              </w:rPr>
              <w:drawing>
                <wp:inline distT="0" distB="0" distL="0" distR="0" wp14:anchorId="48D5CB79" wp14:editId="4CEBB181">
                  <wp:extent cx="746785" cy="715617"/>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55221" cy="723701"/>
                          </a:xfrm>
                          <a:prstGeom prst="rect">
                            <a:avLst/>
                          </a:prstGeom>
                          <a:noFill/>
                          <a:ln>
                            <a:noFill/>
                          </a:ln>
                        </pic:spPr>
                      </pic:pic>
                    </a:graphicData>
                  </a:graphic>
                </wp:inline>
              </w:drawing>
            </w:r>
          </w:p>
        </w:tc>
      </w:tr>
      <w:tr w:rsidR="00B774D1" w:rsidTr="00B774D1">
        <w:trPr>
          <w:trHeight w:val="399"/>
        </w:trPr>
        <w:tc>
          <w:tcPr>
            <w:tcW w:w="10206" w:type="dxa"/>
            <w:gridSpan w:val="3"/>
            <w:shd w:val="clear" w:color="auto" w:fill="auto"/>
            <w:vAlign w:val="center"/>
          </w:tcPr>
          <w:p w:rsidR="00B774D1" w:rsidRDefault="00B774D1" w:rsidP="00B774D1">
            <w:pPr>
              <w:jc w:val="center"/>
              <w:rPr>
                <w:noProof/>
                <w:lang w:eastAsia="en-GB"/>
              </w:rPr>
            </w:pPr>
            <w:r w:rsidRPr="00DD4797">
              <w:rPr>
                <w:b/>
                <w:sz w:val="26"/>
                <w:szCs w:val="26"/>
              </w:rPr>
              <w:t>What did we do to achieve this objective?</w:t>
            </w:r>
          </w:p>
        </w:tc>
      </w:tr>
      <w:tr w:rsidR="00B774D1" w:rsidTr="0056783C">
        <w:trPr>
          <w:trHeight w:val="701"/>
        </w:trPr>
        <w:tc>
          <w:tcPr>
            <w:tcW w:w="1276" w:type="dxa"/>
            <w:shd w:val="clear" w:color="auto" w:fill="98B8F9"/>
          </w:tcPr>
          <w:p w:rsidR="00B774D1" w:rsidRPr="002A791C" w:rsidRDefault="00B774D1" w:rsidP="0056783C">
            <w:pPr>
              <w:rPr>
                <w:rFonts w:eastAsia="Times New Roman" w:cs="Tahoma"/>
                <w:b/>
                <w:sz w:val="26"/>
                <w:szCs w:val="24"/>
                <w:lang w:eastAsia="en-GB"/>
              </w:rPr>
            </w:pPr>
            <w:r w:rsidRPr="002A791C">
              <w:rPr>
                <w:rFonts w:eastAsia="Times New Roman" w:cs="Tahoma"/>
                <w:b/>
                <w:sz w:val="26"/>
                <w:szCs w:val="24"/>
                <w:lang w:eastAsia="en-GB"/>
              </w:rPr>
              <w:t xml:space="preserve">Proposed </w:t>
            </w:r>
          </w:p>
          <w:p w:rsidR="00B774D1" w:rsidRPr="002A791C" w:rsidRDefault="00B774D1" w:rsidP="0056783C">
            <w:pPr>
              <w:rPr>
                <w:rFonts w:eastAsia="Times New Roman" w:cs="Tahoma"/>
                <w:b/>
                <w:sz w:val="26"/>
                <w:szCs w:val="24"/>
                <w:lang w:eastAsia="en-GB"/>
              </w:rPr>
            </w:pPr>
            <w:r w:rsidRPr="002A791C">
              <w:rPr>
                <w:rFonts w:eastAsia="Times New Roman" w:cs="Tahoma"/>
                <w:b/>
                <w:sz w:val="26"/>
                <w:szCs w:val="24"/>
                <w:lang w:eastAsia="en-GB"/>
              </w:rPr>
              <w:t xml:space="preserve">Action </w:t>
            </w:r>
          </w:p>
        </w:tc>
        <w:tc>
          <w:tcPr>
            <w:tcW w:w="8930" w:type="dxa"/>
            <w:gridSpan w:val="2"/>
            <w:shd w:val="clear" w:color="auto" w:fill="98B8F9"/>
          </w:tcPr>
          <w:p w:rsidR="00B774D1" w:rsidRPr="00727B34" w:rsidRDefault="00B774D1" w:rsidP="00B138BF">
            <w:pPr>
              <w:jc w:val="both"/>
              <w:rPr>
                <w:rFonts w:ascii="Calibri" w:hAnsi="Calibri" w:cs="Arial"/>
                <w:sz w:val="26"/>
                <w:szCs w:val="20"/>
              </w:rPr>
            </w:pPr>
            <w:r w:rsidRPr="00E61280">
              <w:rPr>
                <w:rFonts w:ascii="Calibri" w:hAnsi="Calibri" w:cs="Arial"/>
                <w:sz w:val="26"/>
                <w:szCs w:val="20"/>
              </w:rPr>
              <w:t>Target those in the community who are already known to be more at risk from fire, as a result of their protected characteristics of age and disability</w:t>
            </w:r>
            <w:r w:rsidRPr="00727B34">
              <w:rPr>
                <w:rFonts w:ascii="Calibri" w:hAnsi="Calibri" w:cs="Arial"/>
                <w:sz w:val="26"/>
                <w:szCs w:val="20"/>
              </w:rPr>
              <w:t>.</w:t>
            </w:r>
          </w:p>
        </w:tc>
      </w:tr>
      <w:tr w:rsidR="00B774D1" w:rsidTr="009A3BE5">
        <w:trPr>
          <w:trHeight w:val="1392"/>
        </w:trPr>
        <w:tc>
          <w:tcPr>
            <w:tcW w:w="10206" w:type="dxa"/>
            <w:gridSpan w:val="3"/>
            <w:shd w:val="clear" w:color="auto" w:fill="auto"/>
          </w:tcPr>
          <w:p w:rsidR="00B774D1" w:rsidRPr="009A3BE5" w:rsidRDefault="00A75B4E" w:rsidP="001C111C">
            <w:pPr>
              <w:jc w:val="both"/>
              <w:rPr>
                <w:sz w:val="26"/>
                <w:szCs w:val="26"/>
              </w:rPr>
            </w:pPr>
            <w:r>
              <w:rPr>
                <w:sz w:val="26"/>
                <w:szCs w:val="26"/>
              </w:rPr>
              <w:t>Due</w:t>
            </w:r>
            <w:r w:rsidR="00B774D1" w:rsidRPr="009A3BE5">
              <w:rPr>
                <w:sz w:val="26"/>
                <w:szCs w:val="26"/>
              </w:rPr>
              <w:t xml:space="preserve"> to the slight increase in dwelling fi</w:t>
            </w:r>
            <w:r w:rsidR="00CA3C5F" w:rsidRPr="009A3BE5">
              <w:rPr>
                <w:sz w:val="26"/>
                <w:szCs w:val="26"/>
              </w:rPr>
              <w:t>res in North Wales between 2015/16 and 2016/</w:t>
            </w:r>
            <w:r w:rsidR="00B774D1" w:rsidRPr="009A3BE5">
              <w:rPr>
                <w:sz w:val="26"/>
                <w:szCs w:val="26"/>
              </w:rPr>
              <w:t xml:space="preserve">17, </w:t>
            </w:r>
            <w:r w:rsidR="00871F79" w:rsidRPr="009A3BE5">
              <w:rPr>
                <w:sz w:val="26"/>
                <w:szCs w:val="26"/>
              </w:rPr>
              <w:t xml:space="preserve">NWFRS </w:t>
            </w:r>
            <w:r w:rsidR="00B774D1" w:rsidRPr="009A3BE5">
              <w:rPr>
                <w:sz w:val="26"/>
                <w:szCs w:val="26"/>
              </w:rPr>
              <w:t xml:space="preserve">maintained its strategy to target </w:t>
            </w:r>
            <w:r w:rsidR="002C385A" w:rsidRPr="009A3BE5">
              <w:rPr>
                <w:sz w:val="26"/>
                <w:szCs w:val="26"/>
              </w:rPr>
              <w:t>people</w:t>
            </w:r>
            <w:r w:rsidR="00B774D1" w:rsidRPr="009A3BE5">
              <w:rPr>
                <w:sz w:val="26"/>
                <w:szCs w:val="26"/>
              </w:rPr>
              <w:t xml:space="preserve"> known to be more at risk from fire, as a result of their protected characteristics of age and disability. </w:t>
            </w:r>
          </w:p>
          <w:p w:rsidR="00B774D1" w:rsidRPr="009A3BE5" w:rsidRDefault="00B774D1" w:rsidP="001C111C">
            <w:pPr>
              <w:jc w:val="both"/>
              <w:rPr>
                <w:sz w:val="26"/>
                <w:szCs w:val="26"/>
              </w:rPr>
            </w:pPr>
          </w:p>
          <w:p w:rsidR="009A3BE5" w:rsidRPr="009A3BE5" w:rsidRDefault="00CA3C5F" w:rsidP="001C111C">
            <w:pPr>
              <w:jc w:val="both"/>
              <w:rPr>
                <w:b/>
                <w:sz w:val="26"/>
                <w:szCs w:val="26"/>
              </w:rPr>
            </w:pPr>
            <w:r w:rsidRPr="009A3BE5">
              <w:rPr>
                <w:sz w:val="26"/>
                <w:szCs w:val="26"/>
              </w:rPr>
              <w:t>In 2017/</w:t>
            </w:r>
            <w:r w:rsidR="00B774D1" w:rsidRPr="009A3BE5">
              <w:rPr>
                <w:sz w:val="26"/>
                <w:szCs w:val="26"/>
              </w:rPr>
              <w:t xml:space="preserve">18 </w:t>
            </w:r>
            <w:r w:rsidR="00871F79" w:rsidRPr="009A3BE5">
              <w:rPr>
                <w:sz w:val="26"/>
                <w:szCs w:val="26"/>
              </w:rPr>
              <w:t xml:space="preserve">NWFRS </w:t>
            </w:r>
            <w:r w:rsidR="00B774D1" w:rsidRPr="009A3BE5">
              <w:rPr>
                <w:sz w:val="26"/>
                <w:szCs w:val="26"/>
              </w:rPr>
              <w:t xml:space="preserve">undertook a programme of work to make contact with </w:t>
            </w:r>
            <w:r w:rsidR="002C385A" w:rsidRPr="009A3BE5">
              <w:rPr>
                <w:sz w:val="26"/>
                <w:szCs w:val="26"/>
              </w:rPr>
              <w:t>people</w:t>
            </w:r>
            <w:r w:rsidR="00B774D1" w:rsidRPr="009A3BE5">
              <w:rPr>
                <w:sz w:val="26"/>
                <w:szCs w:val="26"/>
              </w:rPr>
              <w:t xml:space="preserve"> who had experienced a kitchen fire.  Individuals w</w:t>
            </w:r>
            <w:r w:rsidR="009A3BE5" w:rsidRPr="009A3BE5">
              <w:rPr>
                <w:sz w:val="26"/>
                <w:szCs w:val="26"/>
              </w:rPr>
              <w:t xml:space="preserve">ho participated were asked about the circumstances that led to the cooking fire as well as the actions of those involved during and after the fire.   </w:t>
            </w:r>
          </w:p>
          <w:p w:rsidR="009A3BE5" w:rsidRPr="009A3BE5" w:rsidRDefault="009A3BE5" w:rsidP="001C111C">
            <w:pPr>
              <w:jc w:val="both"/>
              <w:rPr>
                <w:sz w:val="26"/>
                <w:szCs w:val="26"/>
              </w:rPr>
            </w:pPr>
          </w:p>
          <w:p w:rsidR="00B774D1" w:rsidRDefault="009A3BE5" w:rsidP="001C111C">
            <w:pPr>
              <w:jc w:val="both"/>
              <w:rPr>
                <w:sz w:val="26"/>
                <w:szCs w:val="26"/>
              </w:rPr>
            </w:pPr>
            <w:r w:rsidRPr="009A3BE5">
              <w:rPr>
                <w:sz w:val="26"/>
                <w:szCs w:val="26"/>
              </w:rPr>
              <w:t xml:space="preserve">The information gathered </w:t>
            </w:r>
            <w:r w:rsidR="00B774D1" w:rsidRPr="009A3BE5">
              <w:rPr>
                <w:sz w:val="26"/>
                <w:szCs w:val="26"/>
              </w:rPr>
              <w:t>highlighted the following as areas of concern or interest;</w:t>
            </w:r>
          </w:p>
          <w:p w:rsidR="001C111C" w:rsidRPr="009A3BE5" w:rsidRDefault="001C111C" w:rsidP="001C111C">
            <w:pPr>
              <w:jc w:val="both"/>
              <w:rPr>
                <w:sz w:val="26"/>
                <w:szCs w:val="26"/>
              </w:rPr>
            </w:pPr>
          </w:p>
          <w:p w:rsidR="00B774D1" w:rsidRPr="009A3BE5" w:rsidRDefault="00B774D1" w:rsidP="001C111C">
            <w:pPr>
              <w:ind w:left="743" w:hanging="426"/>
              <w:jc w:val="both"/>
              <w:rPr>
                <w:sz w:val="26"/>
                <w:szCs w:val="26"/>
              </w:rPr>
            </w:pPr>
            <w:r w:rsidRPr="009A3BE5">
              <w:rPr>
                <w:sz w:val="26"/>
                <w:szCs w:val="26"/>
              </w:rPr>
              <w:t>•</w:t>
            </w:r>
            <w:r w:rsidRPr="009A3BE5">
              <w:rPr>
                <w:sz w:val="26"/>
                <w:szCs w:val="26"/>
              </w:rPr>
              <w:tab/>
              <w:t>th</w:t>
            </w:r>
            <w:r w:rsidR="00364741">
              <w:rPr>
                <w:sz w:val="26"/>
                <w:szCs w:val="26"/>
              </w:rPr>
              <w:t>e attention paid whilst cooking;</w:t>
            </w:r>
            <w:r w:rsidRPr="009A3BE5">
              <w:rPr>
                <w:sz w:val="26"/>
                <w:szCs w:val="26"/>
              </w:rPr>
              <w:t xml:space="preserve"> </w:t>
            </w:r>
          </w:p>
          <w:p w:rsidR="00B774D1" w:rsidRPr="009A3BE5" w:rsidRDefault="00B774D1" w:rsidP="001C111C">
            <w:pPr>
              <w:ind w:left="743" w:hanging="426"/>
              <w:jc w:val="both"/>
              <w:rPr>
                <w:sz w:val="26"/>
                <w:szCs w:val="26"/>
              </w:rPr>
            </w:pPr>
            <w:r w:rsidRPr="009A3BE5">
              <w:rPr>
                <w:sz w:val="26"/>
                <w:szCs w:val="26"/>
              </w:rPr>
              <w:t>•</w:t>
            </w:r>
            <w:r w:rsidRPr="009A3BE5">
              <w:rPr>
                <w:sz w:val="26"/>
                <w:szCs w:val="26"/>
              </w:rPr>
              <w:tab/>
              <w:t>the pro</w:t>
            </w:r>
            <w:r w:rsidR="00364741">
              <w:rPr>
                <w:sz w:val="26"/>
                <w:szCs w:val="26"/>
              </w:rPr>
              <w:t>vision of a working smoke alarm;</w:t>
            </w:r>
            <w:r w:rsidRPr="009A3BE5">
              <w:rPr>
                <w:sz w:val="26"/>
                <w:szCs w:val="26"/>
              </w:rPr>
              <w:t xml:space="preserve"> and </w:t>
            </w:r>
          </w:p>
          <w:p w:rsidR="00B774D1" w:rsidRPr="009A3BE5" w:rsidRDefault="00B774D1" w:rsidP="001C111C">
            <w:pPr>
              <w:ind w:left="743" w:hanging="426"/>
              <w:jc w:val="both"/>
              <w:rPr>
                <w:sz w:val="26"/>
                <w:szCs w:val="26"/>
              </w:rPr>
            </w:pPr>
            <w:r w:rsidRPr="009A3BE5">
              <w:rPr>
                <w:sz w:val="26"/>
                <w:szCs w:val="26"/>
              </w:rPr>
              <w:t>•</w:t>
            </w:r>
            <w:r w:rsidRPr="009A3BE5">
              <w:rPr>
                <w:sz w:val="26"/>
                <w:szCs w:val="26"/>
              </w:rPr>
              <w:tab/>
            </w:r>
            <w:proofErr w:type="gramStart"/>
            <w:r w:rsidRPr="009A3BE5">
              <w:rPr>
                <w:sz w:val="26"/>
                <w:szCs w:val="26"/>
              </w:rPr>
              <w:t>whether</w:t>
            </w:r>
            <w:proofErr w:type="gramEnd"/>
            <w:r w:rsidRPr="009A3BE5">
              <w:rPr>
                <w:sz w:val="26"/>
                <w:szCs w:val="26"/>
              </w:rPr>
              <w:t xml:space="preserve"> </w:t>
            </w:r>
            <w:r w:rsidR="009A3BE5" w:rsidRPr="009A3BE5">
              <w:rPr>
                <w:sz w:val="26"/>
                <w:szCs w:val="26"/>
              </w:rPr>
              <w:t xml:space="preserve">NWFRS </w:t>
            </w:r>
            <w:r w:rsidRPr="009A3BE5">
              <w:rPr>
                <w:sz w:val="26"/>
                <w:szCs w:val="26"/>
              </w:rPr>
              <w:t xml:space="preserve">safety messages </w:t>
            </w:r>
            <w:r w:rsidR="009A3BE5" w:rsidRPr="009A3BE5">
              <w:rPr>
                <w:sz w:val="26"/>
                <w:szCs w:val="26"/>
              </w:rPr>
              <w:t>are</w:t>
            </w:r>
            <w:r w:rsidRPr="009A3BE5">
              <w:rPr>
                <w:sz w:val="26"/>
                <w:szCs w:val="26"/>
              </w:rPr>
              <w:t xml:space="preserve"> remembered and acted upon.</w:t>
            </w:r>
          </w:p>
          <w:p w:rsidR="009A3BE5" w:rsidRPr="009A3BE5" w:rsidRDefault="009A3BE5" w:rsidP="001C111C">
            <w:pPr>
              <w:ind w:left="743" w:hanging="426"/>
              <w:jc w:val="both"/>
              <w:rPr>
                <w:sz w:val="26"/>
                <w:szCs w:val="26"/>
              </w:rPr>
            </w:pPr>
          </w:p>
          <w:p w:rsidR="00B774D1" w:rsidRPr="009A3BE5" w:rsidRDefault="009A3BE5" w:rsidP="001C111C">
            <w:pPr>
              <w:jc w:val="both"/>
              <w:rPr>
                <w:sz w:val="26"/>
                <w:szCs w:val="26"/>
              </w:rPr>
            </w:pPr>
            <w:r w:rsidRPr="009A3BE5">
              <w:rPr>
                <w:sz w:val="26"/>
                <w:szCs w:val="26"/>
              </w:rPr>
              <w:t>The results of the study informed the work of the All Wales Home Safety Group in 2018/19 who will be targeting messages regarding fires in the kitchen around;</w:t>
            </w:r>
          </w:p>
          <w:p w:rsidR="009A3BE5" w:rsidRPr="009A3BE5" w:rsidRDefault="009A3BE5" w:rsidP="001C111C">
            <w:pPr>
              <w:jc w:val="both"/>
              <w:rPr>
                <w:sz w:val="26"/>
                <w:szCs w:val="26"/>
              </w:rPr>
            </w:pPr>
          </w:p>
          <w:p w:rsidR="00B774D1" w:rsidRPr="009A3BE5" w:rsidRDefault="00B774D1" w:rsidP="001C111C">
            <w:pPr>
              <w:ind w:firstLine="317"/>
              <w:jc w:val="both"/>
              <w:rPr>
                <w:sz w:val="26"/>
                <w:szCs w:val="26"/>
              </w:rPr>
            </w:pPr>
            <w:r w:rsidRPr="009A3BE5">
              <w:rPr>
                <w:sz w:val="26"/>
                <w:szCs w:val="26"/>
              </w:rPr>
              <w:t>•</w:t>
            </w:r>
            <w:r w:rsidRPr="009A3BE5">
              <w:rPr>
                <w:sz w:val="26"/>
                <w:szCs w:val="26"/>
              </w:rPr>
              <w:tab/>
              <w:t>The importance of having a working smoke alarm;</w:t>
            </w:r>
          </w:p>
          <w:p w:rsidR="00B774D1" w:rsidRPr="009A3BE5" w:rsidRDefault="00B774D1" w:rsidP="001C111C">
            <w:pPr>
              <w:ind w:firstLine="317"/>
              <w:jc w:val="both"/>
              <w:rPr>
                <w:sz w:val="26"/>
                <w:szCs w:val="26"/>
              </w:rPr>
            </w:pPr>
            <w:r w:rsidRPr="009A3BE5">
              <w:rPr>
                <w:sz w:val="26"/>
                <w:szCs w:val="26"/>
              </w:rPr>
              <w:t>•</w:t>
            </w:r>
            <w:r w:rsidRPr="009A3BE5">
              <w:rPr>
                <w:sz w:val="26"/>
                <w:szCs w:val="26"/>
              </w:rPr>
              <w:tab/>
              <w:t>The risks of being distracted whilst cooking;</w:t>
            </w:r>
          </w:p>
          <w:p w:rsidR="00B774D1" w:rsidRPr="009A3BE5" w:rsidRDefault="00B774D1" w:rsidP="001C111C">
            <w:pPr>
              <w:ind w:firstLine="317"/>
              <w:jc w:val="both"/>
              <w:rPr>
                <w:sz w:val="26"/>
                <w:szCs w:val="26"/>
              </w:rPr>
            </w:pPr>
            <w:r w:rsidRPr="009A3BE5">
              <w:rPr>
                <w:sz w:val="26"/>
                <w:szCs w:val="26"/>
              </w:rPr>
              <w:t>•</w:t>
            </w:r>
            <w:r w:rsidRPr="009A3BE5">
              <w:rPr>
                <w:sz w:val="26"/>
                <w:szCs w:val="26"/>
              </w:rPr>
              <w:tab/>
              <w:t>The importance of testing alarms;</w:t>
            </w:r>
          </w:p>
          <w:p w:rsidR="00B774D1" w:rsidRPr="009A3BE5" w:rsidRDefault="00B774D1" w:rsidP="001C111C">
            <w:pPr>
              <w:ind w:firstLine="317"/>
              <w:jc w:val="both"/>
              <w:rPr>
                <w:sz w:val="26"/>
                <w:szCs w:val="26"/>
              </w:rPr>
            </w:pPr>
            <w:r w:rsidRPr="009A3BE5">
              <w:rPr>
                <w:sz w:val="26"/>
                <w:szCs w:val="26"/>
              </w:rPr>
              <w:t>•</w:t>
            </w:r>
            <w:r w:rsidRPr="009A3BE5">
              <w:rPr>
                <w:sz w:val="26"/>
                <w:szCs w:val="26"/>
              </w:rPr>
              <w:tab/>
              <w:t>The importance of leaving the premises when a fire occurs.</w:t>
            </w:r>
          </w:p>
          <w:p w:rsidR="00B774D1" w:rsidRPr="009A3BE5" w:rsidRDefault="00B774D1" w:rsidP="001C111C">
            <w:pPr>
              <w:jc w:val="both"/>
              <w:rPr>
                <w:sz w:val="26"/>
                <w:szCs w:val="26"/>
              </w:rPr>
            </w:pPr>
          </w:p>
          <w:p w:rsidR="003E2C0C" w:rsidRDefault="00B774D1" w:rsidP="001C111C">
            <w:pPr>
              <w:jc w:val="both"/>
              <w:rPr>
                <w:sz w:val="26"/>
                <w:szCs w:val="26"/>
              </w:rPr>
            </w:pPr>
            <w:r w:rsidRPr="009A3BE5">
              <w:rPr>
                <w:sz w:val="26"/>
                <w:szCs w:val="26"/>
              </w:rPr>
              <w:t>In the 2017</w:t>
            </w:r>
            <w:r w:rsidR="00CA3C5F" w:rsidRPr="009A3BE5">
              <w:rPr>
                <w:sz w:val="26"/>
                <w:szCs w:val="26"/>
              </w:rPr>
              <w:t>/</w:t>
            </w:r>
            <w:r w:rsidRPr="009A3BE5">
              <w:rPr>
                <w:sz w:val="26"/>
                <w:szCs w:val="26"/>
              </w:rPr>
              <w:t>18 year of this Strategi</w:t>
            </w:r>
            <w:r w:rsidR="009A3BE5" w:rsidRPr="009A3BE5">
              <w:rPr>
                <w:sz w:val="26"/>
                <w:szCs w:val="26"/>
              </w:rPr>
              <w:t xml:space="preserve">c Equality Plan, Fire Safety </w:t>
            </w:r>
            <w:r w:rsidRPr="009A3BE5">
              <w:rPr>
                <w:sz w:val="26"/>
                <w:szCs w:val="26"/>
              </w:rPr>
              <w:t xml:space="preserve">delivered 20,188 Safe and Well checks.  </w:t>
            </w:r>
            <w:r w:rsidR="009A3BE5" w:rsidRPr="009A3BE5">
              <w:rPr>
                <w:sz w:val="26"/>
                <w:szCs w:val="26"/>
              </w:rPr>
              <w:t xml:space="preserve">5,454 </w:t>
            </w:r>
            <w:r w:rsidRPr="009A3BE5">
              <w:rPr>
                <w:sz w:val="26"/>
                <w:szCs w:val="26"/>
              </w:rPr>
              <w:t xml:space="preserve">of these checks were </w:t>
            </w:r>
            <w:r w:rsidR="002C385A" w:rsidRPr="009A3BE5">
              <w:rPr>
                <w:sz w:val="26"/>
                <w:szCs w:val="26"/>
              </w:rPr>
              <w:t xml:space="preserve">delivered to people </w:t>
            </w:r>
            <w:r w:rsidRPr="009A3BE5">
              <w:rPr>
                <w:sz w:val="26"/>
                <w:szCs w:val="26"/>
              </w:rPr>
              <w:t xml:space="preserve">categorised as ‘High’ risk due to the contributory factors involved.  </w:t>
            </w:r>
          </w:p>
          <w:p w:rsidR="001C111C" w:rsidRPr="00C809AC" w:rsidRDefault="001C111C" w:rsidP="001C111C">
            <w:pPr>
              <w:jc w:val="both"/>
              <w:rPr>
                <w:b/>
                <w:sz w:val="24"/>
                <w:szCs w:val="24"/>
              </w:rPr>
            </w:pPr>
          </w:p>
        </w:tc>
      </w:tr>
      <w:tr w:rsidR="00B774D1" w:rsidTr="0056783C">
        <w:trPr>
          <w:trHeight w:val="1124"/>
        </w:trPr>
        <w:tc>
          <w:tcPr>
            <w:tcW w:w="1276" w:type="dxa"/>
            <w:shd w:val="clear" w:color="auto" w:fill="98B8F9"/>
          </w:tcPr>
          <w:p w:rsidR="00B774D1" w:rsidRPr="002A791C" w:rsidRDefault="00B774D1" w:rsidP="0056783C">
            <w:pPr>
              <w:rPr>
                <w:rFonts w:eastAsia="Times New Roman" w:cs="Tahoma"/>
                <w:b/>
                <w:sz w:val="26"/>
                <w:szCs w:val="24"/>
                <w:lang w:eastAsia="en-GB"/>
              </w:rPr>
            </w:pPr>
            <w:r w:rsidRPr="002A791C">
              <w:rPr>
                <w:rFonts w:eastAsia="Times New Roman" w:cs="Tahoma"/>
                <w:b/>
                <w:sz w:val="26"/>
                <w:szCs w:val="24"/>
                <w:lang w:eastAsia="en-GB"/>
              </w:rPr>
              <w:t xml:space="preserve">Proposed </w:t>
            </w:r>
          </w:p>
          <w:p w:rsidR="00B774D1" w:rsidRPr="002A791C" w:rsidRDefault="00B774D1" w:rsidP="0056783C">
            <w:pPr>
              <w:rPr>
                <w:rFonts w:eastAsia="Times New Roman" w:cs="Tahoma"/>
                <w:b/>
                <w:sz w:val="26"/>
                <w:szCs w:val="24"/>
                <w:lang w:eastAsia="en-GB"/>
              </w:rPr>
            </w:pPr>
            <w:r w:rsidRPr="002A791C">
              <w:rPr>
                <w:rFonts w:eastAsia="Times New Roman" w:cs="Tahoma"/>
                <w:b/>
                <w:sz w:val="26"/>
                <w:szCs w:val="24"/>
                <w:lang w:eastAsia="en-GB"/>
              </w:rPr>
              <w:t xml:space="preserve">Action </w:t>
            </w:r>
          </w:p>
        </w:tc>
        <w:tc>
          <w:tcPr>
            <w:tcW w:w="8930" w:type="dxa"/>
            <w:gridSpan w:val="2"/>
            <w:shd w:val="clear" w:color="auto" w:fill="98B8F9"/>
          </w:tcPr>
          <w:p w:rsidR="00B774D1" w:rsidRPr="00D66AA2" w:rsidRDefault="00B774D1" w:rsidP="00B138BF">
            <w:pPr>
              <w:jc w:val="both"/>
              <w:rPr>
                <w:rFonts w:cs="Arial"/>
                <w:sz w:val="26"/>
                <w:szCs w:val="20"/>
              </w:rPr>
            </w:pPr>
            <w:r w:rsidRPr="00D66AA2">
              <w:rPr>
                <w:rFonts w:cs="Arial"/>
                <w:sz w:val="26"/>
                <w:szCs w:val="20"/>
              </w:rPr>
              <w:t xml:space="preserve">Incorporate equalities into the Fire Safety Campaigns steering groups annual delivery plan linked to key dates and events </w:t>
            </w:r>
            <w:r>
              <w:rPr>
                <w:rFonts w:cs="Arial"/>
                <w:sz w:val="26"/>
                <w:szCs w:val="20"/>
              </w:rPr>
              <w:t xml:space="preserve">to fully utilise the </w:t>
            </w:r>
            <w:r w:rsidRPr="00D66AA2">
              <w:rPr>
                <w:rFonts w:cs="Arial"/>
                <w:sz w:val="26"/>
                <w:szCs w:val="20"/>
              </w:rPr>
              <w:t>opportunities to engage with those with protected characteristics.</w:t>
            </w:r>
          </w:p>
        </w:tc>
      </w:tr>
      <w:tr w:rsidR="00B774D1" w:rsidTr="0056783C">
        <w:trPr>
          <w:trHeight w:val="1124"/>
        </w:trPr>
        <w:tc>
          <w:tcPr>
            <w:tcW w:w="10206" w:type="dxa"/>
            <w:gridSpan w:val="3"/>
            <w:shd w:val="clear" w:color="auto" w:fill="auto"/>
            <w:vAlign w:val="center"/>
          </w:tcPr>
          <w:p w:rsidR="00B774D1" w:rsidRDefault="00B774D1" w:rsidP="0056783C">
            <w:pPr>
              <w:jc w:val="both"/>
              <w:rPr>
                <w:sz w:val="26"/>
                <w:szCs w:val="26"/>
              </w:rPr>
            </w:pPr>
            <w:r w:rsidRPr="00AB34CC">
              <w:rPr>
                <w:sz w:val="26"/>
                <w:szCs w:val="26"/>
              </w:rPr>
              <w:t xml:space="preserve">The </w:t>
            </w:r>
            <w:r>
              <w:rPr>
                <w:sz w:val="26"/>
                <w:szCs w:val="26"/>
              </w:rPr>
              <w:t>Campaigns</w:t>
            </w:r>
            <w:r w:rsidR="00A75B4E">
              <w:rPr>
                <w:sz w:val="26"/>
                <w:szCs w:val="26"/>
              </w:rPr>
              <w:t>’</w:t>
            </w:r>
            <w:r>
              <w:rPr>
                <w:sz w:val="26"/>
                <w:szCs w:val="26"/>
              </w:rPr>
              <w:t xml:space="preserve"> Steering Group has </w:t>
            </w:r>
            <w:r w:rsidRPr="00AB34CC">
              <w:rPr>
                <w:sz w:val="26"/>
                <w:szCs w:val="26"/>
              </w:rPr>
              <w:t>incorporated into their annual delivery plan</w:t>
            </w:r>
            <w:r>
              <w:rPr>
                <w:sz w:val="26"/>
                <w:szCs w:val="26"/>
              </w:rPr>
              <w:t>,</w:t>
            </w:r>
            <w:r w:rsidRPr="00AB34CC">
              <w:rPr>
                <w:sz w:val="26"/>
                <w:szCs w:val="26"/>
              </w:rPr>
              <w:t xml:space="preserve"> key dates and events to undertake specific activities to support individuals or groups as a result of th</w:t>
            </w:r>
            <w:r>
              <w:rPr>
                <w:sz w:val="26"/>
                <w:szCs w:val="26"/>
              </w:rPr>
              <w:t xml:space="preserve">eir protected </w:t>
            </w:r>
            <w:r w:rsidR="001C111C">
              <w:rPr>
                <w:sz w:val="26"/>
                <w:szCs w:val="26"/>
              </w:rPr>
              <w:t>characteristics</w:t>
            </w:r>
            <w:r>
              <w:rPr>
                <w:sz w:val="26"/>
                <w:szCs w:val="26"/>
              </w:rPr>
              <w:t xml:space="preserve"> </w:t>
            </w:r>
            <w:r w:rsidRPr="00AB34CC">
              <w:rPr>
                <w:sz w:val="26"/>
                <w:szCs w:val="26"/>
              </w:rPr>
              <w:t>and resource</w:t>
            </w:r>
            <w:r w:rsidR="00A75B4E">
              <w:rPr>
                <w:sz w:val="26"/>
                <w:szCs w:val="26"/>
              </w:rPr>
              <w:t>d</w:t>
            </w:r>
            <w:r w:rsidRPr="00AB34CC">
              <w:rPr>
                <w:sz w:val="26"/>
                <w:szCs w:val="26"/>
              </w:rPr>
              <w:t xml:space="preserve"> them accordingly</w:t>
            </w:r>
            <w:r>
              <w:rPr>
                <w:sz w:val="26"/>
                <w:szCs w:val="26"/>
              </w:rPr>
              <w:t>.</w:t>
            </w:r>
            <w:r w:rsidR="001C111C">
              <w:rPr>
                <w:sz w:val="26"/>
                <w:szCs w:val="26"/>
              </w:rPr>
              <w:t xml:space="preserve"> The campaign steering wheel below shows when campaigns are scheduled alongside information about when national campaigns are planned. </w:t>
            </w:r>
          </w:p>
          <w:p w:rsidR="003E2C0C" w:rsidRDefault="003E2C0C" w:rsidP="0056783C">
            <w:pPr>
              <w:jc w:val="both"/>
              <w:rPr>
                <w:sz w:val="26"/>
                <w:szCs w:val="26"/>
              </w:rPr>
            </w:pPr>
          </w:p>
          <w:p w:rsidR="00B774D1" w:rsidRDefault="00B774D1" w:rsidP="0056783C">
            <w:pPr>
              <w:jc w:val="both"/>
              <w:rPr>
                <w:sz w:val="26"/>
                <w:szCs w:val="26"/>
              </w:rPr>
            </w:pPr>
          </w:p>
          <w:p w:rsidR="001C111C" w:rsidRDefault="001C111C" w:rsidP="0056783C">
            <w:pPr>
              <w:jc w:val="both"/>
              <w:rPr>
                <w:sz w:val="26"/>
                <w:szCs w:val="26"/>
              </w:rPr>
            </w:pPr>
          </w:p>
          <w:p w:rsidR="001C111C" w:rsidRDefault="001C111C" w:rsidP="0056783C">
            <w:pPr>
              <w:jc w:val="both"/>
              <w:rPr>
                <w:sz w:val="26"/>
                <w:szCs w:val="26"/>
              </w:rPr>
            </w:pPr>
          </w:p>
          <w:p w:rsidR="0052145C" w:rsidRDefault="0052145C" w:rsidP="0056783C">
            <w:pPr>
              <w:jc w:val="center"/>
              <w:rPr>
                <w:noProof/>
                <w:lang w:eastAsia="en-GB"/>
              </w:rPr>
            </w:pPr>
            <w:r>
              <w:rPr>
                <w:noProof/>
                <w:color w:val="FF0000"/>
                <w:sz w:val="26"/>
                <w:szCs w:val="26"/>
                <w:lang w:eastAsia="en-GB"/>
              </w:rPr>
              <w:lastRenderedPageBreak/>
              <w:drawing>
                <wp:inline distT="0" distB="0" distL="0" distR="0" wp14:anchorId="090585D2" wp14:editId="33EB889B">
                  <wp:extent cx="5407859" cy="3402957"/>
                  <wp:effectExtent l="0" t="0" r="2540" b="7620"/>
                  <wp:docPr id="344" name="Picture 310" descr="V:\Fire\Collaborations\Corporate Comms\Community Safety Campaign\Campaigns Steering Group\Campaigns calendar 2018\campaign calendar 2018 (e)-with 2mm bleed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re\Collaborations\Corporate Comms\Community Safety Campaign\Campaigns Steering Group\Campaigns calendar 2018\campaign calendar 2018 (e)-with 2mm bleed copy.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417803" cy="3409214"/>
                          </a:xfrm>
                          <a:prstGeom prst="rect">
                            <a:avLst/>
                          </a:prstGeom>
                          <a:noFill/>
                          <a:ln>
                            <a:noFill/>
                          </a:ln>
                        </pic:spPr>
                      </pic:pic>
                    </a:graphicData>
                  </a:graphic>
                </wp:inline>
              </w:drawing>
            </w:r>
          </w:p>
          <w:p w:rsidR="002C385A" w:rsidRDefault="002C385A" w:rsidP="0056783C">
            <w:pPr>
              <w:jc w:val="center"/>
              <w:rPr>
                <w:noProof/>
                <w:lang w:eastAsia="en-GB"/>
              </w:rPr>
            </w:pPr>
          </w:p>
        </w:tc>
      </w:tr>
      <w:tr w:rsidR="00B774D1" w:rsidTr="0056783C">
        <w:trPr>
          <w:trHeight w:val="1124"/>
        </w:trPr>
        <w:tc>
          <w:tcPr>
            <w:tcW w:w="8789" w:type="dxa"/>
            <w:gridSpan w:val="2"/>
            <w:shd w:val="clear" w:color="auto" w:fill="98B8F9"/>
            <w:vAlign w:val="center"/>
          </w:tcPr>
          <w:p w:rsidR="00B774D1" w:rsidRPr="00DE135C" w:rsidRDefault="00B774D1" w:rsidP="0056783C">
            <w:pPr>
              <w:ind w:right="34"/>
              <w:jc w:val="both"/>
              <w:rPr>
                <w:b/>
                <w:sz w:val="28"/>
                <w:szCs w:val="28"/>
              </w:rPr>
            </w:pPr>
            <w:r>
              <w:rPr>
                <w:sz w:val="26"/>
                <w:szCs w:val="26"/>
              </w:rPr>
              <w:lastRenderedPageBreak/>
              <w:br w:type="page"/>
            </w:r>
            <w:r>
              <w:rPr>
                <w:b/>
                <w:sz w:val="28"/>
                <w:szCs w:val="28"/>
              </w:rPr>
              <w:t xml:space="preserve">Equality Objective 2 - </w:t>
            </w:r>
            <w:r w:rsidRPr="00DC12C2">
              <w:rPr>
                <w:b/>
                <w:sz w:val="28"/>
                <w:szCs w:val="28"/>
              </w:rPr>
              <w:t>Employment</w:t>
            </w:r>
            <w:r w:rsidRPr="00DE135C">
              <w:rPr>
                <w:b/>
                <w:sz w:val="28"/>
                <w:szCs w:val="28"/>
              </w:rPr>
              <w:t xml:space="preserve">: </w:t>
            </w:r>
            <w:r w:rsidRPr="00DC12C2">
              <w:rPr>
                <w:sz w:val="26"/>
                <w:szCs w:val="26"/>
              </w:rPr>
              <w:t>Through our own employment practices, programmes and schemes increase the employment prospects of people who might otherwise find it difficult to gain equal access to the world of work.</w:t>
            </w:r>
          </w:p>
        </w:tc>
        <w:tc>
          <w:tcPr>
            <w:tcW w:w="1417" w:type="dxa"/>
            <w:shd w:val="clear" w:color="auto" w:fill="98B8F9"/>
            <w:vAlign w:val="center"/>
          </w:tcPr>
          <w:p w:rsidR="00B774D1" w:rsidRDefault="00B774D1" w:rsidP="0056783C">
            <w:pPr>
              <w:jc w:val="center"/>
              <w:rPr>
                <w:noProof/>
                <w:lang w:eastAsia="en-GB"/>
              </w:rPr>
            </w:pPr>
            <w:r>
              <w:rPr>
                <w:noProof/>
                <w:lang w:eastAsia="en-GB"/>
              </w:rPr>
              <w:drawing>
                <wp:inline distT="0" distB="0" distL="0" distR="0" wp14:anchorId="6DE46870" wp14:editId="6E87917D">
                  <wp:extent cx="746785" cy="715617"/>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55221" cy="723701"/>
                          </a:xfrm>
                          <a:prstGeom prst="rect">
                            <a:avLst/>
                          </a:prstGeom>
                          <a:noFill/>
                          <a:ln>
                            <a:noFill/>
                          </a:ln>
                        </pic:spPr>
                      </pic:pic>
                    </a:graphicData>
                  </a:graphic>
                </wp:inline>
              </w:drawing>
            </w:r>
          </w:p>
        </w:tc>
      </w:tr>
      <w:tr w:rsidR="00B774D1" w:rsidTr="00B774D1">
        <w:trPr>
          <w:trHeight w:val="405"/>
        </w:trPr>
        <w:tc>
          <w:tcPr>
            <w:tcW w:w="10206" w:type="dxa"/>
            <w:gridSpan w:val="3"/>
            <w:shd w:val="clear" w:color="auto" w:fill="auto"/>
            <w:vAlign w:val="center"/>
          </w:tcPr>
          <w:p w:rsidR="00B774D1" w:rsidRDefault="00B774D1" w:rsidP="00B774D1">
            <w:pPr>
              <w:jc w:val="center"/>
              <w:rPr>
                <w:noProof/>
                <w:lang w:eastAsia="en-GB"/>
              </w:rPr>
            </w:pPr>
            <w:r w:rsidRPr="00DD4797">
              <w:rPr>
                <w:b/>
                <w:sz w:val="26"/>
                <w:szCs w:val="26"/>
              </w:rPr>
              <w:t>What did we do to achieve this objective?</w:t>
            </w:r>
          </w:p>
        </w:tc>
      </w:tr>
      <w:tr w:rsidR="00B774D1" w:rsidTr="0056783C">
        <w:trPr>
          <w:trHeight w:val="1124"/>
        </w:trPr>
        <w:tc>
          <w:tcPr>
            <w:tcW w:w="1276" w:type="dxa"/>
            <w:shd w:val="clear" w:color="auto" w:fill="98B8F9"/>
          </w:tcPr>
          <w:p w:rsidR="00B774D1" w:rsidRPr="002A791C" w:rsidRDefault="00B774D1" w:rsidP="0056783C">
            <w:pPr>
              <w:rPr>
                <w:rFonts w:eastAsia="Times New Roman" w:cs="Tahoma"/>
                <w:b/>
                <w:sz w:val="26"/>
                <w:szCs w:val="24"/>
                <w:lang w:eastAsia="en-GB"/>
              </w:rPr>
            </w:pPr>
            <w:r w:rsidRPr="002A791C">
              <w:rPr>
                <w:rFonts w:eastAsia="Times New Roman" w:cs="Tahoma"/>
                <w:b/>
                <w:sz w:val="26"/>
                <w:szCs w:val="24"/>
                <w:lang w:eastAsia="en-GB"/>
              </w:rPr>
              <w:t xml:space="preserve">Proposed </w:t>
            </w:r>
          </w:p>
          <w:p w:rsidR="00B774D1" w:rsidRPr="002A791C" w:rsidRDefault="00B774D1" w:rsidP="0056783C">
            <w:pPr>
              <w:rPr>
                <w:rFonts w:eastAsia="Times New Roman" w:cs="Tahoma"/>
                <w:b/>
                <w:sz w:val="26"/>
                <w:szCs w:val="24"/>
                <w:lang w:eastAsia="en-GB"/>
              </w:rPr>
            </w:pPr>
            <w:r w:rsidRPr="002A791C">
              <w:rPr>
                <w:rFonts w:eastAsia="Times New Roman" w:cs="Tahoma"/>
                <w:b/>
                <w:sz w:val="26"/>
                <w:szCs w:val="24"/>
                <w:lang w:eastAsia="en-GB"/>
              </w:rPr>
              <w:t xml:space="preserve">Action </w:t>
            </w:r>
          </w:p>
        </w:tc>
        <w:tc>
          <w:tcPr>
            <w:tcW w:w="8930" w:type="dxa"/>
            <w:gridSpan w:val="2"/>
            <w:shd w:val="clear" w:color="auto" w:fill="98B8F9"/>
          </w:tcPr>
          <w:p w:rsidR="00B774D1" w:rsidRPr="002A791C" w:rsidRDefault="00B774D1" w:rsidP="002C385A">
            <w:pPr>
              <w:jc w:val="both"/>
              <w:rPr>
                <w:rFonts w:cs="Arial"/>
                <w:sz w:val="26"/>
                <w:szCs w:val="20"/>
              </w:rPr>
            </w:pPr>
            <w:r w:rsidRPr="002A791C">
              <w:rPr>
                <w:rFonts w:cs="Arial"/>
                <w:sz w:val="26"/>
                <w:szCs w:val="20"/>
              </w:rPr>
              <w:t>Ensure that future</w:t>
            </w:r>
            <w:r>
              <w:rPr>
                <w:rFonts w:cs="Arial"/>
                <w:sz w:val="26"/>
                <w:szCs w:val="20"/>
              </w:rPr>
              <w:t xml:space="preserve"> equipment </w:t>
            </w:r>
            <w:r w:rsidRPr="002A791C">
              <w:rPr>
                <w:rFonts w:cs="Arial"/>
                <w:sz w:val="26"/>
                <w:szCs w:val="20"/>
              </w:rPr>
              <w:t xml:space="preserve">is more </w:t>
            </w:r>
            <w:r>
              <w:rPr>
                <w:rFonts w:cs="Arial"/>
                <w:sz w:val="26"/>
                <w:szCs w:val="20"/>
              </w:rPr>
              <w:t>ergonomically practical, reducing the</w:t>
            </w:r>
            <w:r w:rsidRPr="002A791C">
              <w:rPr>
                <w:rFonts w:cs="Arial"/>
                <w:sz w:val="26"/>
                <w:szCs w:val="20"/>
              </w:rPr>
              <w:t xml:space="preserve"> weight without compromising the technical requirements, and PPE is fit for purpose without discrimination </w:t>
            </w:r>
            <w:r>
              <w:rPr>
                <w:rFonts w:cs="Arial"/>
                <w:sz w:val="26"/>
                <w:szCs w:val="20"/>
              </w:rPr>
              <w:t xml:space="preserve">and is </w:t>
            </w:r>
            <w:r w:rsidRPr="002A791C">
              <w:rPr>
                <w:rFonts w:cs="Arial"/>
                <w:sz w:val="26"/>
                <w:szCs w:val="20"/>
              </w:rPr>
              <w:t xml:space="preserve">aligned </w:t>
            </w:r>
            <w:r>
              <w:rPr>
                <w:rFonts w:cs="Arial"/>
                <w:sz w:val="26"/>
                <w:szCs w:val="20"/>
              </w:rPr>
              <w:t xml:space="preserve">to the needs of </w:t>
            </w:r>
            <w:r w:rsidR="00871F79">
              <w:rPr>
                <w:sz w:val="26"/>
                <w:szCs w:val="26"/>
              </w:rPr>
              <w:t>NWFRS</w:t>
            </w:r>
            <w:r w:rsidR="00871F79">
              <w:rPr>
                <w:rFonts w:cs="Arial"/>
                <w:sz w:val="26"/>
                <w:szCs w:val="20"/>
              </w:rPr>
              <w:t xml:space="preserve"> </w:t>
            </w:r>
            <w:r>
              <w:rPr>
                <w:rFonts w:cs="Arial"/>
                <w:sz w:val="26"/>
                <w:szCs w:val="20"/>
              </w:rPr>
              <w:t xml:space="preserve">taking </w:t>
            </w:r>
            <w:r w:rsidRPr="002A791C">
              <w:rPr>
                <w:rFonts w:cs="Arial"/>
                <w:sz w:val="26"/>
                <w:szCs w:val="20"/>
              </w:rPr>
              <w:t>cognisance of the protected characteristics.</w:t>
            </w:r>
          </w:p>
        </w:tc>
      </w:tr>
      <w:tr w:rsidR="00B774D1" w:rsidTr="0056783C">
        <w:trPr>
          <w:trHeight w:val="1124"/>
        </w:trPr>
        <w:tc>
          <w:tcPr>
            <w:tcW w:w="10206" w:type="dxa"/>
            <w:gridSpan w:val="3"/>
            <w:shd w:val="clear" w:color="auto" w:fill="auto"/>
          </w:tcPr>
          <w:p w:rsidR="001C111C" w:rsidRDefault="001C111C" w:rsidP="001C111C">
            <w:pPr>
              <w:jc w:val="both"/>
              <w:rPr>
                <w:sz w:val="26"/>
                <w:szCs w:val="26"/>
              </w:rPr>
            </w:pPr>
            <w:r>
              <w:rPr>
                <w:sz w:val="26"/>
                <w:szCs w:val="26"/>
              </w:rPr>
              <w:t xml:space="preserve">NWFRS has continued to be mindful of the potential impact of </w:t>
            </w:r>
            <w:r w:rsidRPr="008F726E">
              <w:rPr>
                <w:sz w:val="26"/>
                <w:szCs w:val="26"/>
              </w:rPr>
              <w:t xml:space="preserve">procurement of operational equipment and personal protective equipment </w:t>
            </w:r>
            <w:r>
              <w:rPr>
                <w:sz w:val="26"/>
                <w:szCs w:val="26"/>
              </w:rPr>
              <w:t xml:space="preserve">upon </w:t>
            </w:r>
            <w:r w:rsidRPr="008F726E">
              <w:rPr>
                <w:sz w:val="26"/>
                <w:szCs w:val="26"/>
              </w:rPr>
              <w:t xml:space="preserve">those </w:t>
            </w:r>
            <w:r>
              <w:rPr>
                <w:sz w:val="26"/>
                <w:szCs w:val="26"/>
              </w:rPr>
              <w:t xml:space="preserve">with </w:t>
            </w:r>
            <w:r w:rsidRPr="008F726E">
              <w:rPr>
                <w:sz w:val="26"/>
                <w:szCs w:val="26"/>
              </w:rPr>
              <w:t xml:space="preserve">protected characteristics.  </w:t>
            </w:r>
            <w:r>
              <w:rPr>
                <w:sz w:val="26"/>
                <w:szCs w:val="26"/>
              </w:rPr>
              <w:t>In 2017/18 NWFRS commenced a procurement exercise to secure new breathing apparatus sets, along with</w:t>
            </w:r>
            <w:r w:rsidRPr="008F726E">
              <w:rPr>
                <w:sz w:val="26"/>
                <w:szCs w:val="26"/>
              </w:rPr>
              <w:t xml:space="preserve"> personal </w:t>
            </w:r>
            <w:r w:rsidRPr="00974ED8">
              <w:rPr>
                <w:sz w:val="26"/>
                <w:szCs w:val="26"/>
              </w:rPr>
              <w:t xml:space="preserve">issue respirators </w:t>
            </w:r>
            <w:r w:rsidR="00974ED8" w:rsidRPr="00974ED8">
              <w:rPr>
                <w:sz w:val="26"/>
                <w:szCs w:val="26"/>
              </w:rPr>
              <w:t xml:space="preserve">which ensured the application of these principles.  </w:t>
            </w:r>
            <w:r w:rsidRPr="008F726E">
              <w:rPr>
                <w:sz w:val="26"/>
                <w:szCs w:val="26"/>
              </w:rPr>
              <w:t>The respirators require a face fit test this enables the provision of bespoke equipment to be fitted to the different shapes of individual faces.</w:t>
            </w:r>
          </w:p>
          <w:p w:rsidR="001C111C" w:rsidRDefault="001C111C" w:rsidP="001C111C">
            <w:pPr>
              <w:jc w:val="both"/>
              <w:rPr>
                <w:sz w:val="26"/>
                <w:szCs w:val="26"/>
              </w:rPr>
            </w:pPr>
          </w:p>
          <w:p w:rsidR="002C385A" w:rsidRPr="002A791C" w:rsidRDefault="001C111C" w:rsidP="001C111C">
            <w:pPr>
              <w:jc w:val="both"/>
              <w:rPr>
                <w:rFonts w:cs="Arial"/>
                <w:sz w:val="26"/>
                <w:szCs w:val="20"/>
              </w:rPr>
            </w:pPr>
            <w:r>
              <w:rPr>
                <w:sz w:val="26"/>
                <w:szCs w:val="26"/>
              </w:rPr>
              <w:t>NWFRS</w:t>
            </w:r>
            <w:r w:rsidRPr="008F726E">
              <w:rPr>
                <w:sz w:val="26"/>
                <w:szCs w:val="26"/>
              </w:rPr>
              <w:t xml:space="preserve"> will </w:t>
            </w:r>
            <w:r>
              <w:rPr>
                <w:sz w:val="26"/>
                <w:szCs w:val="26"/>
              </w:rPr>
              <w:t xml:space="preserve">continue to </w:t>
            </w:r>
            <w:r w:rsidRPr="008F726E">
              <w:rPr>
                <w:sz w:val="26"/>
                <w:szCs w:val="26"/>
              </w:rPr>
              <w:t xml:space="preserve">ensure </w:t>
            </w:r>
            <w:r>
              <w:rPr>
                <w:sz w:val="26"/>
                <w:szCs w:val="26"/>
              </w:rPr>
              <w:t xml:space="preserve">that </w:t>
            </w:r>
            <w:r w:rsidRPr="008F726E">
              <w:rPr>
                <w:sz w:val="26"/>
                <w:szCs w:val="26"/>
              </w:rPr>
              <w:t xml:space="preserve">the future purchase of equipment will be carried out in line with improved ergonomics and reduced weight without compromising its use.  </w:t>
            </w:r>
          </w:p>
        </w:tc>
      </w:tr>
      <w:tr w:rsidR="00B774D1" w:rsidTr="0056783C">
        <w:trPr>
          <w:trHeight w:val="1005"/>
        </w:trPr>
        <w:tc>
          <w:tcPr>
            <w:tcW w:w="1276" w:type="dxa"/>
            <w:shd w:val="clear" w:color="auto" w:fill="98B8F9"/>
          </w:tcPr>
          <w:p w:rsidR="00B774D1" w:rsidRPr="002A791C" w:rsidRDefault="00B774D1" w:rsidP="00871F79">
            <w:pPr>
              <w:jc w:val="both"/>
              <w:rPr>
                <w:rFonts w:eastAsia="Times New Roman" w:cs="Tahoma"/>
                <w:b/>
                <w:sz w:val="26"/>
                <w:szCs w:val="24"/>
                <w:lang w:eastAsia="en-GB"/>
              </w:rPr>
            </w:pPr>
            <w:r w:rsidRPr="002A791C">
              <w:rPr>
                <w:rFonts w:eastAsia="Times New Roman" w:cs="Tahoma"/>
                <w:b/>
                <w:sz w:val="26"/>
                <w:szCs w:val="24"/>
                <w:lang w:eastAsia="en-GB"/>
              </w:rPr>
              <w:t xml:space="preserve">Proposed </w:t>
            </w:r>
          </w:p>
          <w:p w:rsidR="00B774D1" w:rsidRPr="002A791C" w:rsidRDefault="00B774D1" w:rsidP="00871F79">
            <w:pPr>
              <w:jc w:val="both"/>
              <w:rPr>
                <w:rFonts w:eastAsia="Times New Roman" w:cs="Tahoma"/>
                <w:b/>
                <w:sz w:val="26"/>
                <w:szCs w:val="24"/>
                <w:lang w:eastAsia="en-GB"/>
              </w:rPr>
            </w:pPr>
            <w:r w:rsidRPr="002A791C">
              <w:rPr>
                <w:rFonts w:eastAsia="Times New Roman" w:cs="Tahoma"/>
                <w:b/>
                <w:sz w:val="26"/>
                <w:szCs w:val="24"/>
                <w:lang w:eastAsia="en-GB"/>
              </w:rPr>
              <w:t xml:space="preserve">Action </w:t>
            </w:r>
          </w:p>
        </w:tc>
        <w:tc>
          <w:tcPr>
            <w:tcW w:w="8930" w:type="dxa"/>
            <w:gridSpan w:val="2"/>
            <w:shd w:val="clear" w:color="auto" w:fill="98B8F9"/>
          </w:tcPr>
          <w:p w:rsidR="00B774D1" w:rsidRPr="007C6CE8" w:rsidRDefault="00B774D1" w:rsidP="00871F79">
            <w:pPr>
              <w:jc w:val="both"/>
              <w:rPr>
                <w:rFonts w:cs="Arial"/>
                <w:sz w:val="26"/>
                <w:szCs w:val="20"/>
              </w:rPr>
            </w:pPr>
            <w:r w:rsidRPr="007C6CE8">
              <w:rPr>
                <w:rFonts w:cs="Arial"/>
                <w:sz w:val="26"/>
                <w:szCs w:val="20"/>
              </w:rPr>
              <w:t xml:space="preserve">Through NWFRS employment practices, programmes and schemes </w:t>
            </w:r>
            <w:r w:rsidR="00871F79">
              <w:rPr>
                <w:sz w:val="26"/>
                <w:szCs w:val="26"/>
              </w:rPr>
              <w:t>NWFRS</w:t>
            </w:r>
            <w:r w:rsidR="00871F79">
              <w:rPr>
                <w:rFonts w:cs="Arial"/>
                <w:sz w:val="26"/>
                <w:szCs w:val="20"/>
              </w:rPr>
              <w:t xml:space="preserve"> </w:t>
            </w:r>
            <w:r>
              <w:rPr>
                <w:rFonts w:cs="Arial"/>
                <w:sz w:val="26"/>
                <w:szCs w:val="20"/>
              </w:rPr>
              <w:t xml:space="preserve">intends to </w:t>
            </w:r>
            <w:r w:rsidRPr="007C6CE8">
              <w:rPr>
                <w:rFonts w:cs="Arial"/>
                <w:sz w:val="26"/>
                <w:szCs w:val="20"/>
              </w:rPr>
              <w:t>increase the employment prospects of people who might otherwise find it difficult to gain equal access to work.</w:t>
            </w:r>
          </w:p>
        </w:tc>
      </w:tr>
      <w:tr w:rsidR="00B774D1" w:rsidTr="0056783C">
        <w:trPr>
          <w:trHeight w:val="1124"/>
        </w:trPr>
        <w:tc>
          <w:tcPr>
            <w:tcW w:w="10206" w:type="dxa"/>
            <w:gridSpan w:val="3"/>
            <w:shd w:val="clear" w:color="auto" w:fill="auto"/>
          </w:tcPr>
          <w:p w:rsidR="00B774D1" w:rsidRDefault="00B774D1" w:rsidP="0056783C">
            <w:pPr>
              <w:jc w:val="both"/>
              <w:rPr>
                <w:sz w:val="26"/>
                <w:szCs w:val="26"/>
              </w:rPr>
            </w:pPr>
            <w:r w:rsidRPr="008F726E">
              <w:rPr>
                <w:sz w:val="26"/>
                <w:szCs w:val="26"/>
              </w:rPr>
              <w:t xml:space="preserve">The Training and HR </w:t>
            </w:r>
            <w:r>
              <w:rPr>
                <w:sz w:val="26"/>
                <w:szCs w:val="26"/>
              </w:rPr>
              <w:t xml:space="preserve">departments </w:t>
            </w:r>
            <w:r w:rsidRPr="008F726E">
              <w:rPr>
                <w:sz w:val="26"/>
                <w:szCs w:val="26"/>
              </w:rPr>
              <w:t xml:space="preserve">have engaged in a number of positive action initiatives to increase applications from a more diverse workforce, targeting potentially underrepresented groups, namely female, lesbian, gay, </w:t>
            </w:r>
            <w:proofErr w:type="gramStart"/>
            <w:r w:rsidRPr="008F726E">
              <w:rPr>
                <w:sz w:val="26"/>
                <w:szCs w:val="26"/>
              </w:rPr>
              <w:t>bisexual</w:t>
            </w:r>
            <w:proofErr w:type="gramEnd"/>
            <w:r w:rsidRPr="008F726E">
              <w:rPr>
                <w:sz w:val="26"/>
                <w:szCs w:val="26"/>
              </w:rPr>
              <w:t xml:space="preserve">, transgender, queer, black and ethnic minorities.  </w:t>
            </w:r>
          </w:p>
          <w:p w:rsidR="00B774D1" w:rsidRPr="008F726E" w:rsidRDefault="00B774D1" w:rsidP="0056783C">
            <w:pPr>
              <w:jc w:val="both"/>
              <w:rPr>
                <w:sz w:val="16"/>
                <w:szCs w:val="16"/>
              </w:rPr>
            </w:pPr>
          </w:p>
          <w:p w:rsidR="00B774D1" w:rsidRDefault="00B774D1" w:rsidP="0056783C">
            <w:pPr>
              <w:jc w:val="both"/>
              <w:rPr>
                <w:b/>
                <w:sz w:val="26"/>
                <w:szCs w:val="26"/>
              </w:rPr>
            </w:pPr>
            <w:r w:rsidRPr="008F726E">
              <w:rPr>
                <w:sz w:val="26"/>
                <w:szCs w:val="26"/>
              </w:rPr>
              <w:t xml:space="preserve">Positive action days </w:t>
            </w:r>
            <w:r>
              <w:rPr>
                <w:sz w:val="26"/>
                <w:szCs w:val="26"/>
              </w:rPr>
              <w:t xml:space="preserve">have </w:t>
            </w:r>
            <w:r w:rsidRPr="008F726E">
              <w:rPr>
                <w:sz w:val="26"/>
                <w:szCs w:val="26"/>
              </w:rPr>
              <w:t>encourage</w:t>
            </w:r>
            <w:r>
              <w:rPr>
                <w:sz w:val="26"/>
                <w:szCs w:val="26"/>
              </w:rPr>
              <w:t>d</w:t>
            </w:r>
            <w:r w:rsidRPr="008F726E">
              <w:rPr>
                <w:sz w:val="26"/>
                <w:szCs w:val="26"/>
              </w:rPr>
              <w:t xml:space="preserve"> potential recruits to attend and learn more about </w:t>
            </w:r>
            <w:r w:rsidR="00871F79">
              <w:rPr>
                <w:sz w:val="26"/>
                <w:szCs w:val="26"/>
              </w:rPr>
              <w:t>NWFRS</w:t>
            </w:r>
            <w:r w:rsidR="00871F79" w:rsidRPr="008F726E">
              <w:rPr>
                <w:sz w:val="26"/>
                <w:szCs w:val="26"/>
              </w:rPr>
              <w:t xml:space="preserve"> </w:t>
            </w:r>
            <w:r w:rsidRPr="008F726E">
              <w:rPr>
                <w:sz w:val="26"/>
                <w:szCs w:val="26"/>
              </w:rPr>
              <w:t>and the ro</w:t>
            </w:r>
            <w:r>
              <w:rPr>
                <w:sz w:val="26"/>
                <w:szCs w:val="26"/>
              </w:rPr>
              <w:t xml:space="preserve">le of the on-call firefighter. Positive action days have </w:t>
            </w:r>
            <w:r w:rsidRPr="008F726E">
              <w:rPr>
                <w:sz w:val="26"/>
                <w:szCs w:val="26"/>
              </w:rPr>
              <w:t>offer</w:t>
            </w:r>
            <w:r>
              <w:rPr>
                <w:sz w:val="26"/>
                <w:szCs w:val="26"/>
              </w:rPr>
              <w:t>ed</w:t>
            </w:r>
            <w:r w:rsidRPr="008F726E">
              <w:rPr>
                <w:sz w:val="26"/>
                <w:szCs w:val="26"/>
              </w:rPr>
              <w:t xml:space="preserve"> the candidates the potential to try some of the physical tests, meet role models, and gain a greater </w:t>
            </w:r>
            <w:r w:rsidRPr="008F726E">
              <w:rPr>
                <w:sz w:val="26"/>
                <w:szCs w:val="26"/>
              </w:rPr>
              <w:lastRenderedPageBreak/>
              <w:t>understanding of the requirements of the role of a firefighter. Two events have been held this year at Rhyl and Dolgellau with four planned over the next twelve months.</w:t>
            </w:r>
          </w:p>
          <w:p w:rsidR="00B774D1" w:rsidRPr="00DC12C2" w:rsidRDefault="00B774D1" w:rsidP="0056783C">
            <w:pPr>
              <w:jc w:val="both"/>
              <w:rPr>
                <w:sz w:val="26"/>
                <w:szCs w:val="26"/>
              </w:rPr>
            </w:pPr>
          </w:p>
          <w:p w:rsidR="00B774D1" w:rsidRPr="00DC12C2" w:rsidRDefault="00B774D1" w:rsidP="0056783C">
            <w:pPr>
              <w:jc w:val="both"/>
              <w:rPr>
                <w:sz w:val="26"/>
                <w:szCs w:val="26"/>
              </w:rPr>
            </w:pPr>
            <w:r>
              <w:rPr>
                <w:sz w:val="26"/>
                <w:szCs w:val="26"/>
              </w:rPr>
              <w:t>Information about a</w:t>
            </w:r>
            <w:r w:rsidRPr="00DC12C2">
              <w:rPr>
                <w:sz w:val="26"/>
                <w:szCs w:val="26"/>
              </w:rPr>
              <w:t xml:space="preserve">pprenticeships </w:t>
            </w:r>
            <w:r>
              <w:rPr>
                <w:sz w:val="26"/>
                <w:szCs w:val="26"/>
              </w:rPr>
              <w:t xml:space="preserve">within </w:t>
            </w:r>
            <w:r w:rsidR="00871F79">
              <w:rPr>
                <w:sz w:val="26"/>
                <w:szCs w:val="26"/>
              </w:rPr>
              <w:t xml:space="preserve">NWFRS </w:t>
            </w:r>
            <w:r>
              <w:rPr>
                <w:sz w:val="26"/>
                <w:szCs w:val="26"/>
              </w:rPr>
              <w:t>has also be</w:t>
            </w:r>
            <w:r w:rsidRPr="00DC12C2">
              <w:rPr>
                <w:sz w:val="26"/>
                <w:szCs w:val="26"/>
              </w:rPr>
              <w:t>e</w:t>
            </w:r>
            <w:r>
              <w:rPr>
                <w:sz w:val="26"/>
                <w:szCs w:val="26"/>
              </w:rPr>
              <w:t>n</w:t>
            </w:r>
            <w:r w:rsidRPr="00DC12C2">
              <w:rPr>
                <w:sz w:val="26"/>
                <w:szCs w:val="26"/>
              </w:rPr>
              <w:t xml:space="preserve"> included as part of positive action work to help increase employment prospects and encourage people to gain equal access.</w:t>
            </w:r>
          </w:p>
          <w:p w:rsidR="00B774D1" w:rsidRPr="00DC12C2" w:rsidRDefault="00B774D1" w:rsidP="0056783C">
            <w:pPr>
              <w:jc w:val="both"/>
              <w:rPr>
                <w:sz w:val="26"/>
                <w:szCs w:val="26"/>
              </w:rPr>
            </w:pPr>
          </w:p>
          <w:p w:rsidR="00B774D1" w:rsidRPr="007C6CE8" w:rsidRDefault="00871F79" w:rsidP="002C385A">
            <w:pPr>
              <w:jc w:val="both"/>
              <w:rPr>
                <w:rFonts w:cs="Arial"/>
                <w:sz w:val="26"/>
                <w:szCs w:val="20"/>
              </w:rPr>
            </w:pPr>
            <w:r>
              <w:rPr>
                <w:sz w:val="26"/>
                <w:szCs w:val="26"/>
              </w:rPr>
              <w:t>NWFRS</w:t>
            </w:r>
            <w:r w:rsidRPr="00DC12C2">
              <w:rPr>
                <w:sz w:val="26"/>
                <w:szCs w:val="26"/>
              </w:rPr>
              <w:t xml:space="preserve"> </w:t>
            </w:r>
            <w:r w:rsidR="00B774D1" w:rsidRPr="00DC12C2">
              <w:rPr>
                <w:sz w:val="26"/>
                <w:szCs w:val="26"/>
              </w:rPr>
              <w:t xml:space="preserve">has promoted policies to aid and encourage work life balance amongst NWFRS </w:t>
            </w:r>
            <w:proofErr w:type="gramStart"/>
            <w:r w:rsidR="00B774D1" w:rsidRPr="00DC12C2">
              <w:rPr>
                <w:sz w:val="26"/>
                <w:szCs w:val="26"/>
              </w:rPr>
              <w:t>employees</w:t>
            </w:r>
            <w:r w:rsidR="002C385A">
              <w:rPr>
                <w:sz w:val="26"/>
                <w:szCs w:val="26"/>
              </w:rPr>
              <w:t xml:space="preserve">  a</w:t>
            </w:r>
            <w:r w:rsidR="00B774D1" w:rsidRPr="00DC12C2">
              <w:rPr>
                <w:sz w:val="26"/>
                <w:szCs w:val="26"/>
              </w:rPr>
              <w:t>nd</w:t>
            </w:r>
            <w:proofErr w:type="gramEnd"/>
            <w:r w:rsidR="00B774D1" w:rsidRPr="00DC12C2">
              <w:rPr>
                <w:sz w:val="26"/>
                <w:szCs w:val="26"/>
              </w:rPr>
              <w:t xml:space="preserve"> several new initiatives have been started as a result of this work. </w:t>
            </w:r>
          </w:p>
        </w:tc>
      </w:tr>
      <w:tr w:rsidR="00B774D1" w:rsidTr="0056783C">
        <w:trPr>
          <w:trHeight w:val="839"/>
        </w:trPr>
        <w:tc>
          <w:tcPr>
            <w:tcW w:w="1276" w:type="dxa"/>
            <w:shd w:val="clear" w:color="auto" w:fill="98B8F9"/>
          </w:tcPr>
          <w:p w:rsidR="00B774D1" w:rsidRPr="00971A4A" w:rsidRDefault="00B774D1" w:rsidP="0056783C">
            <w:pPr>
              <w:rPr>
                <w:rFonts w:eastAsia="Times New Roman" w:cs="Tahoma"/>
                <w:b/>
                <w:sz w:val="26"/>
                <w:szCs w:val="24"/>
                <w:lang w:eastAsia="en-GB"/>
              </w:rPr>
            </w:pPr>
            <w:r w:rsidRPr="00971A4A">
              <w:rPr>
                <w:rFonts w:eastAsia="Times New Roman" w:cs="Tahoma"/>
                <w:b/>
                <w:sz w:val="26"/>
                <w:szCs w:val="24"/>
                <w:lang w:eastAsia="en-GB"/>
              </w:rPr>
              <w:lastRenderedPageBreak/>
              <w:t xml:space="preserve">Proposed </w:t>
            </w:r>
          </w:p>
          <w:p w:rsidR="00B774D1" w:rsidRPr="00971A4A" w:rsidRDefault="00B774D1" w:rsidP="0056783C">
            <w:pPr>
              <w:jc w:val="both"/>
              <w:rPr>
                <w:sz w:val="26"/>
                <w:szCs w:val="26"/>
              </w:rPr>
            </w:pPr>
            <w:r w:rsidRPr="00971A4A">
              <w:rPr>
                <w:rFonts w:eastAsia="Times New Roman" w:cs="Tahoma"/>
                <w:b/>
                <w:sz w:val="26"/>
                <w:szCs w:val="24"/>
                <w:lang w:eastAsia="en-GB"/>
              </w:rPr>
              <w:t>Action</w:t>
            </w:r>
          </w:p>
        </w:tc>
        <w:tc>
          <w:tcPr>
            <w:tcW w:w="8930" w:type="dxa"/>
            <w:gridSpan w:val="2"/>
            <w:shd w:val="clear" w:color="auto" w:fill="98B8F9"/>
          </w:tcPr>
          <w:p w:rsidR="00B774D1" w:rsidRPr="00971A4A" w:rsidRDefault="00B774D1" w:rsidP="00116B15">
            <w:pPr>
              <w:jc w:val="both"/>
              <w:rPr>
                <w:sz w:val="26"/>
                <w:szCs w:val="26"/>
              </w:rPr>
            </w:pPr>
            <w:r w:rsidRPr="00971A4A">
              <w:rPr>
                <w:rFonts w:cs="Arial"/>
                <w:sz w:val="26"/>
                <w:szCs w:val="20"/>
              </w:rPr>
              <w:t>Promote policies to aid and encourage work life balance amongst NWFRS employees</w:t>
            </w:r>
            <w:r w:rsidRPr="00971A4A">
              <w:rPr>
                <w:rFonts w:cs="Arial"/>
                <w:b/>
                <w:sz w:val="26"/>
                <w:szCs w:val="20"/>
              </w:rPr>
              <w:t>.</w:t>
            </w:r>
          </w:p>
        </w:tc>
      </w:tr>
      <w:tr w:rsidR="00B774D1" w:rsidTr="0056783C">
        <w:trPr>
          <w:trHeight w:val="839"/>
        </w:trPr>
        <w:tc>
          <w:tcPr>
            <w:tcW w:w="10206" w:type="dxa"/>
            <w:gridSpan w:val="3"/>
            <w:shd w:val="clear" w:color="auto" w:fill="auto"/>
          </w:tcPr>
          <w:p w:rsidR="00B774D1" w:rsidRDefault="00B774D1" w:rsidP="0056783C">
            <w:pPr>
              <w:jc w:val="both"/>
              <w:rPr>
                <w:sz w:val="26"/>
                <w:szCs w:val="26"/>
              </w:rPr>
            </w:pPr>
            <w:r>
              <w:rPr>
                <w:sz w:val="26"/>
                <w:szCs w:val="26"/>
              </w:rPr>
              <w:t>Real progress has been made in producing and providing guidance</w:t>
            </w:r>
            <w:r w:rsidRPr="00DC12C2">
              <w:rPr>
                <w:sz w:val="26"/>
                <w:szCs w:val="26"/>
              </w:rPr>
              <w:t xml:space="preserve"> for employees and </w:t>
            </w:r>
            <w:r>
              <w:rPr>
                <w:sz w:val="26"/>
                <w:szCs w:val="26"/>
              </w:rPr>
              <w:t>line m</w:t>
            </w:r>
            <w:r w:rsidRPr="00DC12C2">
              <w:rPr>
                <w:sz w:val="26"/>
                <w:szCs w:val="26"/>
              </w:rPr>
              <w:t xml:space="preserve">anagers </w:t>
            </w:r>
            <w:r>
              <w:rPr>
                <w:sz w:val="26"/>
                <w:szCs w:val="26"/>
              </w:rPr>
              <w:t xml:space="preserve">to assist them in </w:t>
            </w:r>
            <w:r w:rsidRPr="00DC12C2">
              <w:rPr>
                <w:sz w:val="26"/>
                <w:szCs w:val="26"/>
              </w:rPr>
              <w:t>addressi</w:t>
            </w:r>
            <w:r>
              <w:rPr>
                <w:sz w:val="26"/>
                <w:szCs w:val="26"/>
              </w:rPr>
              <w:t xml:space="preserve">ng Mental Health issues at work.  </w:t>
            </w:r>
            <w:r w:rsidRPr="00DC12C2">
              <w:rPr>
                <w:sz w:val="26"/>
                <w:szCs w:val="26"/>
              </w:rPr>
              <w:t>Several</w:t>
            </w:r>
            <w:r>
              <w:rPr>
                <w:sz w:val="26"/>
                <w:szCs w:val="26"/>
              </w:rPr>
              <w:t xml:space="preserve"> members of </w:t>
            </w:r>
            <w:r w:rsidRPr="00DC12C2">
              <w:rPr>
                <w:sz w:val="26"/>
                <w:szCs w:val="26"/>
              </w:rPr>
              <w:t xml:space="preserve"> staff have attended a ‘Speaking Up, Speaking Out’ </w:t>
            </w:r>
            <w:r>
              <w:rPr>
                <w:sz w:val="26"/>
                <w:szCs w:val="26"/>
              </w:rPr>
              <w:t xml:space="preserve">course,  this is an emergency services </w:t>
            </w:r>
            <w:r w:rsidRPr="00DC12C2">
              <w:rPr>
                <w:sz w:val="26"/>
                <w:szCs w:val="26"/>
              </w:rPr>
              <w:t>Blue Light Programme</w:t>
            </w:r>
            <w:r w:rsidR="00147ACE">
              <w:rPr>
                <w:sz w:val="26"/>
                <w:szCs w:val="26"/>
              </w:rPr>
              <w:t>,</w:t>
            </w:r>
            <w:r w:rsidRPr="00DC12C2">
              <w:rPr>
                <w:sz w:val="26"/>
                <w:szCs w:val="26"/>
              </w:rPr>
              <w:t xml:space="preserve"> </w:t>
            </w:r>
            <w:r>
              <w:rPr>
                <w:sz w:val="26"/>
                <w:szCs w:val="26"/>
              </w:rPr>
              <w:t>the initiative</w:t>
            </w:r>
            <w:r w:rsidRPr="00DC12C2">
              <w:rPr>
                <w:sz w:val="26"/>
                <w:szCs w:val="26"/>
              </w:rPr>
              <w:t xml:space="preserve"> provides mental health support for emergency services staff and volunteers from police, fire, ambulance and search and rescue.</w:t>
            </w:r>
            <w:r>
              <w:rPr>
                <w:sz w:val="26"/>
                <w:szCs w:val="26"/>
              </w:rPr>
              <w:t xml:space="preserve">  The </w:t>
            </w:r>
            <w:r w:rsidRPr="00DC12C2">
              <w:rPr>
                <w:sz w:val="26"/>
                <w:szCs w:val="26"/>
              </w:rPr>
              <w:t>workshop</w:t>
            </w:r>
            <w:r>
              <w:rPr>
                <w:sz w:val="26"/>
                <w:szCs w:val="26"/>
              </w:rPr>
              <w:t>s</w:t>
            </w:r>
            <w:r w:rsidRPr="00DC12C2">
              <w:rPr>
                <w:sz w:val="26"/>
                <w:szCs w:val="26"/>
              </w:rPr>
              <w:t xml:space="preserve"> </w:t>
            </w:r>
            <w:r>
              <w:rPr>
                <w:sz w:val="26"/>
                <w:szCs w:val="26"/>
              </w:rPr>
              <w:t xml:space="preserve">were </w:t>
            </w:r>
            <w:r w:rsidRPr="00DC12C2">
              <w:rPr>
                <w:sz w:val="26"/>
                <w:szCs w:val="26"/>
              </w:rPr>
              <w:t>delivered by the mental health charity</w:t>
            </w:r>
            <w:r>
              <w:rPr>
                <w:sz w:val="26"/>
                <w:szCs w:val="26"/>
              </w:rPr>
              <w:t xml:space="preserve"> </w:t>
            </w:r>
            <w:r w:rsidRPr="00DC12C2">
              <w:rPr>
                <w:sz w:val="26"/>
                <w:szCs w:val="26"/>
              </w:rPr>
              <w:t>‘Mind’</w:t>
            </w:r>
            <w:r>
              <w:rPr>
                <w:sz w:val="26"/>
                <w:szCs w:val="26"/>
              </w:rPr>
              <w:t xml:space="preserve">. </w:t>
            </w:r>
            <w:r w:rsidRPr="00DC12C2">
              <w:rPr>
                <w:sz w:val="26"/>
                <w:szCs w:val="26"/>
              </w:rPr>
              <w:t xml:space="preserve"> </w:t>
            </w:r>
            <w:r>
              <w:rPr>
                <w:sz w:val="26"/>
                <w:szCs w:val="26"/>
              </w:rPr>
              <w:t xml:space="preserve">  To date e</w:t>
            </w:r>
            <w:r w:rsidRPr="00DC12C2">
              <w:rPr>
                <w:sz w:val="26"/>
                <w:szCs w:val="26"/>
              </w:rPr>
              <w:t xml:space="preserve">ight employees from across </w:t>
            </w:r>
            <w:r w:rsidR="00871F79">
              <w:rPr>
                <w:sz w:val="26"/>
                <w:szCs w:val="26"/>
              </w:rPr>
              <w:t>NWFRS</w:t>
            </w:r>
            <w:r w:rsidR="00871F79" w:rsidRPr="00DC12C2">
              <w:rPr>
                <w:sz w:val="26"/>
                <w:szCs w:val="26"/>
              </w:rPr>
              <w:t xml:space="preserve"> </w:t>
            </w:r>
            <w:r w:rsidRPr="00DC12C2">
              <w:rPr>
                <w:sz w:val="26"/>
                <w:szCs w:val="26"/>
              </w:rPr>
              <w:t>have put themselves forward to become Blue Light Champions</w:t>
            </w:r>
            <w:r>
              <w:rPr>
                <w:sz w:val="26"/>
                <w:szCs w:val="26"/>
              </w:rPr>
              <w:t xml:space="preserve">. </w:t>
            </w:r>
            <w:r w:rsidRPr="00DC12C2">
              <w:rPr>
                <w:sz w:val="26"/>
                <w:szCs w:val="26"/>
              </w:rPr>
              <w:t xml:space="preserve"> </w:t>
            </w:r>
            <w:r>
              <w:rPr>
                <w:sz w:val="26"/>
                <w:szCs w:val="26"/>
              </w:rPr>
              <w:t xml:space="preserve">  </w:t>
            </w:r>
          </w:p>
          <w:p w:rsidR="00B774D1" w:rsidRDefault="00B774D1" w:rsidP="0056783C">
            <w:pPr>
              <w:jc w:val="both"/>
              <w:rPr>
                <w:sz w:val="26"/>
                <w:szCs w:val="26"/>
              </w:rPr>
            </w:pPr>
          </w:p>
          <w:p w:rsidR="00B774D1" w:rsidRDefault="00B774D1" w:rsidP="0056783C">
            <w:pPr>
              <w:jc w:val="both"/>
              <w:rPr>
                <w:sz w:val="26"/>
                <w:szCs w:val="26"/>
              </w:rPr>
            </w:pPr>
            <w:r>
              <w:rPr>
                <w:sz w:val="26"/>
                <w:szCs w:val="26"/>
              </w:rPr>
              <w:t xml:space="preserve">When the training is complete </w:t>
            </w:r>
            <w:r w:rsidR="00871F79">
              <w:rPr>
                <w:sz w:val="26"/>
                <w:szCs w:val="26"/>
              </w:rPr>
              <w:t>NWFRS</w:t>
            </w:r>
            <w:r w:rsidR="00871F79" w:rsidRPr="00DC12C2">
              <w:rPr>
                <w:sz w:val="26"/>
                <w:szCs w:val="26"/>
              </w:rPr>
              <w:t xml:space="preserve"> </w:t>
            </w:r>
            <w:r w:rsidRPr="00DC12C2">
              <w:rPr>
                <w:sz w:val="26"/>
                <w:szCs w:val="26"/>
              </w:rPr>
              <w:t xml:space="preserve">will have a team of fully trained Blue Light Champions within the organisation who </w:t>
            </w:r>
            <w:r>
              <w:rPr>
                <w:sz w:val="26"/>
                <w:szCs w:val="26"/>
              </w:rPr>
              <w:t xml:space="preserve">can </w:t>
            </w:r>
            <w:r w:rsidRPr="00DC12C2">
              <w:rPr>
                <w:sz w:val="26"/>
                <w:szCs w:val="26"/>
              </w:rPr>
              <w:t xml:space="preserve">take action to raise awareness of mental health problems and challenge mental health stigma within the workplace. </w:t>
            </w:r>
          </w:p>
          <w:p w:rsidR="00B774D1" w:rsidRPr="00DC12C2" w:rsidRDefault="00B774D1" w:rsidP="0056783C">
            <w:pPr>
              <w:jc w:val="both"/>
              <w:rPr>
                <w:sz w:val="26"/>
                <w:szCs w:val="26"/>
              </w:rPr>
            </w:pPr>
          </w:p>
          <w:p w:rsidR="00B774D1" w:rsidRDefault="00871F79" w:rsidP="0056783C">
            <w:pPr>
              <w:jc w:val="both"/>
              <w:rPr>
                <w:sz w:val="26"/>
                <w:szCs w:val="26"/>
              </w:rPr>
            </w:pPr>
            <w:r>
              <w:rPr>
                <w:sz w:val="26"/>
                <w:szCs w:val="26"/>
              </w:rPr>
              <w:t xml:space="preserve">NWFRS </w:t>
            </w:r>
            <w:r w:rsidR="00B774D1">
              <w:rPr>
                <w:sz w:val="26"/>
                <w:szCs w:val="26"/>
              </w:rPr>
              <w:t>operates three internal volunteer groups that offer advice and guidance to their colleagues during stressful times:</w:t>
            </w:r>
          </w:p>
          <w:p w:rsidR="00B774D1" w:rsidRPr="00EE556F" w:rsidRDefault="00B774D1" w:rsidP="0056783C">
            <w:pPr>
              <w:jc w:val="both"/>
              <w:rPr>
                <w:sz w:val="20"/>
                <w:szCs w:val="20"/>
              </w:rPr>
            </w:pPr>
          </w:p>
          <w:p w:rsidR="00B774D1" w:rsidRDefault="00B774D1" w:rsidP="007007F6">
            <w:pPr>
              <w:jc w:val="both"/>
              <w:rPr>
                <w:sz w:val="26"/>
                <w:szCs w:val="26"/>
              </w:rPr>
            </w:pPr>
            <w:r w:rsidRPr="004515F8">
              <w:rPr>
                <w:b/>
                <w:sz w:val="26"/>
                <w:szCs w:val="26"/>
              </w:rPr>
              <w:t>Colleague Support Team</w:t>
            </w:r>
            <w:r w:rsidRPr="00DC12C2">
              <w:rPr>
                <w:sz w:val="26"/>
                <w:szCs w:val="26"/>
              </w:rPr>
              <w:t xml:space="preserve"> </w:t>
            </w:r>
            <w:r>
              <w:rPr>
                <w:sz w:val="26"/>
                <w:szCs w:val="26"/>
              </w:rPr>
              <w:t xml:space="preserve"> (available 24hours a day)</w:t>
            </w:r>
          </w:p>
          <w:p w:rsidR="00B774D1" w:rsidRPr="00DC12C2" w:rsidRDefault="00B774D1" w:rsidP="007007F6">
            <w:pPr>
              <w:jc w:val="both"/>
              <w:rPr>
                <w:sz w:val="26"/>
                <w:szCs w:val="26"/>
              </w:rPr>
            </w:pPr>
            <w:r w:rsidRPr="00DC12C2">
              <w:rPr>
                <w:sz w:val="26"/>
                <w:szCs w:val="26"/>
              </w:rPr>
              <w:t xml:space="preserve">Members of the </w:t>
            </w:r>
            <w:r>
              <w:rPr>
                <w:sz w:val="26"/>
                <w:szCs w:val="26"/>
              </w:rPr>
              <w:t xml:space="preserve">team have completed training in suicide alertness, self-harm, financial and debt awareness, first aid, alcohol/drug dependency, and bereavement. </w:t>
            </w:r>
          </w:p>
          <w:p w:rsidR="00B774D1" w:rsidRPr="00926452" w:rsidRDefault="00B774D1" w:rsidP="007007F6">
            <w:pPr>
              <w:jc w:val="both"/>
              <w:rPr>
                <w:sz w:val="20"/>
                <w:szCs w:val="20"/>
              </w:rPr>
            </w:pPr>
          </w:p>
          <w:p w:rsidR="00B774D1" w:rsidRPr="00926452" w:rsidRDefault="00B774D1" w:rsidP="007007F6">
            <w:pPr>
              <w:jc w:val="both"/>
              <w:rPr>
                <w:b/>
                <w:sz w:val="20"/>
                <w:szCs w:val="20"/>
              </w:rPr>
            </w:pPr>
            <w:r>
              <w:rPr>
                <w:b/>
                <w:sz w:val="26"/>
                <w:szCs w:val="26"/>
              </w:rPr>
              <w:t>Critical Incident Debriefing S</w:t>
            </w:r>
            <w:r w:rsidRPr="004515F8">
              <w:rPr>
                <w:b/>
                <w:sz w:val="26"/>
                <w:szCs w:val="26"/>
              </w:rPr>
              <w:t>cheme</w:t>
            </w:r>
            <w:r w:rsidRPr="00DC12C2">
              <w:rPr>
                <w:sz w:val="26"/>
                <w:szCs w:val="26"/>
              </w:rPr>
              <w:t xml:space="preserve"> </w:t>
            </w:r>
            <w:r w:rsidR="001C111C">
              <w:rPr>
                <w:sz w:val="26"/>
                <w:szCs w:val="26"/>
              </w:rPr>
              <w:t xml:space="preserve">- </w:t>
            </w:r>
            <w:r>
              <w:rPr>
                <w:sz w:val="26"/>
                <w:szCs w:val="26"/>
              </w:rPr>
              <w:t xml:space="preserve">members are there </w:t>
            </w:r>
            <w:r w:rsidRPr="00DC12C2">
              <w:rPr>
                <w:sz w:val="26"/>
                <w:szCs w:val="26"/>
              </w:rPr>
              <w:t xml:space="preserve">to support those </w:t>
            </w:r>
            <w:r>
              <w:rPr>
                <w:sz w:val="26"/>
                <w:szCs w:val="26"/>
              </w:rPr>
              <w:t>staff that have</w:t>
            </w:r>
            <w:r w:rsidRPr="00DC12C2">
              <w:rPr>
                <w:sz w:val="26"/>
                <w:szCs w:val="26"/>
              </w:rPr>
              <w:t xml:space="preserve"> attended traumatic incidents</w:t>
            </w:r>
            <w:r>
              <w:rPr>
                <w:sz w:val="26"/>
                <w:szCs w:val="26"/>
              </w:rPr>
              <w:t xml:space="preserve">, by offering support and listening. </w:t>
            </w:r>
          </w:p>
          <w:p w:rsidR="001C111C" w:rsidRPr="001C111C" w:rsidRDefault="00B774D1" w:rsidP="007007F6">
            <w:pPr>
              <w:pStyle w:val="NormalWeb"/>
              <w:jc w:val="both"/>
              <w:rPr>
                <w:rFonts w:asciiTheme="minorHAnsi" w:hAnsiTheme="minorHAnsi" w:cs="Arial"/>
                <w:color w:val="333333"/>
                <w:sz w:val="26"/>
                <w:szCs w:val="26"/>
              </w:rPr>
            </w:pPr>
            <w:r w:rsidRPr="007007F6">
              <w:rPr>
                <w:rFonts w:asciiTheme="minorHAnsi" w:hAnsiTheme="minorHAnsi"/>
                <w:b/>
                <w:sz w:val="26"/>
                <w:szCs w:val="26"/>
              </w:rPr>
              <w:t>Family Liaison Officer Volunteers</w:t>
            </w:r>
            <w:r w:rsidRPr="007007F6">
              <w:rPr>
                <w:rFonts w:asciiTheme="minorHAnsi" w:hAnsiTheme="minorHAnsi"/>
                <w:sz w:val="26"/>
                <w:szCs w:val="26"/>
              </w:rPr>
              <w:t xml:space="preserve"> </w:t>
            </w:r>
            <w:r w:rsidR="001C111C" w:rsidRPr="007007F6">
              <w:rPr>
                <w:rFonts w:asciiTheme="minorHAnsi" w:hAnsiTheme="minorHAnsi"/>
                <w:sz w:val="26"/>
                <w:szCs w:val="26"/>
              </w:rPr>
              <w:t>-</w:t>
            </w:r>
            <w:r w:rsidR="001C111C" w:rsidRPr="007007F6">
              <w:rPr>
                <w:rFonts w:asciiTheme="minorHAnsi" w:hAnsiTheme="minorHAnsi" w:cs="Arial"/>
                <w:color w:val="333333"/>
                <w:sz w:val="26"/>
                <w:szCs w:val="26"/>
              </w:rPr>
              <w:t>The</w:t>
            </w:r>
            <w:r w:rsidR="001C111C" w:rsidRPr="001C111C">
              <w:rPr>
                <w:rFonts w:asciiTheme="minorHAnsi" w:hAnsiTheme="minorHAnsi" w:cs="Arial"/>
                <w:color w:val="333333"/>
                <w:sz w:val="26"/>
                <w:szCs w:val="26"/>
              </w:rPr>
              <w:t xml:space="preserve"> death of a member of staff can be traumatic for both colleagues and the individual's family and friends, and requires the appropriate level of tact and diplomacy. In such a difficult situation it is fundamental that the distress of relatives and colleagues is minimised through sensitive handling of all the necessary arrangements.</w:t>
            </w:r>
            <w:r w:rsidR="001C111C">
              <w:rPr>
                <w:rFonts w:asciiTheme="minorHAnsi" w:hAnsiTheme="minorHAnsi" w:cs="Arial"/>
                <w:color w:val="333333"/>
                <w:sz w:val="26"/>
                <w:szCs w:val="26"/>
              </w:rPr>
              <w:t xml:space="preserve"> Family </w:t>
            </w:r>
            <w:r w:rsidR="007007F6">
              <w:rPr>
                <w:rFonts w:asciiTheme="minorHAnsi" w:hAnsiTheme="minorHAnsi" w:cs="Arial"/>
                <w:color w:val="333333"/>
                <w:sz w:val="26"/>
                <w:szCs w:val="26"/>
              </w:rPr>
              <w:t xml:space="preserve">Liaison Officers try to reduce the </w:t>
            </w:r>
            <w:r w:rsidR="001C111C" w:rsidRPr="001C111C">
              <w:rPr>
                <w:rFonts w:asciiTheme="minorHAnsi" w:hAnsiTheme="minorHAnsi" w:cs="Arial"/>
                <w:color w:val="333333"/>
                <w:sz w:val="26"/>
                <w:szCs w:val="26"/>
              </w:rPr>
              <w:t xml:space="preserve">emotional impact of </w:t>
            </w:r>
            <w:r w:rsidR="007007F6" w:rsidRPr="001C111C">
              <w:rPr>
                <w:rFonts w:asciiTheme="minorHAnsi" w:hAnsiTheme="minorHAnsi" w:cs="Arial"/>
                <w:color w:val="333333"/>
                <w:sz w:val="26"/>
                <w:szCs w:val="26"/>
              </w:rPr>
              <w:t>bereavement</w:t>
            </w:r>
            <w:r w:rsidR="001C111C" w:rsidRPr="001C111C">
              <w:rPr>
                <w:rFonts w:asciiTheme="minorHAnsi" w:hAnsiTheme="minorHAnsi" w:cs="Arial"/>
                <w:color w:val="333333"/>
                <w:sz w:val="26"/>
                <w:szCs w:val="26"/>
              </w:rPr>
              <w:t xml:space="preserve"> on a serving employee’s family and form a single point of contact between the family and </w:t>
            </w:r>
            <w:r w:rsidR="007007F6">
              <w:rPr>
                <w:rFonts w:asciiTheme="minorHAnsi" w:hAnsiTheme="minorHAnsi" w:cs="Arial"/>
                <w:color w:val="333333"/>
                <w:sz w:val="26"/>
                <w:szCs w:val="26"/>
              </w:rPr>
              <w:t xml:space="preserve">NWFRS.  </w:t>
            </w:r>
            <w:r w:rsidR="001C111C" w:rsidRPr="001C111C">
              <w:rPr>
                <w:rFonts w:asciiTheme="minorHAnsi" w:hAnsiTheme="minorHAnsi" w:cs="Arial"/>
                <w:color w:val="333333"/>
                <w:sz w:val="26"/>
                <w:szCs w:val="26"/>
              </w:rPr>
              <w:t>Thankfully the death of an employee is not a frequent occurrence</w:t>
            </w:r>
            <w:r w:rsidR="007007F6">
              <w:rPr>
                <w:rFonts w:asciiTheme="minorHAnsi" w:hAnsiTheme="minorHAnsi" w:cs="Arial"/>
                <w:color w:val="333333"/>
                <w:sz w:val="26"/>
                <w:szCs w:val="26"/>
              </w:rPr>
              <w:t>, however it is important that</w:t>
            </w:r>
            <w:r w:rsidR="001C111C" w:rsidRPr="001C111C">
              <w:rPr>
                <w:rFonts w:asciiTheme="minorHAnsi" w:hAnsiTheme="minorHAnsi" w:cs="Arial"/>
                <w:color w:val="333333"/>
                <w:sz w:val="26"/>
                <w:szCs w:val="26"/>
              </w:rPr>
              <w:t xml:space="preserve"> these arrangements are in place </w:t>
            </w:r>
            <w:r w:rsidR="007007F6">
              <w:rPr>
                <w:rFonts w:asciiTheme="minorHAnsi" w:hAnsiTheme="minorHAnsi" w:cs="Arial"/>
                <w:color w:val="333333"/>
                <w:sz w:val="26"/>
                <w:szCs w:val="26"/>
              </w:rPr>
              <w:t xml:space="preserve">so that </w:t>
            </w:r>
            <w:r w:rsidR="001C111C" w:rsidRPr="001C111C">
              <w:rPr>
                <w:rFonts w:asciiTheme="minorHAnsi" w:hAnsiTheme="minorHAnsi" w:cs="Arial"/>
                <w:color w:val="333333"/>
                <w:sz w:val="26"/>
                <w:szCs w:val="26"/>
              </w:rPr>
              <w:t xml:space="preserve">and that the distress of relatives and colleagues </w:t>
            </w:r>
            <w:r w:rsidR="007007F6">
              <w:rPr>
                <w:rFonts w:asciiTheme="minorHAnsi" w:hAnsiTheme="minorHAnsi" w:cs="Arial"/>
                <w:color w:val="333333"/>
                <w:sz w:val="26"/>
                <w:szCs w:val="26"/>
              </w:rPr>
              <w:t>can be minimised.</w:t>
            </w:r>
          </w:p>
          <w:p w:rsidR="00B774D1" w:rsidRPr="00DC12C2" w:rsidRDefault="00B774D1" w:rsidP="00147ACE">
            <w:pPr>
              <w:jc w:val="both"/>
              <w:rPr>
                <w:sz w:val="26"/>
                <w:szCs w:val="26"/>
              </w:rPr>
            </w:pPr>
            <w:r w:rsidRPr="00DC12C2">
              <w:rPr>
                <w:sz w:val="26"/>
                <w:szCs w:val="26"/>
              </w:rPr>
              <w:t xml:space="preserve">Training </w:t>
            </w:r>
            <w:r>
              <w:rPr>
                <w:sz w:val="26"/>
                <w:szCs w:val="26"/>
              </w:rPr>
              <w:t xml:space="preserve">is regularly undertaken by these groups of volunteers, to ensure they are equipped to deal with the issues </w:t>
            </w:r>
            <w:proofErr w:type="gramStart"/>
            <w:r>
              <w:rPr>
                <w:sz w:val="26"/>
                <w:szCs w:val="26"/>
              </w:rPr>
              <w:t>staff encounter</w:t>
            </w:r>
            <w:proofErr w:type="gramEnd"/>
            <w:r>
              <w:rPr>
                <w:sz w:val="26"/>
                <w:szCs w:val="26"/>
              </w:rPr>
              <w:t xml:space="preserve">, the groups are there to listen and signpost to other organisations that can offer expertise and ongoing help and </w:t>
            </w:r>
            <w:r w:rsidRPr="00DC12C2">
              <w:rPr>
                <w:sz w:val="26"/>
                <w:szCs w:val="26"/>
              </w:rPr>
              <w:t xml:space="preserve">more specialised </w:t>
            </w:r>
            <w:r>
              <w:rPr>
                <w:sz w:val="26"/>
                <w:szCs w:val="26"/>
              </w:rPr>
              <w:t xml:space="preserve">support. </w:t>
            </w:r>
          </w:p>
          <w:p w:rsidR="00B774D1" w:rsidRPr="00DC12C2" w:rsidRDefault="00B774D1" w:rsidP="00147ACE">
            <w:pPr>
              <w:jc w:val="both"/>
              <w:rPr>
                <w:sz w:val="26"/>
                <w:szCs w:val="26"/>
              </w:rPr>
            </w:pPr>
            <w:r w:rsidRPr="00142E3B">
              <w:rPr>
                <w:sz w:val="26"/>
                <w:szCs w:val="26"/>
              </w:rPr>
              <w:lastRenderedPageBreak/>
              <w:t>There is an</w:t>
            </w:r>
            <w:r>
              <w:rPr>
                <w:b/>
                <w:sz w:val="26"/>
                <w:szCs w:val="26"/>
              </w:rPr>
              <w:t xml:space="preserve"> </w:t>
            </w:r>
            <w:r w:rsidRPr="00614A90">
              <w:rPr>
                <w:b/>
                <w:sz w:val="26"/>
                <w:szCs w:val="26"/>
              </w:rPr>
              <w:t>‘Employee Assistance Programme’</w:t>
            </w:r>
            <w:r>
              <w:rPr>
                <w:sz w:val="26"/>
                <w:szCs w:val="26"/>
              </w:rPr>
              <w:t xml:space="preserve"> that provides a </w:t>
            </w:r>
            <w:r w:rsidRPr="00DC12C2">
              <w:rPr>
                <w:sz w:val="26"/>
                <w:szCs w:val="26"/>
              </w:rPr>
              <w:t>24/7 te</w:t>
            </w:r>
            <w:r>
              <w:rPr>
                <w:sz w:val="26"/>
                <w:szCs w:val="26"/>
              </w:rPr>
              <w:t>lephone counselling service by an outside agency, allowing staff to choose who they wish to speak to.</w:t>
            </w:r>
          </w:p>
          <w:p w:rsidR="00B774D1" w:rsidRPr="00926452" w:rsidRDefault="00B774D1" w:rsidP="00147ACE">
            <w:pPr>
              <w:jc w:val="both"/>
              <w:rPr>
                <w:sz w:val="20"/>
                <w:szCs w:val="20"/>
              </w:rPr>
            </w:pPr>
          </w:p>
          <w:p w:rsidR="00B774D1" w:rsidRPr="00971A4A" w:rsidRDefault="00871F79" w:rsidP="007007F6">
            <w:pPr>
              <w:jc w:val="both"/>
              <w:rPr>
                <w:rFonts w:cs="Arial"/>
                <w:sz w:val="26"/>
                <w:szCs w:val="20"/>
              </w:rPr>
            </w:pPr>
            <w:r>
              <w:rPr>
                <w:sz w:val="26"/>
                <w:szCs w:val="26"/>
              </w:rPr>
              <w:t>NWFRS</w:t>
            </w:r>
            <w:r w:rsidRPr="00DC12C2">
              <w:rPr>
                <w:sz w:val="26"/>
                <w:szCs w:val="26"/>
              </w:rPr>
              <w:t xml:space="preserve"> </w:t>
            </w:r>
            <w:r w:rsidR="00B774D1" w:rsidRPr="00DC12C2">
              <w:rPr>
                <w:sz w:val="26"/>
                <w:szCs w:val="26"/>
              </w:rPr>
              <w:t xml:space="preserve">has </w:t>
            </w:r>
            <w:r w:rsidR="00B774D1">
              <w:rPr>
                <w:sz w:val="26"/>
                <w:szCs w:val="26"/>
              </w:rPr>
              <w:t>also started to utilise</w:t>
            </w:r>
            <w:r w:rsidR="00B774D1" w:rsidRPr="00DC12C2">
              <w:rPr>
                <w:sz w:val="26"/>
                <w:szCs w:val="26"/>
              </w:rPr>
              <w:t xml:space="preserve"> </w:t>
            </w:r>
            <w:r w:rsidR="00B774D1">
              <w:rPr>
                <w:sz w:val="26"/>
                <w:szCs w:val="26"/>
              </w:rPr>
              <w:t>a</w:t>
            </w:r>
            <w:r w:rsidR="00B774D1" w:rsidRPr="00DC12C2">
              <w:rPr>
                <w:sz w:val="26"/>
                <w:szCs w:val="26"/>
              </w:rPr>
              <w:t xml:space="preserve"> charity to support individuals who may have </w:t>
            </w:r>
            <w:r w:rsidR="00B774D1">
              <w:rPr>
                <w:sz w:val="26"/>
                <w:szCs w:val="26"/>
              </w:rPr>
              <w:t xml:space="preserve">or are suffering from PTSD. </w:t>
            </w:r>
            <w:r w:rsidR="00B774D1" w:rsidRPr="00401EDC">
              <w:rPr>
                <w:b/>
                <w:sz w:val="26"/>
                <w:szCs w:val="26"/>
              </w:rPr>
              <w:t>PTSD999</w:t>
            </w:r>
            <w:r w:rsidR="00B774D1" w:rsidRPr="00DC12C2">
              <w:rPr>
                <w:sz w:val="26"/>
                <w:szCs w:val="26"/>
              </w:rPr>
              <w:t xml:space="preserve"> is</w:t>
            </w:r>
            <w:r w:rsidR="00B774D1">
              <w:rPr>
                <w:sz w:val="26"/>
                <w:szCs w:val="26"/>
              </w:rPr>
              <w:t xml:space="preserve"> </w:t>
            </w:r>
            <w:r w:rsidR="00B774D1" w:rsidRPr="00DC12C2">
              <w:rPr>
                <w:sz w:val="26"/>
                <w:szCs w:val="26"/>
              </w:rPr>
              <w:t>a new and independent char</w:t>
            </w:r>
            <w:r w:rsidR="00B774D1">
              <w:rPr>
                <w:sz w:val="26"/>
                <w:szCs w:val="26"/>
              </w:rPr>
              <w:t>ity funded by private donations</w:t>
            </w:r>
            <w:r w:rsidR="00147ACE">
              <w:rPr>
                <w:sz w:val="26"/>
                <w:szCs w:val="26"/>
              </w:rPr>
              <w:t>.</w:t>
            </w:r>
            <w:r w:rsidR="00B774D1">
              <w:rPr>
                <w:sz w:val="26"/>
                <w:szCs w:val="26"/>
              </w:rPr>
              <w:t xml:space="preserve"> </w:t>
            </w:r>
            <w:r w:rsidR="00147ACE">
              <w:rPr>
                <w:sz w:val="26"/>
                <w:szCs w:val="26"/>
              </w:rPr>
              <w:t>T</w:t>
            </w:r>
            <w:r w:rsidR="00B774D1" w:rsidRPr="00DC12C2">
              <w:rPr>
                <w:sz w:val="26"/>
                <w:szCs w:val="26"/>
              </w:rPr>
              <w:t>he majority of its trustees, administrators and most importantly doctors and counse</w:t>
            </w:r>
            <w:r>
              <w:rPr>
                <w:sz w:val="26"/>
                <w:szCs w:val="26"/>
              </w:rPr>
              <w:t>lling staff have served in the emergency services and/or m</w:t>
            </w:r>
            <w:r w:rsidR="00B774D1" w:rsidRPr="00DC12C2">
              <w:rPr>
                <w:sz w:val="26"/>
                <w:szCs w:val="26"/>
              </w:rPr>
              <w:t>ilitary and have suffered PTSD, or have close ties with someone who has.</w:t>
            </w:r>
          </w:p>
        </w:tc>
      </w:tr>
      <w:tr w:rsidR="00B774D1" w:rsidTr="0056783C">
        <w:trPr>
          <w:trHeight w:val="839"/>
        </w:trPr>
        <w:tc>
          <w:tcPr>
            <w:tcW w:w="1276" w:type="dxa"/>
            <w:shd w:val="clear" w:color="auto" w:fill="98B8F9"/>
          </w:tcPr>
          <w:p w:rsidR="00B774D1" w:rsidRDefault="00B774D1" w:rsidP="0056783C">
            <w:pPr>
              <w:jc w:val="both"/>
              <w:rPr>
                <w:sz w:val="26"/>
                <w:szCs w:val="26"/>
              </w:rPr>
            </w:pPr>
          </w:p>
          <w:p w:rsidR="00B774D1" w:rsidRDefault="00B774D1" w:rsidP="0056783C">
            <w:pPr>
              <w:jc w:val="both"/>
              <w:rPr>
                <w:sz w:val="26"/>
                <w:szCs w:val="26"/>
              </w:rPr>
            </w:pPr>
            <w:r w:rsidRPr="00AC4B22">
              <w:rPr>
                <w:rFonts w:eastAsia="Times New Roman" w:cs="Tahoma"/>
                <w:b/>
                <w:sz w:val="26"/>
                <w:szCs w:val="26"/>
                <w:lang w:eastAsia="en-GB"/>
              </w:rPr>
              <w:t>Proposed Action</w:t>
            </w:r>
          </w:p>
          <w:p w:rsidR="00B774D1" w:rsidRPr="00DC12C2" w:rsidRDefault="00B774D1" w:rsidP="0056783C">
            <w:pPr>
              <w:jc w:val="both"/>
              <w:rPr>
                <w:sz w:val="26"/>
                <w:szCs w:val="26"/>
              </w:rPr>
            </w:pPr>
          </w:p>
        </w:tc>
        <w:tc>
          <w:tcPr>
            <w:tcW w:w="8930" w:type="dxa"/>
            <w:gridSpan w:val="2"/>
            <w:shd w:val="clear" w:color="auto" w:fill="98B8F9"/>
          </w:tcPr>
          <w:p w:rsidR="00B774D1" w:rsidRPr="00DC12C2" w:rsidRDefault="00B774D1" w:rsidP="00565244">
            <w:pPr>
              <w:tabs>
                <w:tab w:val="left" w:pos="8724"/>
              </w:tabs>
              <w:jc w:val="both"/>
              <w:rPr>
                <w:sz w:val="26"/>
                <w:szCs w:val="26"/>
              </w:rPr>
            </w:pPr>
            <w:r>
              <w:rPr>
                <w:rFonts w:cs="Arial"/>
                <w:sz w:val="26"/>
                <w:szCs w:val="26"/>
              </w:rPr>
              <w:t>Following a NJC report on an Inclusive Fire Service for the 21</w:t>
            </w:r>
            <w:r w:rsidRPr="00AC4B22">
              <w:rPr>
                <w:rFonts w:cs="Arial"/>
                <w:sz w:val="26"/>
                <w:szCs w:val="26"/>
                <w:vertAlign w:val="superscript"/>
              </w:rPr>
              <w:t>st</w:t>
            </w:r>
            <w:r>
              <w:rPr>
                <w:rFonts w:cs="Arial"/>
                <w:sz w:val="26"/>
                <w:szCs w:val="26"/>
              </w:rPr>
              <w:t xml:space="preserve"> Century, </w:t>
            </w:r>
            <w:r w:rsidR="00565244">
              <w:rPr>
                <w:rFonts w:cs="Arial"/>
                <w:sz w:val="26"/>
                <w:szCs w:val="26"/>
              </w:rPr>
              <w:t xml:space="preserve">NWFRS </w:t>
            </w:r>
            <w:r>
              <w:rPr>
                <w:rFonts w:cs="Arial"/>
                <w:sz w:val="26"/>
                <w:szCs w:val="26"/>
              </w:rPr>
              <w:t>will set up an ‘</w:t>
            </w:r>
            <w:r w:rsidRPr="00AC4B22">
              <w:rPr>
                <w:rFonts w:cs="Arial"/>
                <w:sz w:val="26"/>
                <w:szCs w:val="26"/>
              </w:rPr>
              <w:t>Inclusivity Fire and Rescue Group</w:t>
            </w:r>
            <w:r>
              <w:rPr>
                <w:rFonts w:cs="Arial"/>
                <w:sz w:val="26"/>
                <w:szCs w:val="26"/>
              </w:rPr>
              <w:t>’. The group will be chaired by a Fire Authority member and will meet quarterly and i</w:t>
            </w:r>
            <w:r w:rsidRPr="00AC4B22">
              <w:rPr>
                <w:rFonts w:cs="Arial"/>
                <w:sz w:val="26"/>
                <w:szCs w:val="26"/>
              </w:rPr>
              <w:t>mplement the actions as prioritised by t</w:t>
            </w:r>
            <w:r>
              <w:rPr>
                <w:rFonts w:cs="Arial"/>
                <w:sz w:val="26"/>
                <w:szCs w:val="26"/>
              </w:rPr>
              <w:t>he Inclusive Fire Service Group.</w:t>
            </w:r>
          </w:p>
        </w:tc>
      </w:tr>
      <w:tr w:rsidR="00B774D1" w:rsidTr="0056783C">
        <w:trPr>
          <w:trHeight w:val="839"/>
        </w:trPr>
        <w:tc>
          <w:tcPr>
            <w:tcW w:w="10206" w:type="dxa"/>
            <w:gridSpan w:val="3"/>
            <w:shd w:val="clear" w:color="auto" w:fill="auto"/>
          </w:tcPr>
          <w:p w:rsidR="00B774D1" w:rsidRDefault="00565244" w:rsidP="0056783C">
            <w:pPr>
              <w:jc w:val="both"/>
              <w:rPr>
                <w:rFonts w:ascii="Calibri" w:hAnsi="Calibri" w:cs="Arial"/>
                <w:sz w:val="26"/>
                <w:szCs w:val="26"/>
              </w:rPr>
            </w:pPr>
            <w:r>
              <w:rPr>
                <w:rFonts w:cs="Arial"/>
                <w:sz w:val="26"/>
                <w:szCs w:val="26"/>
              </w:rPr>
              <w:t xml:space="preserve">NWFRS </w:t>
            </w:r>
            <w:r w:rsidR="00B774D1">
              <w:rPr>
                <w:rFonts w:cs="Arial"/>
                <w:sz w:val="26"/>
                <w:szCs w:val="26"/>
              </w:rPr>
              <w:t>ha</w:t>
            </w:r>
            <w:r w:rsidR="00147ACE">
              <w:rPr>
                <w:rFonts w:cs="Arial"/>
                <w:sz w:val="26"/>
                <w:szCs w:val="26"/>
              </w:rPr>
              <w:t xml:space="preserve">s </w:t>
            </w:r>
            <w:r w:rsidR="00B774D1">
              <w:rPr>
                <w:rFonts w:cs="Arial"/>
                <w:sz w:val="26"/>
                <w:szCs w:val="26"/>
              </w:rPr>
              <w:t>set up a ‘Service Inclusivity</w:t>
            </w:r>
            <w:r w:rsidR="00B774D1" w:rsidRPr="00AC4B22">
              <w:rPr>
                <w:rFonts w:cs="Arial"/>
                <w:sz w:val="26"/>
                <w:szCs w:val="26"/>
              </w:rPr>
              <w:t xml:space="preserve"> Fire and Rescue </w:t>
            </w:r>
            <w:r w:rsidR="00B774D1">
              <w:rPr>
                <w:rFonts w:cs="Arial"/>
                <w:sz w:val="26"/>
                <w:szCs w:val="26"/>
              </w:rPr>
              <w:t xml:space="preserve">Group’. </w:t>
            </w:r>
            <w:r w:rsidR="00147ACE">
              <w:rPr>
                <w:rFonts w:cs="Arial"/>
                <w:sz w:val="26"/>
                <w:szCs w:val="26"/>
              </w:rPr>
              <w:t xml:space="preserve">A </w:t>
            </w:r>
            <w:r w:rsidR="00B774D1" w:rsidRPr="00AC4B22">
              <w:rPr>
                <w:rFonts w:ascii="Calibri" w:hAnsi="Calibri" w:cs="Arial"/>
                <w:sz w:val="26"/>
                <w:szCs w:val="26"/>
              </w:rPr>
              <w:t>F</w:t>
            </w:r>
            <w:r w:rsidR="00B774D1">
              <w:rPr>
                <w:rFonts w:ascii="Calibri" w:hAnsi="Calibri" w:cs="Arial"/>
                <w:sz w:val="26"/>
                <w:szCs w:val="26"/>
              </w:rPr>
              <w:t xml:space="preserve">ire Authority </w:t>
            </w:r>
            <w:r w:rsidR="00B774D1" w:rsidRPr="00AC4B22">
              <w:rPr>
                <w:rFonts w:ascii="Calibri" w:hAnsi="Calibri" w:cs="Arial"/>
                <w:sz w:val="26"/>
                <w:szCs w:val="26"/>
              </w:rPr>
              <w:t xml:space="preserve">Member </w:t>
            </w:r>
            <w:r w:rsidR="00B774D1">
              <w:rPr>
                <w:rFonts w:ascii="Calibri" w:hAnsi="Calibri" w:cs="Arial"/>
                <w:sz w:val="26"/>
                <w:szCs w:val="26"/>
              </w:rPr>
              <w:t>along with</w:t>
            </w:r>
            <w:r w:rsidR="00147ACE">
              <w:rPr>
                <w:rFonts w:ascii="Calibri" w:hAnsi="Calibri" w:cs="Arial"/>
                <w:sz w:val="26"/>
                <w:szCs w:val="26"/>
              </w:rPr>
              <w:t xml:space="preserve"> an </w:t>
            </w:r>
            <w:r w:rsidR="00B774D1">
              <w:rPr>
                <w:rFonts w:ascii="Calibri" w:hAnsi="Calibri" w:cs="Arial"/>
                <w:sz w:val="26"/>
                <w:szCs w:val="26"/>
              </w:rPr>
              <w:t xml:space="preserve">Assistant Chief Fire Officer </w:t>
            </w:r>
            <w:proofErr w:type="gramStart"/>
            <w:r w:rsidR="00147ACE">
              <w:rPr>
                <w:rFonts w:ascii="Calibri" w:hAnsi="Calibri" w:cs="Arial"/>
                <w:sz w:val="26"/>
                <w:szCs w:val="26"/>
              </w:rPr>
              <w:t>l</w:t>
            </w:r>
            <w:r w:rsidR="00B774D1" w:rsidRPr="00AC4B22">
              <w:rPr>
                <w:rFonts w:ascii="Calibri" w:hAnsi="Calibri" w:cs="Arial"/>
                <w:sz w:val="26"/>
                <w:szCs w:val="26"/>
              </w:rPr>
              <w:t>ead</w:t>
            </w:r>
            <w:proofErr w:type="gramEnd"/>
            <w:r w:rsidR="00B774D1" w:rsidRPr="00AC4B22">
              <w:rPr>
                <w:rFonts w:ascii="Calibri" w:hAnsi="Calibri" w:cs="Arial"/>
                <w:sz w:val="26"/>
                <w:szCs w:val="26"/>
              </w:rPr>
              <w:t xml:space="preserve"> the Inclusivity Group.  Members of staff </w:t>
            </w:r>
            <w:r w:rsidR="00B774D1">
              <w:rPr>
                <w:rFonts w:ascii="Calibri" w:hAnsi="Calibri" w:cs="Arial"/>
                <w:sz w:val="26"/>
                <w:szCs w:val="26"/>
              </w:rPr>
              <w:t>who represent members from the protected characteristics</w:t>
            </w:r>
            <w:r w:rsidR="00B774D1" w:rsidRPr="00AC4B22">
              <w:rPr>
                <w:rFonts w:ascii="Calibri" w:hAnsi="Calibri" w:cs="Arial"/>
                <w:sz w:val="26"/>
                <w:szCs w:val="26"/>
              </w:rPr>
              <w:t xml:space="preserve"> and</w:t>
            </w:r>
            <w:r w:rsidR="00B774D1">
              <w:rPr>
                <w:rFonts w:ascii="Calibri" w:hAnsi="Calibri" w:cs="Arial"/>
                <w:sz w:val="26"/>
                <w:szCs w:val="26"/>
              </w:rPr>
              <w:t xml:space="preserve"> the </w:t>
            </w:r>
            <w:r w:rsidR="00B774D1" w:rsidRPr="00AC4B22">
              <w:rPr>
                <w:rFonts w:ascii="Calibri" w:hAnsi="Calibri" w:cs="Arial"/>
                <w:sz w:val="26"/>
                <w:szCs w:val="26"/>
              </w:rPr>
              <w:t>unions</w:t>
            </w:r>
            <w:r w:rsidR="00B774D1">
              <w:rPr>
                <w:rFonts w:ascii="Calibri" w:hAnsi="Calibri" w:cs="Arial"/>
                <w:sz w:val="26"/>
                <w:szCs w:val="26"/>
              </w:rPr>
              <w:t xml:space="preserve"> have attended and discussed a range of issues covered broadly by the main themes below:</w:t>
            </w:r>
          </w:p>
          <w:p w:rsidR="00B774D1" w:rsidRPr="00862B37" w:rsidRDefault="00B774D1" w:rsidP="0056783C">
            <w:pPr>
              <w:pStyle w:val="ListParagraph"/>
              <w:numPr>
                <w:ilvl w:val="0"/>
                <w:numId w:val="32"/>
              </w:numPr>
              <w:rPr>
                <w:rFonts w:ascii="Calibri" w:hAnsi="Calibri" w:cs="Arial"/>
                <w:sz w:val="26"/>
                <w:szCs w:val="26"/>
              </w:rPr>
            </w:pPr>
            <w:r w:rsidRPr="00862B37">
              <w:rPr>
                <w:rFonts w:ascii="Calibri" w:hAnsi="Calibri" w:cs="Arial"/>
                <w:sz w:val="26"/>
                <w:szCs w:val="26"/>
              </w:rPr>
              <w:t>Inclusive Culture</w:t>
            </w:r>
            <w:r w:rsidR="00364741">
              <w:rPr>
                <w:rFonts w:ascii="Calibri" w:hAnsi="Calibri" w:cs="Arial"/>
                <w:sz w:val="26"/>
                <w:szCs w:val="26"/>
              </w:rPr>
              <w:t>;</w:t>
            </w:r>
          </w:p>
          <w:p w:rsidR="00B774D1" w:rsidRPr="00862B37" w:rsidRDefault="00B774D1" w:rsidP="0056783C">
            <w:pPr>
              <w:pStyle w:val="ListParagraph"/>
              <w:numPr>
                <w:ilvl w:val="0"/>
                <w:numId w:val="32"/>
              </w:numPr>
              <w:rPr>
                <w:rFonts w:ascii="Calibri" w:hAnsi="Calibri" w:cs="Arial"/>
                <w:sz w:val="26"/>
                <w:szCs w:val="26"/>
              </w:rPr>
            </w:pPr>
            <w:r w:rsidRPr="00862B37">
              <w:rPr>
                <w:rFonts w:ascii="Calibri" w:hAnsi="Calibri" w:cs="Arial"/>
                <w:sz w:val="26"/>
                <w:szCs w:val="26"/>
              </w:rPr>
              <w:t>Recruitment</w:t>
            </w:r>
            <w:r w:rsidR="00364741">
              <w:rPr>
                <w:rFonts w:ascii="Calibri" w:hAnsi="Calibri" w:cs="Arial"/>
                <w:sz w:val="26"/>
                <w:szCs w:val="26"/>
              </w:rPr>
              <w:t>;</w:t>
            </w:r>
          </w:p>
          <w:p w:rsidR="00B774D1" w:rsidRDefault="00B774D1" w:rsidP="0056783C">
            <w:pPr>
              <w:pStyle w:val="ListParagraph"/>
              <w:numPr>
                <w:ilvl w:val="0"/>
                <w:numId w:val="32"/>
              </w:numPr>
              <w:rPr>
                <w:rFonts w:ascii="Calibri" w:hAnsi="Calibri" w:cs="Arial"/>
                <w:sz w:val="26"/>
                <w:szCs w:val="26"/>
              </w:rPr>
            </w:pPr>
            <w:r w:rsidRPr="00862B37">
              <w:rPr>
                <w:rFonts w:ascii="Calibri" w:hAnsi="Calibri" w:cs="Arial"/>
                <w:sz w:val="26"/>
                <w:szCs w:val="26"/>
              </w:rPr>
              <w:t>Progression</w:t>
            </w:r>
            <w:r w:rsidR="00364741">
              <w:rPr>
                <w:rFonts w:ascii="Calibri" w:hAnsi="Calibri" w:cs="Arial"/>
                <w:sz w:val="26"/>
                <w:szCs w:val="26"/>
              </w:rPr>
              <w:t>;</w:t>
            </w:r>
          </w:p>
          <w:p w:rsidR="00B774D1" w:rsidRDefault="00B774D1" w:rsidP="00B774D1">
            <w:pPr>
              <w:pStyle w:val="ListParagraph"/>
              <w:numPr>
                <w:ilvl w:val="0"/>
                <w:numId w:val="32"/>
              </w:numPr>
              <w:rPr>
                <w:rFonts w:cs="Arial"/>
                <w:sz w:val="26"/>
                <w:szCs w:val="26"/>
              </w:rPr>
            </w:pPr>
            <w:r>
              <w:rPr>
                <w:rFonts w:ascii="Calibri" w:hAnsi="Calibri" w:cs="Arial"/>
                <w:sz w:val="26"/>
                <w:szCs w:val="26"/>
              </w:rPr>
              <w:t>Retention</w:t>
            </w:r>
            <w:r w:rsidR="00364741">
              <w:rPr>
                <w:rFonts w:ascii="Calibri" w:hAnsi="Calibri" w:cs="Arial"/>
                <w:sz w:val="26"/>
                <w:szCs w:val="26"/>
              </w:rPr>
              <w:t>.</w:t>
            </w:r>
          </w:p>
        </w:tc>
      </w:tr>
      <w:tr w:rsidR="00B774D1" w:rsidTr="0056783C">
        <w:trPr>
          <w:trHeight w:val="677"/>
        </w:trPr>
        <w:tc>
          <w:tcPr>
            <w:tcW w:w="1276" w:type="dxa"/>
            <w:shd w:val="clear" w:color="auto" w:fill="98B8F9"/>
          </w:tcPr>
          <w:p w:rsidR="00B774D1" w:rsidRPr="0017502B" w:rsidRDefault="00B774D1" w:rsidP="0056783C">
            <w:pPr>
              <w:rPr>
                <w:rFonts w:eastAsia="Times New Roman" w:cs="Tahoma"/>
                <w:b/>
                <w:sz w:val="26"/>
                <w:szCs w:val="26"/>
                <w:lang w:eastAsia="en-GB"/>
              </w:rPr>
            </w:pPr>
            <w:r w:rsidRPr="00AD38C1">
              <w:rPr>
                <w:rFonts w:eastAsia="Times New Roman" w:cs="Tahoma"/>
                <w:b/>
                <w:sz w:val="26"/>
                <w:szCs w:val="26"/>
                <w:lang w:eastAsia="en-GB"/>
              </w:rPr>
              <w:t>Proposed Action</w:t>
            </w:r>
          </w:p>
        </w:tc>
        <w:tc>
          <w:tcPr>
            <w:tcW w:w="8930" w:type="dxa"/>
            <w:gridSpan w:val="2"/>
            <w:shd w:val="clear" w:color="auto" w:fill="98B8F9"/>
          </w:tcPr>
          <w:p w:rsidR="00B774D1" w:rsidRDefault="00B774D1" w:rsidP="0056783C">
            <w:pPr>
              <w:rPr>
                <w:rFonts w:ascii="Calibri" w:hAnsi="Calibri" w:cs="Arial"/>
                <w:sz w:val="26"/>
                <w:szCs w:val="26"/>
              </w:rPr>
            </w:pPr>
            <w:r w:rsidRPr="00AD38C1">
              <w:rPr>
                <w:rFonts w:cs="Arial"/>
                <w:sz w:val="26"/>
                <w:szCs w:val="26"/>
              </w:rPr>
              <w:t>Produce a Service Community Handbook</w:t>
            </w:r>
            <w:r>
              <w:rPr>
                <w:rFonts w:cs="Arial"/>
                <w:sz w:val="26"/>
                <w:szCs w:val="26"/>
              </w:rPr>
              <w:t>.</w:t>
            </w:r>
          </w:p>
        </w:tc>
      </w:tr>
      <w:tr w:rsidR="00B774D1" w:rsidTr="0056783C">
        <w:trPr>
          <w:trHeight w:val="274"/>
        </w:trPr>
        <w:tc>
          <w:tcPr>
            <w:tcW w:w="10206" w:type="dxa"/>
            <w:gridSpan w:val="3"/>
          </w:tcPr>
          <w:p w:rsidR="00B774D1" w:rsidRPr="00C809AC" w:rsidRDefault="00B774D1" w:rsidP="00147ACE">
            <w:pPr>
              <w:pStyle w:val="ListParagraph"/>
              <w:ind w:left="33"/>
              <w:jc w:val="both"/>
              <w:rPr>
                <w:b/>
                <w:sz w:val="24"/>
                <w:szCs w:val="24"/>
              </w:rPr>
            </w:pPr>
            <w:r w:rsidRPr="008A6492">
              <w:rPr>
                <w:sz w:val="26"/>
                <w:szCs w:val="26"/>
              </w:rPr>
              <w:t xml:space="preserve">A Community Handbook has been produced and gives an insight into the diverse communities </w:t>
            </w:r>
            <w:r>
              <w:rPr>
                <w:sz w:val="26"/>
                <w:szCs w:val="26"/>
              </w:rPr>
              <w:t>that staff may speak</w:t>
            </w:r>
            <w:r w:rsidRPr="008A6492">
              <w:rPr>
                <w:sz w:val="26"/>
                <w:szCs w:val="26"/>
              </w:rPr>
              <w:t xml:space="preserve"> to during the course of their work.  The handbook is intended as a reference resource for staff to use, and assist them in understanding ot</w:t>
            </w:r>
            <w:r>
              <w:rPr>
                <w:sz w:val="26"/>
                <w:szCs w:val="26"/>
              </w:rPr>
              <w:t>her cultures.  The handbook wa</w:t>
            </w:r>
            <w:r w:rsidRPr="008A6492">
              <w:rPr>
                <w:sz w:val="26"/>
                <w:szCs w:val="26"/>
              </w:rPr>
              <w:t xml:space="preserve">s presented as part of the Corporate Health Award. </w:t>
            </w:r>
            <w:r>
              <w:rPr>
                <w:sz w:val="26"/>
                <w:szCs w:val="26"/>
              </w:rPr>
              <w:t xml:space="preserve"> </w:t>
            </w:r>
            <w:r w:rsidRPr="008A6492">
              <w:rPr>
                <w:sz w:val="26"/>
                <w:szCs w:val="26"/>
              </w:rPr>
              <w:t xml:space="preserve">The </w:t>
            </w:r>
            <w:r>
              <w:rPr>
                <w:sz w:val="26"/>
                <w:szCs w:val="26"/>
              </w:rPr>
              <w:t xml:space="preserve">document </w:t>
            </w:r>
            <w:r w:rsidR="00147ACE">
              <w:rPr>
                <w:sz w:val="26"/>
                <w:szCs w:val="26"/>
              </w:rPr>
              <w:t>is available to all staff</w:t>
            </w:r>
            <w:r>
              <w:rPr>
                <w:sz w:val="26"/>
                <w:szCs w:val="26"/>
              </w:rPr>
              <w:t>.</w:t>
            </w:r>
          </w:p>
        </w:tc>
      </w:tr>
      <w:tr w:rsidR="00B774D1" w:rsidTr="0056783C">
        <w:trPr>
          <w:trHeight w:val="1124"/>
        </w:trPr>
        <w:tc>
          <w:tcPr>
            <w:tcW w:w="8789" w:type="dxa"/>
            <w:gridSpan w:val="2"/>
            <w:shd w:val="clear" w:color="auto" w:fill="98B8F9"/>
            <w:vAlign w:val="center"/>
          </w:tcPr>
          <w:p w:rsidR="00B774D1" w:rsidRPr="00DE135C" w:rsidRDefault="00B774D1" w:rsidP="0056783C">
            <w:pPr>
              <w:ind w:right="34"/>
              <w:jc w:val="both"/>
              <w:rPr>
                <w:b/>
                <w:sz w:val="28"/>
                <w:szCs w:val="28"/>
              </w:rPr>
            </w:pPr>
            <w:r>
              <w:rPr>
                <w:b/>
                <w:sz w:val="28"/>
                <w:szCs w:val="28"/>
              </w:rPr>
              <w:t xml:space="preserve">Equality Objective 3 - </w:t>
            </w:r>
            <w:r w:rsidRPr="00AC5FD4">
              <w:rPr>
                <w:b/>
                <w:sz w:val="28"/>
                <w:szCs w:val="28"/>
              </w:rPr>
              <w:t>Education</w:t>
            </w:r>
            <w:r w:rsidRPr="00DE135C">
              <w:rPr>
                <w:b/>
                <w:sz w:val="28"/>
                <w:szCs w:val="28"/>
              </w:rPr>
              <w:t xml:space="preserve">: </w:t>
            </w:r>
            <w:r w:rsidRPr="00D12325">
              <w:rPr>
                <w:sz w:val="26"/>
                <w:szCs w:val="26"/>
              </w:rPr>
              <w:t>Through a comprehensive programme of tailored education and advice provided singly and in collaboration, to empower people living, working and visiting North Wales to continue to reduce their own level of risk from fire and other hazards throughout the different stages in their lives.</w:t>
            </w:r>
          </w:p>
        </w:tc>
        <w:tc>
          <w:tcPr>
            <w:tcW w:w="1417" w:type="dxa"/>
            <w:shd w:val="clear" w:color="auto" w:fill="98B8F9"/>
            <w:vAlign w:val="center"/>
          </w:tcPr>
          <w:p w:rsidR="00B774D1" w:rsidRDefault="00B774D1" w:rsidP="0056783C">
            <w:pPr>
              <w:jc w:val="center"/>
              <w:rPr>
                <w:noProof/>
                <w:lang w:eastAsia="en-GB"/>
              </w:rPr>
            </w:pPr>
            <w:r>
              <w:rPr>
                <w:noProof/>
                <w:lang w:eastAsia="en-GB"/>
              </w:rPr>
              <w:drawing>
                <wp:inline distT="0" distB="0" distL="0" distR="0" wp14:anchorId="284F737A" wp14:editId="0B0DCAD1">
                  <wp:extent cx="746785" cy="715617"/>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55221" cy="723701"/>
                          </a:xfrm>
                          <a:prstGeom prst="rect">
                            <a:avLst/>
                          </a:prstGeom>
                          <a:noFill/>
                          <a:ln>
                            <a:noFill/>
                          </a:ln>
                        </pic:spPr>
                      </pic:pic>
                    </a:graphicData>
                  </a:graphic>
                </wp:inline>
              </w:drawing>
            </w:r>
          </w:p>
        </w:tc>
      </w:tr>
      <w:tr w:rsidR="00B774D1" w:rsidTr="00B774D1">
        <w:trPr>
          <w:trHeight w:val="427"/>
        </w:trPr>
        <w:tc>
          <w:tcPr>
            <w:tcW w:w="10206" w:type="dxa"/>
            <w:gridSpan w:val="3"/>
            <w:shd w:val="clear" w:color="auto" w:fill="auto"/>
          </w:tcPr>
          <w:p w:rsidR="00B774D1" w:rsidRDefault="00B774D1" w:rsidP="0056783C">
            <w:pPr>
              <w:jc w:val="center"/>
              <w:rPr>
                <w:noProof/>
                <w:lang w:eastAsia="en-GB"/>
              </w:rPr>
            </w:pPr>
            <w:r w:rsidRPr="00DD4797">
              <w:rPr>
                <w:b/>
                <w:sz w:val="26"/>
                <w:szCs w:val="26"/>
              </w:rPr>
              <w:t>What did we do to achieve this objectiv</w:t>
            </w:r>
            <w:r>
              <w:rPr>
                <w:b/>
                <w:sz w:val="26"/>
                <w:szCs w:val="26"/>
              </w:rPr>
              <w:t>e</w:t>
            </w:r>
            <w:r w:rsidRPr="00DD4797">
              <w:rPr>
                <w:b/>
                <w:sz w:val="26"/>
                <w:szCs w:val="26"/>
              </w:rPr>
              <w:t>?</w:t>
            </w:r>
          </w:p>
        </w:tc>
      </w:tr>
      <w:tr w:rsidR="00B774D1" w:rsidTr="0056783C">
        <w:trPr>
          <w:trHeight w:val="697"/>
        </w:trPr>
        <w:tc>
          <w:tcPr>
            <w:tcW w:w="1276" w:type="dxa"/>
            <w:shd w:val="clear" w:color="auto" w:fill="98B8F9"/>
          </w:tcPr>
          <w:p w:rsidR="00B774D1" w:rsidRPr="00F14EAA" w:rsidRDefault="00B774D1" w:rsidP="0056783C">
            <w:pPr>
              <w:rPr>
                <w:rFonts w:eastAsia="Times New Roman" w:cs="Tahoma"/>
                <w:b/>
                <w:sz w:val="26"/>
                <w:szCs w:val="26"/>
                <w:lang w:eastAsia="en-GB"/>
              </w:rPr>
            </w:pPr>
            <w:r w:rsidRPr="00F14EAA">
              <w:rPr>
                <w:rFonts w:eastAsia="Times New Roman" w:cs="Tahoma"/>
                <w:b/>
                <w:sz w:val="26"/>
                <w:szCs w:val="26"/>
                <w:lang w:eastAsia="en-GB"/>
              </w:rPr>
              <w:t xml:space="preserve">Proposed </w:t>
            </w:r>
          </w:p>
          <w:p w:rsidR="00B774D1" w:rsidRPr="00F14EAA" w:rsidRDefault="00B774D1" w:rsidP="0056783C">
            <w:pPr>
              <w:ind w:right="34"/>
              <w:rPr>
                <w:b/>
                <w:sz w:val="26"/>
                <w:szCs w:val="26"/>
              </w:rPr>
            </w:pPr>
            <w:r w:rsidRPr="00F14EAA">
              <w:rPr>
                <w:rFonts w:eastAsia="Times New Roman" w:cs="Tahoma"/>
                <w:b/>
                <w:sz w:val="26"/>
                <w:szCs w:val="26"/>
                <w:lang w:eastAsia="en-GB"/>
              </w:rPr>
              <w:t>Action</w:t>
            </w:r>
          </w:p>
        </w:tc>
        <w:tc>
          <w:tcPr>
            <w:tcW w:w="8930" w:type="dxa"/>
            <w:gridSpan w:val="2"/>
            <w:shd w:val="clear" w:color="auto" w:fill="98B8F9"/>
          </w:tcPr>
          <w:p w:rsidR="00B774D1" w:rsidRPr="00E61280" w:rsidRDefault="00B774D1" w:rsidP="0056783C">
            <w:pPr>
              <w:rPr>
                <w:rFonts w:cs="Arial"/>
                <w:sz w:val="26"/>
                <w:szCs w:val="26"/>
              </w:rPr>
            </w:pPr>
            <w:r w:rsidRPr="00E61280">
              <w:rPr>
                <w:rFonts w:cs="Arial"/>
                <w:sz w:val="26"/>
                <w:szCs w:val="26"/>
              </w:rPr>
              <w:t>Create a Training Strategy and Action Plan</w:t>
            </w:r>
            <w:r w:rsidR="00037798">
              <w:rPr>
                <w:rFonts w:cs="Arial"/>
                <w:sz w:val="26"/>
                <w:szCs w:val="26"/>
              </w:rPr>
              <w:t>.</w:t>
            </w:r>
          </w:p>
        </w:tc>
      </w:tr>
      <w:tr w:rsidR="00B774D1" w:rsidTr="0056783C">
        <w:trPr>
          <w:trHeight w:val="697"/>
        </w:trPr>
        <w:tc>
          <w:tcPr>
            <w:tcW w:w="10206" w:type="dxa"/>
            <w:gridSpan w:val="3"/>
            <w:shd w:val="clear" w:color="auto" w:fill="auto"/>
          </w:tcPr>
          <w:p w:rsidR="00B774D1" w:rsidRPr="00E61280" w:rsidRDefault="00B774D1" w:rsidP="00CA3C5F">
            <w:pPr>
              <w:jc w:val="both"/>
              <w:rPr>
                <w:rFonts w:cs="Arial"/>
                <w:sz w:val="26"/>
                <w:szCs w:val="26"/>
              </w:rPr>
            </w:pPr>
            <w:r w:rsidRPr="00D12325">
              <w:rPr>
                <w:sz w:val="26"/>
                <w:szCs w:val="26"/>
              </w:rPr>
              <w:t>An All-Wales F</w:t>
            </w:r>
            <w:r w:rsidR="007E5807">
              <w:rPr>
                <w:sz w:val="26"/>
                <w:szCs w:val="26"/>
              </w:rPr>
              <w:t xml:space="preserve">ire and Rescue </w:t>
            </w:r>
            <w:r w:rsidRPr="00D12325">
              <w:rPr>
                <w:sz w:val="26"/>
                <w:szCs w:val="26"/>
              </w:rPr>
              <w:t>S</w:t>
            </w:r>
            <w:r w:rsidR="007E5807">
              <w:rPr>
                <w:sz w:val="26"/>
                <w:szCs w:val="26"/>
              </w:rPr>
              <w:t xml:space="preserve">ervice - </w:t>
            </w:r>
            <w:r w:rsidRPr="00D12325">
              <w:rPr>
                <w:sz w:val="26"/>
                <w:szCs w:val="26"/>
              </w:rPr>
              <w:t>People and Organisati</w:t>
            </w:r>
            <w:r w:rsidR="00CA3C5F">
              <w:rPr>
                <w:sz w:val="26"/>
                <w:szCs w:val="26"/>
              </w:rPr>
              <w:t>onal Development Strategy (2018/</w:t>
            </w:r>
            <w:r w:rsidRPr="00D12325">
              <w:rPr>
                <w:sz w:val="26"/>
                <w:szCs w:val="26"/>
              </w:rPr>
              <w:t xml:space="preserve">21) </w:t>
            </w:r>
            <w:proofErr w:type="gramStart"/>
            <w:r w:rsidRPr="00D12325">
              <w:rPr>
                <w:sz w:val="26"/>
                <w:szCs w:val="26"/>
              </w:rPr>
              <w:t>has</w:t>
            </w:r>
            <w:proofErr w:type="gramEnd"/>
            <w:r w:rsidRPr="00D12325">
              <w:rPr>
                <w:sz w:val="26"/>
                <w:szCs w:val="26"/>
              </w:rPr>
              <w:t xml:space="preserve"> been developed and now forms an integral part of the Strategy review. It is aligned to other national strategies and frameworks, particularly those associated with the seven well-being goals of the Well-being of Future</w:t>
            </w:r>
            <w:r>
              <w:rPr>
                <w:sz w:val="26"/>
                <w:szCs w:val="26"/>
              </w:rPr>
              <w:t xml:space="preserve"> Generations (Wales) Act 2015. </w:t>
            </w:r>
          </w:p>
        </w:tc>
      </w:tr>
    </w:tbl>
    <w:p w:rsidR="00037798" w:rsidRDefault="00037798">
      <w:r>
        <w:br w:type="page"/>
      </w:r>
    </w:p>
    <w:tbl>
      <w:tblPr>
        <w:tblStyle w:val="TableGrid"/>
        <w:tblW w:w="10206" w:type="dxa"/>
        <w:tblInd w:w="-459" w:type="dxa"/>
        <w:tblLayout w:type="fixed"/>
        <w:tblLook w:val="04A0" w:firstRow="1" w:lastRow="0" w:firstColumn="1" w:lastColumn="0" w:noHBand="0" w:noVBand="1"/>
      </w:tblPr>
      <w:tblGrid>
        <w:gridCol w:w="1276"/>
        <w:gridCol w:w="7513"/>
        <w:gridCol w:w="1417"/>
      </w:tblGrid>
      <w:tr w:rsidR="00B774D1" w:rsidTr="0056783C">
        <w:trPr>
          <w:trHeight w:val="697"/>
        </w:trPr>
        <w:tc>
          <w:tcPr>
            <w:tcW w:w="1276" w:type="dxa"/>
            <w:shd w:val="clear" w:color="auto" w:fill="98B8F9"/>
          </w:tcPr>
          <w:p w:rsidR="00B774D1" w:rsidRPr="00B35C93" w:rsidRDefault="00B774D1" w:rsidP="0056783C">
            <w:pPr>
              <w:rPr>
                <w:rFonts w:eastAsia="Times New Roman" w:cs="Tahoma"/>
                <w:b/>
                <w:sz w:val="26"/>
                <w:szCs w:val="26"/>
                <w:lang w:eastAsia="en-GB"/>
              </w:rPr>
            </w:pPr>
            <w:r w:rsidRPr="00B35C93">
              <w:rPr>
                <w:rFonts w:eastAsia="Times New Roman" w:cs="Tahoma"/>
                <w:b/>
                <w:sz w:val="26"/>
                <w:szCs w:val="26"/>
                <w:lang w:eastAsia="en-GB"/>
              </w:rPr>
              <w:lastRenderedPageBreak/>
              <w:t xml:space="preserve">Proposed </w:t>
            </w:r>
          </w:p>
          <w:p w:rsidR="00B774D1" w:rsidRPr="00B35C93" w:rsidRDefault="00B774D1" w:rsidP="0056783C">
            <w:pPr>
              <w:rPr>
                <w:rFonts w:eastAsia="Times New Roman" w:cs="Tahoma"/>
                <w:b/>
                <w:sz w:val="26"/>
                <w:szCs w:val="26"/>
                <w:lang w:eastAsia="en-GB"/>
              </w:rPr>
            </w:pPr>
            <w:r w:rsidRPr="00B35C93">
              <w:rPr>
                <w:rFonts w:eastAsia="Times New Roman" w:cs="Tahoma"/>
                <w:b/>
                <w:sz w:val="26"/>
                <w:szCs w:val="26"/>
                <w:lang w:eastAsia="en-GB"/>
              </w:rPr>
              <w:t>Action</w:t>
            </w:r>
          </w:p>
        </w:tc>
        <w:tc>
          <w:tcPr>
            <w:tcW w:w="8930" w:type="dxa"/>
            <w:gridSpan w:val="2"/>
            <w:shd w:val="clear" w:color="auto" w:fill="98B8F9"/>
          </w:tcPr>
          <w:p w:rsidR="00B774D1" w:rsidRPr="00E61280" w:rsidRDefault="00B774D1" w:rsidP="0056783C">
            <w:pPr>
              <w:rPr>
                <w:sz w:val="26"/>
                <w:szCs w:val="26"/>
              </w:rPr>
            </w:pPr>
            <w:r w:rsidRPr="00E61280">
              <w:rPr>
                <w:rFonts w:cs="Arial"/>
                <w:sz w:val="26"/>
                <w:szCs w:val="26"/>
              </w:rPr>
              <w:t>Introduce training related to Violence against Women Domestic Abuse and Sexual Violence Act 2015</w:t>
            </w:r>
            <w:r>
              <w:rPr>
                <w:rFonts w:cs="Arial"/>
                <w:sz w:val="26"/>
                <w:szCs w:val="26"/>
              </w:rPr>
              <w:t>.</w:t>
            </w:r>
          </w:p>
        </w:tc>
      </w:tr>
      <w:tr w:rsidR="00B774D1" w:rsidTr="0056783C">
        <w:trPr>
          <w:trHeight w:val="697"/>
        </w:trPr>
        <w:tc>
          <w:tcPr>
            <w:tcW w:w="10206" w:type="dxa"/>
            <w:gridSpan w:val="3"/>
            <w:shd w:val="clear" w:color="auto" w:fill="auto"/>
          </w:tcPr>
          <w:p w:rsidR="00B774D1" w:rsidRPr="00C747F1" w:rsidRDefault="00B774D1" w:rsidP="0056783C">
            <w:pPr>
              <w:jc w:val="both"/>
              <w:rPr>
                <w:sz w:val="26"/>
                <w:szCs w:val="26"/>
              </w:rPr>
            </w:pPr>
            <w:r w:rsidRPr="00C747F1">
              <w:rPr>
                <w:sz w:val="26"/>
                <w:szCs w:val="26"/>
              </w:rPr>
              <w:t xml:space="preserve">With the introduction of the </w:t>
            </w:r>
            <w:r w:rsidRPr="00C747F1">
              <w:rPr>
                <w:rFonts w:cs="Arial"/>
                <w:sz w:val="26"/>
                <w:szCs w:val="26"/>
              </w:rPr>
              <w:t>Violence against Women</w:t>
            </w:r>
            <w:r>
              <w:rPr>
                <w:rFonts w:cs="Arial"/>
                <w:sz w:val="26"/>
                <w:szCs w:val="26"/>
              </w:rPr>
              <w:t>,</w:t>
            </w:r>
            <w:r w:rsidRPr="00C747F1">
              <w:rPr>
                <w:rFonts w:cs="Arial"/>
                <w:sz w:val="26"/>
                <w:szCs w:val="26"/>
              </w:rPr>
              <w:t xml:space="preserve"> Domestic Abuse and Sexual Violence Act (2015) </w:t>
            </w:r>
            <w:r>
              <w:rPr>
                <w:rFonts w:cs="Arial"/>
                <w:sz w:val="26"/>
                <w:szCs w:val="26"/>
              </w:rPr>
              <w:t xml:space="preserve">(VAWDA) </w:t>
            </w:r>
            <w:r w:rsidRPr="00C747F1">
              <w:rPr>
                <w:sz w:val="26"/>
                <w:szCs w:val="26"/>
              </w:rPr>
              <w:t>the Wel</w:t>
            </w:r>
            <w:r>
              <w:rPr>
                <w:sz w:val="26"/>
                <w:szCs w:val="26"/>
              </w:rPr>
              <w:t>sh Government requires</w:t>
            </w:r>
            <w:r w:rsidRPr="00C747F1">
              <w:rPr>
                <w:sz w:val="26"/>
                <w:szCs w:val="26"/>
              </w:rPr>
              <w:t xml:space="preserve"> that all staff complete a Violence Against Women and Domestic Abuse e-learning package. </w:t>
            </w:r>
            <w:r>
              <w:rPr>
                <w:sz w:val="26"/>
                <w:szCs w:val="26"/>
              </w:rPr>
              <w:t>In 2017</w:t>
            </w:r>
            <w:r w:rsidR="00CA3C5F">
              <w:rPr>
                <w:sz w:val="26"/>
                <w:szCs w:val="26"/>
              </w:rPr>
              <w:t>/</w:t>
            </w:r>
            <w:r>
              <w:rPr>
                <w:sz w:val="26"/>
                <w:szCs w:val="26"/>
              </w:rPr>
              <w:t xml:space="preserve">18 </w:t>
            </w:r>
            <w:r w:rsidRPr="00C747F1">
              <w:rPr>
                <w:sz w:val="26"/>
                <w:szCs w:val="26"/>
              </w:rPr>
              <w:t xml:space="preserve">approximately 60% of staff </w:t>
            </w:r>
            <w:proofErr w:type="gramStart"/>
            <w:r w:rsidRPr="00C747F1">
              <w:rPr>
                <w:sz w:val="26"/>
                <w:szCs w:val="26"/>
              </w:rPr>
              <w:t>hav</w:t>
            </w:r>
            <w:r>
              <w:rPr>
                <w:sz w:val="26"/>
                <w:szCs w:val="26"/>
              </w:rPr>
              <w:t>e</w:t>
            </w:r>
            <w:proofErr w:type="gramEnd"/>
            <w:r>
              <w:rPr>
                <w:sz w:val="26"/>
                <w:szCs w:val="26"/>
              </w:rPr>
              <w:t xml:space="preserve"> completed the course and m</w:t>
            </w:r>
            <w:r w:rsidRPr="00C747F1">
              <w:rPr>
                <w:sz w:val="26"/>
                <w:szCs w:val="26"/>
              </w:rPr>
              <w:t xml:space="preserve">onitoring reports are sent to the Welsh Government on a quarterly basis. </w:t>
            </w:r>
          </w:p>
          <w:p w:rsidR="00B774D1" w:rsidRPr="00C747F1" w:rsidRDefault="00B774D1" w:rsidP="0056783C">
            <w:pPr>
              <w:jc w:val="both"/>
              <w:rPr>
                <w:sz w:val="26"/>
                <w:szCs w:val="26"/>
              </w:rPr>
            </w:pPr>
          </w:p>
          <w:p w:rsidR="00B774D1" w:rsidRPr="00E61280" w:rsidRDefault="00B774D1" w:rsidP="00B774D1">
            <w:pPr>
              <w:jc w:val="both"/>
              <w:rPr>
                <w:rFonts w:cs="Arial"/>
                <w:sz w:val="26"/>
                <w:szCs w:val="26"/>
              </w:rPr>
            </w:pPr>
            <w:r w:rsidRPr="00C747F1">
              <w:rPr>
                <w:rFonts w:cs="Arial"/>
                <w:sz w:val="26"/>
                <w:szCs w:val="26"/>
              </w:rPr>
              <w:t xml:space="preserve">Members of staff from </w:t>
            </w:r>
            <w:r>
              <w:rPr>
                <w:rFonts w:cs="Arial"/>
                <w:sz w:val="26"/>
                <w:szCs w:val="26"/>
              </w:rPr>
              <w:t xml:space="preserve">the </w:t>
            </w:r>
            <w:r w:rsidRPr="00C747F1">
              <w:rPr>
                <w:rFonts w:cs="Arial"/>
                <w:sz w:val="26"/>
                <w:szCs w:val="26"/>
              </w:rPr>
              <w:t xml:space="preserve">Training and Development </w:t>
            </w:r>
            <w:r>
              <w:rPr>
                <w:rFonts w:cs="Arial"/>
                <w:sz w:val="26"/>
                <w:szCs w:val="26"/>
              </w:rPr>
              <w:t xml:space="preserve">department </w:t>
            </w:r>
            <w:r w:rsidRPr="00C747F1">
              <w:rPr>
                <w:rFonts w:cs="Arial"/>
                <w:sz w:val="26"/>
                <w:szCs w:val="26"/>
              </w:rPr>
              <w:t xml:space="preserve">attended a Regional VAWDA Strategic, Commissioning and Training Board.   The next stages of the </w:t>
            </w:r>
            <w:r>
              <w:rPr>
                <w:rFonts w:cs="Arial"/>
                <w:sz w:val="26"/>
                <w:szCs w:val="26"/>
              </w:rPr>
              <w:t>‘</w:t>
            </w:r>
            <w:r w:rsidRPr="00C747F1">
              <w:rPr>
                <w:rFonts w:cs="Arial"/>
                <w:sz w:val="26"/>
                <w:szCs w:val="26"/>
              </w:rPr>
              <w:t>Ask and Act</w:t>
            </w:r>
            <w:r>
              <w:rPr>
                <w:rFonts w:cs="Arial"/>
                <w:sz w:val="26"/>
                <w:szCs w:val="26"/>
              </w:rPr>
              <w:t>’</w:t>
            </w:r>
            <w:r w:rsidRPr="00C747F1">
              <w:rPr>
                <w:rFonts w:cs="Arial"/>
                <w:sz w:val="26"/>
                <w:szCs w:val="26"/>
              </w:rPr>
              <w:t xml:space="preserve"> training have been programmed, and the delivery of this training </w:t>
            </w:r>
            <w:r>
              <w:rPr>
                <w:rFonts w:cs="Arial"/>
                <w:sz w:val="26"/>
                <w:szCs w:val="26"/>
              </w:rPr>
              <w:t xml:space="preserve">was </w:t>
            </w:r>
            <w:r w:rsidRPr="00C747F1">
              <w:rPr>
                <w:rFonts w:cs="Arial"/>
                <w:sz w:val="26"/>
                <w:szCs w:val="26"/>
              </w:rPr>
              <w:t xml:space="preserve">supported by Welsh Women’s Aid.  </w:t>
            </w:r>
            <w:r w:rsidRPr="00C747F1">
              <w:rPr>
                <w:sz w:val="26"/>
                <w:szCs w:val="26"/>
              </w:rPr>
              <w:t>The first VAWDA course took place in January 2017 with six delegates from various departments attending.  There is a five year plan in place for the delivery of this training to frontline staff in the organisation.</w:t>
            </w:r>
            <w:r w:rsidRPr="00D12325">
              <w:rPr>
                <w:sz w:val="26"/>
                <w:szCs w:val="26"/>
              </w:rPr>
              <w:t xml:space="preserve"> </w:t>
            </w:r>
          </w:p>
        </w:tc>
      </w:tr>
      <w:tr w:rsidR="00B774D1" w:rsidTr="0056783C">
        <w:trPr>
          <w:trHeight w:val="697"/>
        </w:trPr>
        <w:tc>
          <w:tcPr>
            <w:tcW w:w="1276" w:type="dxa"/>
            <w:shd w:val="clear" w:color="auto" w:fill="98B8F9"/>
          </w:tcPr>
          <w:p w:rsidR="00B774D1" w:rsidRPr="00F14EAA" w:rsidRDefault="00B774D1" w:rsidP="0056783C">
            <w:pPr>
              <w:rPr>
                <w:rFonts w:eastAsia="Times New Roman" w:cs="Tahoma"/>
                <w:b/>
                <w:sz w:val="26"/>
                <w:szCs w:val="26"/>
                <w:lang w:eastAsia="en-GB"/>
              </w:rPr>
            </w:pPr>
            <w:r w:rsidRPr="00F14EAA">
              <w:rPr>
                <w:rFonts w:eastAsia="Times New Roman" w:cs="Tahoma"/>
                <w:b/>
                <w:sz w:val="26"/>
                <w:szCs w:val="26"/>
                <w:lang w:eastAsia="en-GB"/>
              </w:rPr>
              <w:t xml:space="preserve">Proposed </w:t>
            </w:r>
          </w:p>
          <w:p w:rsidR="00B774D1" w:rsidRPr="00F14EAA" w:rsidRDefault="00B774D1" w:rsidP="0056783C">
            <w:pPr>
              <w:rPr>
                <w:rFonts w:eastAsia="Times New Roman" w:cs="Tahoma"/>
                <w:b/>
                <w:sz w:val="26"/>
                <w:szCs w:val="26"/>
                <w:lang w:eastAsia="en-GB"/>
              </w:rPr>
            </w:pPr>
            <w:r w:rsidRPr="00F14EAA">
              <w:rPr>
                <w:rFonts w:eastAsia="Times New Roman" w:cs="Tahoma"/>
                <w:b/>
                <w:sz w:val="26"/>
                <w:szCs w:val="26"/>
                <w:lang w:eastAsia="en-GB"/>
              </w:rPr>
              <w:t>Action</w:t>
            </w:r>
          </w:p>
        </w:tc>
        <w:tc>
          <w:tcPr>
            <w:tcW w:w="8930" w:type="dxa"/>
            <w:gridSpan w:val="2"/>
            <w:shd w:val="clear" w:color="auto" w:fill="98B8F9"/>
          </w:tcPr>
          <w:p w:rsidR="00B774D1" w:rsidRPr="002A19CE" w:rsidRDefault="00B774D1" w:rsidP="0056783C">
            <w:pPr>
              <w:jc w:val="both"/>
              <w:rPr>
                <w:rFonts w:cs="Arial"/>
                <w:b/>
                <w:sz w:val="26"/>
                <w:szCs w:val="26"/>
              </w:rPr>
            </w:pPr>
            <w:r>
              <w:rPr>
                <w:rFonts w:cs="Arial"/>
                <w:sz w:val="26"/>
                <w:szCs w:val="26"/>
              </w:rPr>
              <w:t>For t</w:t>
            </w:r>
            <w:r w:rsidRPr="002A19CE">
              <w:rPr>
                <w:rFonts w:cs="Arial"/>
                <w:sz w:val="26"/>
                <w:szCs w:val="26"/>
              </w:rPr>
              <w:t xml:space="preserve">he Training and Development department </w:t>
            </w:r>
            <w:r>
              <w:rPr>
                <w:rFonts w:cs="Arial"/>
                <w:sz w:val="26"/>
                <w:szCs w:val="26"/>
              </w:rPr>
              <w:t xml:space="preserve">to </w:t>
            </w:r>
            <w:r w:rsidRPr="002A19CE">
              <w:rPr>
                <w:rFonts w:cs="Arial"/>
                <w:sz w:val="26"/>
                <w:szCs w:val="26"/>
              </w:rPr>
              <w:t>co-ordinate and provide direction for equalities and diversity training and development</w:t>
            </w:r>
            <w:r>
              <w:rPr>
                <w:rFonts w:cs="Arial"/>
                <w:sz w:val="26"/>
                <w:szCs w:val="26"/>
              </w:rPr>
              <w:t>.</w:t>
            </w:r>
          </w:p>
        </w:tc>
      </w:tr>
      <w:tr w:rsidR="00B774D1" w:rsidTr="0056783C">
        <w:trPr>
          <w:trHeight w:val="1392"/>
        </w:trPr>
        <w:tc>
          <w:tcPr>
            <w:tcW w:w="10206" w:type="dxa"/>
            <w:gridSpan w:val="3"/>
          </w:tcPr>
          <w:p w:rsidR="00B774D1" w:rsidRPr="002A19CE" w:rsidRDefault="00B774D1" w:rsidP="0056783C">
            <w:pPr>
              <w:jc w:val="both"/>
              <w:rPr>
                <w:sz w:val="26"/>
                <w:szCs w:val="26"/>
              </w:rPr>
            </w:pPr>
            <w:r>
              <w:rPr>
                <w:rFonts w:cs="Arial"/>
                <w:sz w:val="26"/>
                <w:szCs w:val="26"/>
              </w:rPr>
              <w:t>The training and development department offer ea</w:t>
            </w:r>
            <w:r w:rsidRPr="002A19CE">
              <w:rPr>
                <w:rFonts w:cs="Arial"/>
                <w:sz w:val="26"/>
                <w:szCs w:val="26"/>
              </w:rPr>
              <w:t xml:space="preserve">rly engagement with staff to raise awareness </w:t>
            </w:r>
            <w:r>
              <w:rPr>
                <w:rFonts w:cs="Arial"/>
                <w:sz w:val="26"/>
                <w:szCs w:val="26"/>
              </w:rPr>
              <w:t>of</w:t>
            </w:r>
            <w:r w:rsidRPr="002A19CE">
              <w:rPr>
                <w:rFonts w:cs="Arial"/>
                <w:sz w:val="26"/>
                <w:szCs w:val="26"/>
              </w:rPr>
              <w:t xml:space="preserve"> the promotion process</w:t>
            </w:r>
            <w:r>
              <w:rPr>
                <w:rFonts w:cs="Arial"/>
                <w:sz w:val="26"/>
                <w:szCs w:val="26"/>
              </w:rPr>
              <w:t>,</w:t>
            </w:r>
            <w:r w:rsidRPr="002A19CE">
              <w:rPr>
                <w:rFonts w:cs="Arial"/>
                <w:sz w:val="26"/>
                <w:szCs w:val="26"/>
              </w:rPr>
              <w:t xml:space="preserve"> and the availability of development and support for staff</w:t>
            </w:r>
            <w:r>
              <w:rPr>
                <w:rFonts w:cs="Arial"/>
                <w:sz w:val="26"/>
                <w:szCs w:val="26"/>
              </w:rPr>
              <w:t xml:space="preserve"> in the process</w:t>
            </w:r>
            <w:r w:rsidRPr="002A19CE">
              <w:rPr>
                <w:rFonts w:cs="Arial"/>
                <w:sz w:val="26"/>
                <w:szCs w:val="26"/>
              </w:rPr>
              <w:t xml:space="preserve">. </w:t>
            </w:r>
            <w:r>
              <w:rPr>
                <w:rFonts w:cs="Arial"/>
                <w:sz w:val="26"/>
                <w:szCs w:val="26"/>
              </w:rPr>
              <w:t>In addition, t</w:t>
            </w:r>
            <w:r w:rsidRPr="002A19CE">
              <w:rPr>
                <w:sz w:val="26"/>
                <w:szCs w:val="26"/>
              </w:rPr>
              <w:t>o assist with the progression of newly promoted middle managers and apprentices</w:t>
            </w:r>
            <w:r>
              <w:rPr>
                <w:sz w:val="26"/>
                <w:szCs w:val="26"/>
              </w:rPr>
              <w:t>,</w:t>
            </w:r>
            <w:r w:rsidRPr="002A19CE">
              <w:rPr>
                <w:sz w:val="26"/>
                <w:szCs w:val="26"/>
              </w:rPr>
              <w:t xml:space="preserve"> t</w:t>
            </w:r>
            <w:r>
              <w:rPr>
                <w:sz w:val="26"/>
                <w:szCs w:val="26"/>
              </w:rPr>
              <w:t>hey have been assigned a mentor to work with them.</w:t>
            </w:r>
          </w:p>
          <w:p w:rsidR="00B774D1" w:rsidRDefault="00B774D1" w:rsidP="0056783C">
            <w:pPr>
              <w:rPr>
                <w:rFonts w:ascii="Arial" w:hAnsi="Arial" w:cs="Arial"/>
                <w:sz w:val="20"/>
                <w:szCs w:val="20"/>
              </w:rPr>
            </w:pPr>
          </w:p>
          <w:p w:rsidR="00B774D1" w:rsidRDefault="00B774D1" w:rsidP="0056783C">
            <w:pPr>
              <w:rPr>
                <w:sz w:val="26"/>
                <w:szCs w:val="26"/>
              </w:rPr>
            </w:pPr>
            <w:r>
              <w:rPr>
                <w:sz w:val="26"/>
                <w:szCs w:val="26"/>
              </w:rPr>
              <w:t xml:space="preserve">The three Welsh Fire and Rescue </w:t>
            </w:r>
            <w:r w:rsidRPr="00D12325">
              <w:rPr>
                <w:sz w:val="26"/>
                <w:szCs w:val="26"/>
              </w:rPr>
              <w:t>Service</w:t>
            </w:r>
            <w:r>
              <w:rPr>
                <w:sz w:val="26"/>
                <w:szCs w:val="26"/>
              </w:rPr>
              <w:t>s have collaborated on ‘</w:t>
            </w:r>
            <w:r w:rsidRPr="00D12325">
              <w:rPr>
                <w:sz w:val="26"/>
                <w:szCs w:val="26"/>
              </w:rPr>
              <w:t>Assessment and Development Centres</w:t>
            </w:r>
            <w:r>
              <w:rPr>
                <w:sz w:val="26"/>
                <w:szCs w:val="26"/>
              </w:rPr>
              <w:t>’</w:t>
            </w:r>
            <w:r w:rsidRPr="00D12325">
              <w:rPr>
                <w:sz w:val="26"/>
                <w:szCs w:val="26"/>
              </w:rPr>
              <w:t xml:space="preserve">, with technical tests and managerial courses </w:t>
            </w:r>
            <w:r>
              <w:rPr>
                <w:sz w:val="26"/>
                <w:szCs w:val="26"/>
              </w:rPr>
              <w:t xml:space="preserve">being made available </w:t>
            </w:r>
            <w:r w:rsidRPr="00D12325">
              <w:rPr>
                <w:sz w:val="26"/>
                <w:szCs w:val="26"/>
              </w:rPr>
              <w:t xml:space="preserve">for </w:t>
            </w:r>
            <w:r>
              <w:rPr>
                <w:sz w:val="26"/>
                <w:szCs w:val="26"/>
              </w:rPr>
              <w:t xml:space="preserve">the </w:t>
            </w:r>
            <w:r w:rsidRPr="00D12325">
              <w:rPr>
                <w:sz w:val="26"/>
                <w:szCs w:val="26"/>
              </w:rPr>
              <w:t>supervisory promotion process</w:t>
            </w:r>
            <w:r>
              <w:rPr>
                <w:sz w:val="26"/>
                <w:szCs w:val="26"/>
              </w:rPr>
              <w:t>.   To assist candidates t</w:t>
            </w:r>
            <w:r w:rsidRPr="00D12325">
              <w:rPr>
                <w:sz w:val="26"/>
                <w:szCs w:val="26"/>
              </w:rPr>
              <w:t>here is a one to one feedback</w:t>
            </w:r>
            <w:r>
              <w:rPr>
                <w:sz w:val="26"/>
                <w:szCs w:val="26"/>
              </w:rPr>
              <w:t xml:space="preserve"> </w:t>
            </w:r>
            <w:r w:rsidRPr="00D12325">
              <w:rPr>
                <w:sz w:val="26"/>
                <w:szCs w:val="26"/>
              </w:rPr>
              <w:t>and engag</w:t>
            </w:r>
            <w:r>
              <w:rPr>
                <w:sz w:val="26"/>
                <w:szCs w:val="26"/>
              </w:rPr>
              <w:t xml:space="preserve">ement.   </w:t>
            </w:r>
          </w:p>
          <w:p w:rsidR="00B774D1" w:rsidRDefault="00B774D1" w:rsidP="0056783C">
            <w:pPr>
              <w:rPr>
                <w:rFonts w:ascii="Arial" w:hAnsi="Arial" w:cs="Arial"/>
                <w:sz w:val="20"/>
                <w:szCs w:val="20"/>
              </w:rPr>
            </w:pPr>
          </w:p>
          <w:p w:rsidR="00B774D1" w:rsidRPr="00C809AC" w:rsidRDefault="00B774D1" w:rsidP="0056783C">
            <w:pPr>
              <w:rPr>
                <w:b/>
                <w:sz w:val="24"/>
                <w:szCs w:val="24"/>
              </w:rPr>
            </w:pPr>
            <w:r w:rsidRPr="00D12325">
              <w:rPr>
                <w:sz w:val="26"/>
                <w:szCs w:val="26"/>
              </w:rPr>
              <w:t>A new Equality and Diversity e-learning module has been made available to all members of NWFRS and this is accessed</w:t>
            </w:r>
            <w:r>
              <w:rPr>
                <w:sz w:val="26"/>
                <w:szCs w:val="26"/>
              </w:rPr>
              <w:t xml:space="preserve"> via a Learn Pro.</w:t>
            </w:r>
          </w:p>
        </w:tc>
      </w:tr>
      <w:tr w:rsidR="00B774D1" w:rsidTr="0056783C">
        <w:trPr>
          <w:trHeight w:val="1124"/>
        </w:trPr>
        <w:tc>
          <w:tcPr>
            <w:tcW w:w="8789" w:type="dxa"/>
            <w:gridSpan w:val="2"/>
            <w:shd w:val="clear" w:color="auto" w:fill="98B8F9"/>
            <w:vAlign w:val="center"/>
          </w:tcPr>
          <w:p w:rsidR="00B774D1" w:rsidRPr="00DE135C" w:rsidRDefault="00B774D1" w:rsidP="0056783C">
            <w:pPr>
              <w:jc w:val="both"/>
              <w:rPr>
                <w:b/>
                <w:sz w:val="28"/>
                <w:szCs w:val="28"/>
              </w:rPr>
            </w:pPr>
            <w:r>
              <w:rPr>
                <w:b/>
                <w:sz w:val="28"/>
                <w:szCs w:val="28"/>
              </w:rPr>
              <w:t xml:space="preserve">Equality Objective 4 - </w:t>
            </w:r>
            <w:r w:rsidRPr="00D12325">
              <w:rPr>
                <w:b/>
                <w:sz w:val="28"/>
                <w:szCs w:val="28"/>
              </w:rPr>
              <w:t>Personal Safety</w:t>
            </w:r>
            <w:r>
              <w:rPr>
                <w:b/>
                <w:sz w:val="28"/>
                <w:szCs w:val="28"/>
              </w:rPr>
              <w:t>:</w:t>
            </w:r>
            <w:r w:rsidRPr="00D12325">
              <w:rPr>
                <w:b/>
                <w:sz w:val="28"/>
                <w:szCs w:val="28"/>
              </w:rPr>
              <w:t xml:space="preserve"> </w:t>
            </w:r>
            <w:r w:rsidRPr="00D12325">
              <w:rPr>
                <w:sz w:val="26"/>
                <w:szCs w:val="26"/>
              </w:rPr>
              <w:t>Reduce the risk of death or injury from fires in North Wales by the provision of effective prevention and protection services and emergency fire and rescue response.</w:t>
            </w:r>
          </w:p>
        </w:tc>
        <w:tc>
          <w:tcPr>
            <w:tcW w:w="1417" w:type="dxa"/>
            <w:shd w:val="clear" w:color="auto" w:fill="98B8F9"/>
            <w:vAlign w:val="center"/>
          </w:tcPr>
          <w:p w:rsidR="00B774D1" w:rsidRDefault="00B774D1" w:rsidP="0056783C">
            <w:pPr>
              <w:jc w:val="center"/>
              <w:rPr>
                <w:noProof/>
                <w:lang w:eastAsia="en-GB"/>
              </w:rPr>
            </w:pPr>
            <w:r>
              <w:rPr>
                <w:noProof/>
                <w:lang w:eastAsia="en-GB"/>
              </w:rPr>
              <w:drawing>
                <wp:inline distT="0" distB="0" distL="0" distR="0" wp14:anchorId="0F38F539" wp14:editId="17243A9D">
                  <wp:extent cx="746785" cy="715617"/>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55221" cy="723701"/>
                          </a:xfrm>
                          <a:prstGeom prst="rect">
                            <a:avLst/>
                          </a:prstGeom>
                          <a:noFill/>
                          <a:ln>
                            <a:noFill/>
                          </a:ln>
                        </pic:spPr>
                      </pic:pic>
                    </a:graphicData>
                  </a:graphic>
                </wp:inline>
              </w:drawing>
            </w:r>
          </w:p>
        </w:tc>
      </w:tr>
      <w:tr w:rsidR="00B774D1" w:rsidTr="00B774D1">
        <w:trPr>
          <w:trHeight w:val="453"/>
        </w:trPr>
        <w:tc>
          <w:tcPr>
            <w:tcW w:w="10206" w:type="dxa"/>
            <w:gridSpan w:val="3"/>
            <w:tcBorders>
              <w:bottom w:val="single" w:sz="4" w:space="0" w:color="auto"/>
            </w:tcBorders>
            <w:shd w:val="clear" w:color="auto" w:fill="auto"/>
          </w:tcPr>
          <w:p w:rsidR="00B774D1" w:rsidRDefault="00B774D1" w:rsidP="0056783C">
            <w:pPr>
              <w:jc w:val="center"/>
              <w:rPr>
                <w:noProof/>
                <w:lang w:eastAsia="en-GB"/>
              </w:rPr>
            </w:pPr>
            <w:r w:rsidRPr="00DD4797">
              <w:rPr>
                <w:b/>
                <w:sz w:val="26"/>
                <w:szCs w:val="26"/>
              </w:rPr>
              <w:t>What did we do to achieve this objective?</w:t>
            </w:r>
          </w:p>
        </w:tc>
      </w:tr>
      <w:tr w:rsidR="00B774D1" w:rsidTr="0056783C">
        <w:trPr>
          <w:trHeight w:val="1124"/>
        </w:trPr>
        <w:tc>
          <w:tcPr>
            <w:tcW w:w="1276" w:type="dxa"/>
            <w:shd w:val="clear" w:color="auto" w:fill="98B8F9"/>
          </w:tcPr>
          <w:p w:rsidR="00B774D1" w:rsidRPr="00F14EAA" w:rsidRDefault="00B774D1" w:rsidP="0056783C">
            <w:pPr>
              <w:rPr>
                <w:rFonts w:eastAsia="Times New Roman" w:cs="Tahoma"/>
                <w:b/>
                <w:sz w:val="26"/>
                <w:szCs w:val="26"/>
                <w:lang w:eastAsia="en-GB"/>
              </w:rPr>
            </w:pPr>
            <w:r w:rsidRPr="00F14EAA">
              <w:rPr>
                <w:rFonts w:eastAsia="Times New Roman" w:cs="Tahoma"/>
                <w:b/>
                <w:sz w:val="26"/>
                <w:szCs w:val="26"/>
                <w:lang w:eastAsia="en-GB"/>
              </w:rPr>
              <w:t xml:space="preserve">Proposed </w:t>
            </w:r>
          </w:p>
          <w:p w:rsidR="00B774D1" w:rsidRPr="00DD4797" w:rsidRDefault="00B774D1" w:rsidP="0056783C">
            <w:pPr>
              <w:rPr>
                <w:b/>
                <w:sz w:val="26"/>
                <w:szCs w:val="26"/>
              </w:rPr>
            </w:pPr>
            <w:r w:rsidRPr="00F14EAA">
              <w:rPr>
                <w:rFonts w:eastAsia="Times New Roman" w:cs="Tahoma"/>
                <w:b/>
                <w:sz w:val="26"/>
                <w:szCs w:val="26"/>
                <w:lang w:eastAsia="en-GB"/>
              </w:rPr>
              <w:t>Action</w:t>
            </w:r>
          </w:p>
        </w:tc>
        <w:tc>
          <w:tcPr>
            <w:tcW w:w="8930" w:type="dxa"/>
            <w:gridSpan w:val="2"/>
            <w:shd w:val="clear" w:color="auto" w:fill="98B8F9"/>
          </w:tcPr>
          <w:p w:rsidR="00B774D1" w:rsidRPr="00E940D2" w:rsidRDefault="00B774D1" w:rsidP="0056783C">
            <w:pPr>
              <w:jc w:val="both"/>
              <w:rPr>
                <w:sz w:val="26"/>
                <w:szCs w:val="26"/>
              </w:rPr>
            </w:pPr>
            <w:r w:rsidRPr="00E940D2">
              <w:rPr>
                <w:rFonts w:cs="Arial"/>
                <w:sz w:val="26"/>
                <w:szCs w:val="26"/>
              </w:rPr>
              <w:t xml:space="preserve">Ensure frontline </w:t>
            </w:r>
            <w:proofErr w:type="gramStart"/>
            <w:r w:rsidRPr="00E940D2">
              <w:rPr>
                <w:rFonts w:cs="Arial"/>
                <w:sz w:val="26"/>
                <w:szCs w:val="26"/>
              </w:rPr>
              <w:t>staff</w:t>
            </w:r>
            <w:r>
              <w:rPr>
                <w:rFonts w:cs="Arial"/>
                <w:sz w:val="26"/>
                <w:szCs w:val="26"/>
              </w:rPr>
              <w:t xml:space="preserve"> </w:t>
            </w:r>
            <w:r w:rsidRPr="00E940D2">
              <w:rPr>
                <w:rFonts w:cs="Arial"/>
                <w:sz w:val="26"/>
                <w:szCs w:val="26"/>
              </w:rPr>
              <w:t>are</w:t>
            </w:r>
            <w:proofErr w:type="gramEnd"/>
            <w:r w:rsidRPr="00E940D2">
              <w:rPr>
                <w:rFonts w:cs="Arial"/>
                <w:sz w:val="26"/>
                <w:szCs w:val="26"/>
              </w:rPr>
              <w:t xml:space="preserve"> aware of issues such as hate crime and domestic violence and harassment and that they have the confidence to use processes for reporting it.</w:t>
            </w:r>
          </w:p>
        </w:tc>
      </w:tr>
      <w:tr w:rsidR="00B774D1" w:rsidTr="0056783C">
        <w:trPr>
          <w:trHeight w:val="1124"/>
        </w:trPr>
        <w:tc>
          <w:tcPr>
            <w:tcW w:w="10206" w:type="dxa"/>
            <w:gridSpan w:val="3"/>
            <w:shd w:val="clear" w:color="auto" w:fill="auto"/>
          </w:tcPr>
          <w:p w:rsidR="00B774D1" w:rsidRDefault="00B774D1" w:rsidP="0056783C">
            <w:pPr>
              <w:jc w:val="both"/>
              <w:rPr>
                <w:sz w:val="26"/>
                <w:szCs w:val="26"/>
              </w:rPr>
            </w:pPr>
            <w:r w:rsidRPr="00D12325">
              <w:rPr>
                <w:sz w:val="26"/>
                <w:szCs w:val="26"/>
              </w:rPr>
              <w:t xml:space="preserve">Front line staff working for </w:t>
            </w:r>
            <w:r w:rsidR="009E0587">
              <w:rPr>
                <w:sz w:val="26"/>
                <w:szCs w:val="26"/>
              </w:rPr>
              <w:t>NWFRS have</w:t>
            </w:r>
            <w:r>
              <w:rPr>
                <w:sz w:val="26"/>
                <w:szCs w:val="26"/>
              </w:rPr>
              <w:t xml:space="preserve"> received</w:t>
            </w:r>
            <w:r w:rsidRPr="00D12325">
              <w:rPr>
                <w:sz w:val="26"/>
                <w:szCs w:val="26"/>
              </w:rPr>
              <w:t xml:space="preserve"> aware</w:t>
            </w:r>
            <w:r>
              <w:rPr>
                <w:sz w:val="26"/>
                <w:szCs w:val="26"/>
              </w:rPr>
              <w:t xml:space="preserve">ness training  </w:t>
            </w:r>
            <w:r w:rsidRPr="00D12325">
              <w:rPr>
                <w:sz w:val="26"/>
                <w:szCs w:val="26"/>
              </w:rPr>
              <w:t>relating to  hate crime and domestic vi</w:t>
            </w:r>
            <w:r>
              <w:rPr>
                <w:sz w:val="26"/>
                <w:szCs w:val="26"/>
              </w:rPr>
              <w:t xml:space="preserve">olence and sexual harassment,  the training will ensure </w:t>
            </w:r>
            <w:r w:rsidRPr="00D12325">
              <w:rPr>
                <w:sz w:val="26"/>
                <w:szCs w:val="26"/>
              </w:rPr>
              <w:t xml:space="preserve"> they have the confidence to </w:t>
            </w:r>
            <w:r>
              <w:rPr>
                <w:sz w:val="26"/>
                <w:szCs w:val="26"/>
              </w:rPr>
              <w:t>recognise the signs and understand</w:t>
            </w:r>
            <w:r w:rsidRPr="00D12325">
              <w:rPr>
                <w:sz w:val="26"/>
                <w:szCs w:val="26"/>
              </w:rPr>
              <w:t xml:space="preserve"> the processes for reporting incidents should they arise. </w:t>
            </w:r>
          </w:p>
          <w:p w:rsidR="00B774D1" w:rsidRDefault="00B774D1" w:rsidP="0056783C">
            <w:pPr>
              <w:jc w:val="both"/>
              <w:rPr>
                <w:sz w:val="26"/>
                <w:szCs w:val="26"/>
              </w:rPr>
            </w:pPr>
          </w:p>
          <w:p w:rsidR="00B774D1" w:rsidRPr="00E940D2" w:rsidRDefault="00B774D1" w:rsidP="00B774D1">
            <w:pPr>
              <w:jc w:val="both"/>
              <w:rPr>
                <w:rFonts w:cs="Arial"/>
                <w:sz w:val="26"/>
                <w:szCs w:val="26"/>
              </w:rPr>
            </w:pPr>
            <w:r w:rsidRPr="00D12325">
              <w:rPr>
                <w:sz w:val="26"/>
                <w:szCs w:val="26"/>
              </w:rPr>
              <w:t>Professional Service Standards</w:t>
            </w:r>
            <w:r w:rsidRPr="00F617CC">
              <w:rPr>
                <w:sz w:val="26"/>
                <w:szCs w:val="26"/>
              </w:rPr>
              <w:t xml:space="preserve"> </w:t>
            </w:r>
            <w:r>
              <w:rPr>
                <w:sz w:val="26"/>
                <w:szCs w:val="26"/>
              </w:rPr>
              <w:t xml:space="preserve">has </w:t>
            </w:r>
            <w:r w:rsidRPr="00D12325">
              <w:rPr>
                <w:sz w:val="26"/>
                <w:szCs w:val="26"/>
              </w:rPr>
              <w:t>continue</w:t>
            </w:r>
            <w:r>
              <w:rPr>
                <w:sz w:val="26"/>
                <w:szCs w:val="26"/>
              </w:rPr>
              <w:t>d</w:t>
            </w:r>
            <w:r w:rsidRPr="00D12325">
              <w:rPr>
                <w:sz w:val="26"/>
                <w:szCs w:val="26"/>
              </w:rPr>
              <w:t xml:space="preserve"> to quality assure all employees awareness and understanding of d</w:t>
            </w:r>
            <w:r>
              <w:rPr>
                <w:sz w:val="26"/>
                <w:szCs w:val="26"/>
              </w:rPr>
              <w:t xml:space="preserve">omestic violence and hate crime and this is now </w:t>
            </w:r>
            <w:r w:rsidRPr="00D12325">
              <w:rPr>
                <w:sz w:val="26"/>
                <w:szCs w:val="26"/>
              </w:rPr>
              <w:t>incorporated</w:t>
            </w:r>
            <w:r>
              <w:rPr>
                <w:sz w:val="26"/>
                <w:szCs w:val="26"/>
              </w:rPr>
              <w:t xml:space="preserve"> into the workplace audits. </w:t>
            </w:r>
          </w:p>
        </w:tc>
      </w:tr>
    </w:tbl>
    <w:p w:rsidR="00C46C3C" w:rsidRDefault="00C46C3C">
      <w:r>
        <w:br w:type="page"/>
      </w:r>
    </w:p>
    <w:tbl>
      <w:tblPr>
        <w:tblStyle w:val="TableGrid"/>
        <w:tblW w:w="10206" w:type="dxa"/>
        <w:tblInd w:w="-459" w:type="dxa"/>
        <w:tblLayout w:type="fixed"/>
        <w:tblLook w:val="04A0" w:firstRow="1" w:lastRow="0" w:firstColumn="1" w:lastColumn="0" w:noHBand="0" w:noVBand="1"/>
      </w:tblPr>
      <w:tblGrid>
        <w:gridCol w:w="1276"/>
        <w:gridCol w:w="7513"/>
        <w:gridCol w:w="1417"/>
      </w:tblGrid>
      <w:tr w:rsidR="00B774D1" w:rsidTr="0056783C">
        <w:trPr>
          <w:trHeight w:val="778"/>
        </w:trPr>
        <w:tc>
          <w:tcPr>
            <w:tcW w:w="1276" w:type="dxa"/>
            <w:shd w:val="clear" w:color="auto" w:fill="98B8F9"/>
          </w:tcPr>
          <w:p w:rsidR="00B774D1" w:rsidRPr="00F14EAA" w:rsidRDefault="00B774D1" w:rsidP="0056783C">
            <w:pPr>
              <w:rPr>
                <w:rFonts w:eastAsia="Times New Roman" w:cs="Tahoma"/>
                <w:b/>
                <w:sz w:val="26"/>
                <w:szCs w:val="26"/>
                <w:lang w:eastAsia="en-GB"/>
              </w:rPr>
            </w:pPr>
            <w:r w:rsidRPr="00F14EAA">
              <w:rPr>
                <w:rFonts w:eastAsia="Times New Roman" w:cs="Tahoma"/>
                <w:b/>
                <w:sz w:val="26"/>
                <w:szCs w:val="26"/>
                <w:lang w:eastAsia="en-GB"/>
              </w:rPr>
              <w:lastRenderedPageBreak/>
              <w:t xml:space="preserve">Proposed </w:t>
            </w:r>
          </w:p>
          <w:p w:rsidR="00B774D1" w:rsidRPr="00F14EAA" w:rsidRDefault="00B774D1" w:rsidP="0056783C">
            <w:pPr>
              <w:rPr>
                <w:rFonts w:eastAsia="Times New Roman" w:cs="Tahoma"/>
                <w:b/>
                <w:sz w:val="26"/>
                <w:szCs w:val="26"/>
                <w:lang w:eastAsia="en-GB"/>
              </w:rPr>
            </w:pPr>
            <w:r w:rsidRPr="00F14EAA">
              <w:rPr>
                <w:rFonts w:eastAsia="Times New Roman" w:cs="Tahoma"/>
                <w:b/>
                <w:sz w:val="26"/>
                <w:szCs w:val="26"/>
                <w:lang w:eastAsia="en-GB"/>
              </w:rPr>
              <w:t>Action</w:t>
            </w:r>
          </w:p>
        </w:tc>
        <w:tc>
          <w:tcPr>
            <w:tcW w:w="8930" w:type="dxa"/>
            <w:gridSpan w:val="2"/>
            <w:shd w:val="clear" w:color="auto" w:fill="98B8F9"/>
          </w:tcPr>
          <w:p w:rsidR="00B774D1" w:rsidRPr="0005221B" w:rsidRDefault="00B774D1" w:rsidP="0056783C">
            <w:pPr>
              <w:jc w:val="both"/>
              <w:rPr>
                <w:rFonts w:cs="Arial"/>
                <w:sz w:val="26"/>
                <w:szCs w:val="26"/>
              </w:rPr>
            </w:pPr>
            <w:r w:rsidRPr="0005221B">
              <w:rPr>
                <w:rFonts w:cs="Arial"/>
                <w:sz w:val="26"/>
                <w:szCs w:val="26"/>
              </w:rPr>
              <w:t xml:space="preserve">Reduce the risk of injury and death by fire </w:t>
            </w:r>
            <w:r>
              <w:rPr>
                <w:rFonts w:cs="Arial"/>
                <w:sz w:val="26"/>
                <w:szCs w:val="26"/>
              </w:rPr>
              <w:t xml:space="preserve">through </w:t>
            </w:r>
            <w:r w:rsidRPr="0005221B">
              <w:rPr>
                <w:rFonts w:cs="Arial"/>
                <w:sz w:val="26"/>
                <w:szCs w:val="26"/>
              </w:rPr>
              <w:t>the introduction of systems to enhance and improve the availability of Risk Information at the time of call.</w:t>
            </w:r>
          </w:p>
        </w:tc>
      </w:tr>
      <w:tr w:rsidR="00B774D1" w:rsidTr="0056783C">
        <w:trPr>
          <w:trHeight w:val="1392"/>
        </w:trPr>
        <w:tc>
          <w:tcPr>
            <w:tcW w:w="10206" w:type="dxa"/>
            <w:gridSpan w:val="3"/>
          </w:tcPr>
          <w:p w:rsidR="00B774D1" w:rsidRDefault="00871F79" w:rsidP="0056783C">
            <w:pPr>
              <w:jc w:val="both"/>
              <w:rPr>
                <w:sz w:val="26"/>
                <w:szCs w:val="26"/>
              </w:rPr>
            </w:pPr>
            <w:r>
              <w:rPr>
                <w:sz w:val="26"/>
                <w:szCs w:val="26"/>
              </w:rPr>
              <w:t xml:space="preserve">NWFRS </w:t>
            </w:r>
            <w:r w:rsidR="00B774D1">
              <w:rPr>
                <w:sz w:val="26"/>
                <w:szCs w:val="26"/>
              </w:rPr>
              <w:t>has</w:t>
            </w:r>
            <w:r w:rsidR="00B774D1" w:rsidRPr="00D12325">
              <w:rPr>
                <w:sz w:val="26"/>
                <w:szCs w:val="26"/>
              </w:rPr>
              <w:t xml:space="preserve"> introduced a managed </w:t>
            </w:r>
            <w:r w:rsidR="00B774D1">
              <w:rPr>
                <w:sz w:val="26"/>
                <w:szCs w:val="26"/>
              </w:rPr>
              <w:t>service corporate gazetteer that</w:t>
            </w:r>
            <w:r w:rsidR="00B774D1" w:rsidRPr="00D12325">
              <w:rPr>
                <w:sz w:val="26"/>
                <w:szCs w:val="26"/>
              </w:rPr>
              <w:t xml:space="preserve"> will ensure the Command and Control System has the latest address information</w:t>
            </w:r>
            <w:r w:rsidR="00B774D1">
              <w:rPr>
                <w:sz w:val="26"/>
                <w:szCs w:val="26"/>
              </w:rPr>
              <w:t xml:space="preserve"> thereby </w:t>
            </w:r>
            <w:r w:rsidR="00B774D1" w:rsidRPr="00D12325">
              <w:rPr>
                <w:sz w:val="26"/>
                <w:szCs w:val="26"/>
              </w:rPr>
              <w:t xml:space="preserve">improving the integrity and management of location information.  </w:t>
            </w:r>
            <w:r w:rsidR="007007F6" w:rsidRPr="00D12325">
              <w:rPr>
                <w:sz w:val="26"/>
                <w:szCs w:val="26"/>
              </w:rPr>
              <w:t xml:space="preserve">With the introduction of new Command and Control System linked through the new gazetteer to the  Fire Record Management System, the new system has the ability to not only present its own internal tagged risk information, but also the high risk information to </w:t>
            </w:r>
            <w:r w:rsidR="00404691">
              <w:rPr>
                <w:sz w:val="26"/>
                <w:szCs w:val="26"/>
              </w:rPr>
              <w:t>f</w:t>
            </w:r>
            <w:r w:rsidR="007007F6" w:rsidRPr="00D12325">
              <w:rPr>
                <w:sz w:val="26"/>
                <w:szCs w:val="26"/>
              </w:rPr>
              <w:t xml:space="preserve">irefighters </w:t>
            </w:r>
            <w:r w:rsidR="007007F6">
              <w:rPr>
                <w:sz w:val="26"/>
                <w:szCs w:val="26"/>
              </w:rPr>
              <w:t>held within the Fire Records Management System (RMS).</w:t>
            </w:r>
          </w:p>
          <w:p w:rsidR="00B774D1" w:rsidRDefault="00B774D1" w:rsidP="0056783C">
            <w:pPr>
              <w:jc w:val="both"/>
              <w:rPr>
                <w:sz w:val="26"/>
                <w:szCs w:val="26"/>
              </w:rPr>
            </w:pPr>
          </w:p>
          <w:p w:rsidR="00B774D1" w:rsidRPr="00C809AC" w:rsidRDefault="00B774D1" w:rsidP="007007F6">
            <w:pPr>
              <w:jc w:val="both"/>
              <w:rPr>
                <w:b/>
                <w:sz w:val="24"/>
                <w:szCs w:val="24"/>
              </w:rPr>
            </w:pPr>
            <w:r w:rsidRPr="00D12325">
              <w:rPr>
                <w:sz w:val="26"/>
                <w:szCs w:val="26"/>
              </w:rPr>
              <w:t xml:space="preserve">Furthermore improved collaboration </w:t>
            </w:r>
            <w:r>
              <w:rPr>
                <w:sz w:val="26"/>
                <w:szCs w:val="26"/>
              </w:rPr>
              <w:t>with emergency s</w:t>
            </w:r>
            <w:r w:rsidRPr="00D12325">
              <w:rPr>
                <w:sz w:val="26"/>
                <w:szCs w:val="26"/>
              </w:rPr>
              <w:t xml:space="preserve">ervice partners </w:t>
            </w:r>
            <w:r>
              <w:rPr>
                <w:sz w:val="26"/>
                <w:szCs w:val="26"/>
              </w:rPr>
              <w:t xml:space="preserve">has </w:t>
            </w:r>
            <w:r w:rsidRPr="00D12325">
              <w:rPr>
                <w:sz w:val="26"/>
                <w:szCs w:val="26"/>
              </w:rPr>
              <w:t>enable</w:t>
            </w:r>
            <w:r>
              <w:rPr>
                <w:sz w:val="26"/>
                <w:szCs w:val="26"/>
              </w:rPr>
              <w:t>d</w:t>
            </w:r>
            <w:r w:rsidRPr="00D12325">
              <w:rPr>
                <w:sz w:val="26"/>
                <w:szCs w:val="26"/>
              </w:rPr>
              <w:t xml:space="preserve"> the sharing of common information technology platforms, </w:t>
            </w:r>
            <w:r>
              <w:rPr>
                <w:sz w:val="26"/>
                <w:szCs w:val="26"/>
              </w:rPr>
              <w:t>which has enabled</w:t>
            </w:r>
            <w:r w:rsidRPr="00D12325">
              <w:rPr>
                <w:sz w:val="26"/>
                <w:szCs w:val="26"/>
              </w:rPr>
              <w:t xml:space="preserve"> a more timely exchange of information </w:t>
            </w:r>
            <w:r>
              <w:rPr>
                <w:sz w:val="26"/>
                <w:szCs w:val="26"/>
              </w:rPr>
              <w:t xml:space="preserve">that has in turn facilitated </w:t>
            </w:r>
            <w:r w:rsidRPr="00D12325">
              <w:rPr>
                <w:sz w:val="26"/>
                <w:szCs w:val="26"/>
              </w:rPr>
              <w:t>a more effective response to the communities of North Wales</w:t>
            </w:r>
            <w:r>
              <w:rPr>
                <w:sz w:val="26"/>
                <w:szCs w:val="26"/>
              </w:rPr>
              <w:t>.</w:t>
            </w:r>
          </w:p>
        </w:tc>
      </w:tr>
      <w:tr w:rsidR="00B774D1" w:rsidTr="0056783C">
        <w:trPr>
          <w:trHeight w:val="1124"/>
        </w:trPr>
        <w:tc>
          <w:tcPr>
            <w:tcW w:w="8789" w:type="dxa"/>
            <w:gridSpan w:val="2"/>
            <w:shd w:val="clear" w:color="auto" w:fill="98B8F9"/>
            <w:vAlign w:val="center"/>
          </w:tcPr>
          <w:p w:rsidR="00B774D1" w:rsidRPr="00DE135C" w:rsidRDefault="00B774D1" w:rsidP="00CC0A8B">
            <w:pPr>
              <w:jc w:val="both"/>
              <w:rPr>
                <w:b/>
                <w:sz w:val="28"/>
                <w:szCs w:val="28"/>
              </w:rPr>
            </w:pPr>
            <w:r>
              <w:rPr>
                <w:b/>
                <w:sz w:val="28"/>
                <w:szCs w:val="28"/>
              </w:rPr>
              <w:t xml:space="preserve">Equality Objective 5 - </w:t>
            </w:r>
            <w:r w:rsidRPr="00D12325">
              <w:rPr>
                <w:b/>
                <w:sz w:val="28"/>
                <w:szCs w:val="28"/>
              </w:rPr>
              <w:t>Representation and Voice</w:t>
            </w:r>
            <w:r>
              <w:rPr>
                <w:b/>
                <w:sz w:val="28"/>
                <w:szCs w:val="28"/>
              </w:rPr>
              <w:t>:</w:t>
            </w:r>
            <w:r w:rsidRPr="00D12325">
              <w:rPr>
                <w:b/>
                <w:sz w:val="28"/>
                <w:szCs w:val="28"/>
              </w:rPr>
              <w:t xml:space="preserve"> </w:t>
            </w:r>
            <w:r w:rsidRPr="00D12325">
              <w:rPr>
                <w:sz w:val="26"/>
                <w:szCs w:val="26"/>
              </w:rPr>
              <w:t>By being open and accountable about what we do and what our plans are, encourage more people to involve themselves in the process of determining the way fire and rescue services are delivered in North Wales, and aim to increase the range of representative voices that contribute to that process.</w:t>
            </w:r>
          </w:p>
        </w:tc>
        <w:tc>
          <w:tcPr>
            <w:tcW w:w="1417" w:type="dxa"/>
            <w:shd w:val="clear" w:color="auto" w:fill="98B8F9"/>
            <w:vAlign w:val="center"/>
          </w:tcPr>
          <w:p w:rsidR="00B774D1" w:rsidRDefault="00B774D1" w:rsidP="0056783C">
            <w:pPr>
              <w:jc w:val="center"/>
              <w:rPr>
                <w:noProof/>
                <w:lang w:eastAsia="en-GB"/>
              </w:rPr>
            </w:pPr>
            <w:r>
              <w:rPr>
                <w:noProof/>
                <w:lang w:eastAsia="en-GB"/>
              </w:rPr>
              <w:drawing>
                <wp:inline distT="0" distB="0" distL="0" distR="0" wp14:anchorId="1DD54802" wp14:editId="1A383564">
                  <wp:extent cx="746785" cy="715617"/>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55221" cy="723701"/>
                          </a:xfrm>
                          <a:prstGeom prst="rect">
                            <a:avLst/>
                          </a:prstGeom>
                          <a:noFill/>
                          <a:ln>
                            <a:noFill/>
                          </a:ln>
                        </pic:spPr>
                      </pic:pic>
                    </a:graphicData>
                  </a:graphic>
                </wp:inline>
              </w:drawing>
            </w:r>
          </w:p>
        </w:tc>
      </w:tr>
      <w:tr w:rsidR="00B774D1" w:rsidTr="0056783C">
        <w:trPr>
          <w:trHeight w:val="503"/>
        </w:trPr>
        <w:tc>
          <w:tcPr>
            <w:tcW w:w="10206" w:type="dxa"/>
            <w:gridSpan w:val="3"/>
            <w:shd w:val="clear" w:color="auto" w:fill="auto"/>
          </w:tcPr>
          <w:p w:rsidR="00B774D1" w:rsidRDefault="00B774D1" w:rsidP="0056783C">
            <w:pPr>
              <w:jc w:val="center"/>
              <w:rPr>
                <w:noProof/>
                <w:lang w:eastAsia="en-GB"/>
              </w:rPr>
            </w:pPr>
            <w:r w:rsidRPr="00DD4797">
              <w:rPr>
                <w:b/>
                <w:sz w:val="26"/>
                <w:szCs w:val="26"/>
              </w:rPr>
              <w:t>What did we do to achieve this objective?</w:t>
            </w:r>
          </w:p>
        </w:tc>
      </w:tr>
      <w:tr w:rsidR="00B774D1" w:rsidTr="0056783C">
        <w:trPr>
          <w:trHeight w:val="1124"/>
        </w:trPr>
        <w:tc>
          <w:tcPr>
            <w:tcW w:w="1276" w:type="dxa"/>
            <w:shd w:val="clear" w:color="auto" w:fill="98B8F9"/>
          </w:tcPr>
          <w:p w:rsidR="00B774D1" w:rsidRPr="00F14EAA" w:rsidRDefault="00B774D1" w:rsidP="0056783C">
            <w:pPr>
              <w:rPr>
                <w:rFonts w:eastAsia="Times New Roman" w:cs="Tahoma"/>
                <w:b/>
                <w:sz w:val="26"/>
                <w:szCs w:val="26"/>
                <w:lang w:eastAsia="en-GB"/>
              </w:rPr>
            </w:pPr>
            <w:r w:rsidRPr="00F14EAA">
              <w:rPr>
                <w:rFonts w:eastAsia="Times New Roman" w:cs="Tahoma"/>
                <w:b/>
                <w:sz w:val="26"/>
                <w:szCs w:val="26"/>
                <w:lang w:eastAsia="en-GB"/>
              </w:rPr>
              <w:t xml:space="preserve">Proposed </w:t>
            </w:r>
          </w:p>
          <w:p w:rsidR="00B774D1" w:rsidRDefault="00B774D1" w:rsidP="0056783C">
            <w:pPr>
              <w:rPr>
                <w:b/>
                <w:sz w:val="28"/>
                <w:szCs w:val="28"/>
              </w:rPr>
            </w:pPr>
            <w:r w:rsidRPr="00F14EAA">
              <w:rPr>
                <w:rFonts w:eastAsia="Times New Roman" w:cs="Tahoma"/>
                <w:b/>
                <w:sz w:val="26"/>
                <w:szCs w:val="26"/>
                <w:lang w:eastAsia="en-GB"/>
              </w:rPr>
              <w:t>Action</w:t>
            </w:r>
          </w:p>
        </w:tc>
        <w:tc>
          <w:tcPr>
            <w:tcW w:w="8930" w:type="dxa"/>
            <w:gridSpan w:val="2"/>
            <w:shd w:val="clear" w:color="auto" w:fill="98B8F9"/>
          </w:tcPr>
          <w:p w:rsidR="00B774D1" w:rsidRDefault="00B774D1" w:rsidP="00B138BF">
            <w:pPr>
              <w:jc w:val="both"/>
              <w:rPr>
                <w:noProof/>
                <w:lang w:eastAsia="en-GB"/>
              </w:rPr>
            </w:pPr>
            <w:r w:rsidRPr="005E67B2">
              <w:rPr>
                <w:sz w:val="26"/>
                <w:szCs w:val="26"/>
              </w:rPr>
              <w:t>Consultation and engagement is improved through strengthening links between the Public Sector and local and national groups representing people from all protected groups</w:t>
            </w:r>
            <w:r>
              <w:rPr>
                <w:sz w:val="26"/>
                <w:szCs w:val="26"/>
              </w:rPr>
              <w:t>.</w:t>
            </w:r>
            <w:r w:rsidRPr="005E67B2">
              <w:rPr>
                <w:sz w:val="26"/>
                <w:szCs w:val="26"/>
              </w:rPr>
              <w:t xml:space="preserve"> </w:t>
            </w:r>
          </w:p>
        </w:tc>
      </w:tr>
      <w:tr w:rsidR="00B774D1" w:rsidTr="0056783C">
        <w:trPr>
          <w:trHeight w:val="1124"/>
        </w:trPr>
        <w:tc>
          <w:tcPr>
            <w:tcW w:w="10206" w:type="dxa"/>
            <w:gridSpan w:val="3"/>
          </w:tcPr>
          <w:p w:rsidR="00B774D1" w:rsidRPr="00D12325" w:rsidRDefault="00B774D1" w:rsidP="0056783C">
            <w:pPr>
              <w:jc w:val="both"/>
              <w:rPr>
                <w:sz w:val="26"/>
                <w:szCs w:val="26"/>
              </w:rPr>
            </w:pPr>
            <w:r w:rsidRPr="00D12325">
              <w:rPr>
                <w:sz w:val="26"/>
                <w:szCs w:val="26"/>
              </w:rPr>
              <w:t xml:space="preserve">The Equality Advisor </w:t>
            </w:r>
            <w:r>
              <w:rPr>
                <w:sz w:val="26"/>
                <w:szCs w:val="26"/>
              </w:rPr>
              <w:t xml:space="preserve">has </w:t>
            </w:r>
            <w:r w:rsidRPr="00D12325">
              <w:rPr>
                <w:sz w:val="26"/>
                <w:szCs w:val="26"/>
              </w:rPr>
              <w:t>work</w:t>
            </w:r>
            <w:r>
              <w:rPr>
                <w:sz w:val="26"/>
                <w:szCs w:val="26"/>
              </w:rPr>
              <w:t>ed</w:t>
            </w:r>
            <w:r w:rsidRPr="00D12325">
              <w:rPr>
                <w:sz w:val="26"/>
                <w:szCs w:val="26"/>
              </w:rPr>
              <w:t xml:space="preserve"> collaboratively with other public sector organisations across North Wales</w:t>
            </w:r>
            <w:r>
              <w:rPr>
                <w:sz w:val="26"/>
                <w:szCs w:val="26"/>
              </w:rPr>
              <w:t xml:space="preserve"> as a member of the North Wales Public Sector Equality Network (NWPSEN). </w:t>
            </w:r>
            <w:r w:rsidR="007007F6">
              <w:rPr>
                <w:sz w:val="26"/>
                <w:szCs w:val="26"/>
              </w:rPr>
              <w:t>C</w:t>
            </w:r>
            <w:r w:rsidRPr="00D12325">
              <w:rPr>
                <w:sz w:val="26"/>
                <w:szCs w:val="26"/>
              </w:rPr>
              <w:t xml:space="preserve">onsultation events </w:t>
            </w:r>
            <w:r w:rsidR="007007F6">
              <w:rPr>
                <w:sz w:val="26"/>
                <w:szCs w:val="26"/>
              </w:rPr>
              <w:t xml:space="preserve">are held </w:t>
            </w:r>
            <w:r w:rsidRPr="00D12325">
              <w:rPr>
                <w:sz w:val="26"/>
                <w:szCs w:val="26"/>
              </w:rPr>
              <w:t>every two years</w:t>
            </w:r>
            <w:r>
              <w:rPr>
                <w:sz w:val="26"/>
                <w:szCs w:val="26"/>
              </w:rPr>
              <w:t xml:space="preserve"> </w:t>
            </w:r>
            <w:r w:rsidR="007007F6">
              <w:rPr>
                <w:sz w:val="26"/>
                <w:szCs w:val="26"/>
              </w:rPr>
              <w:t xml:space="preserve">and invitations are offered to those with </w:t>
            </w:r>
            <w:r w:rsidRPr="00FB3D78">
              <w:rPr>
                <w:sz w:val="26"/>
                <w:szCs w:val="26"/>
              </w:rPr>
              <w:t xml:space="preserve">protected characteristics </w:t>
            </w:r>
            <w:r w:rsidR="007007F6">
              <w:rPr>
                <w:sz w:val="26"/>
                <w:szCs w:val="26"/>
              </w:rPr>
              <w:t xml:space="preserve">to discuss the issues </w:t>
            </w:r>
            <w:r>
              <w:rPr>
                <w:sz w:val="26"/>
                <w:szCs w:val="26"/>
              </w:rPr>
              <w:t>that concern them.   The data gathered from the</w:t>
            </w:r>
            <w:r w:rsidRPr="00D12325">
              <w:rPr>
                <w:sz w:val="26"/>
                <w:szCs w:val="26"/>
              </w:rPr>
              <w:t xml:space="preserve"> events is collated and used to inform the individual organisational Strategic Equality Objectives</w:t>
            </w:r>
            <w:r>
              <w:rPr>
                <w:sz w:val="26"/>
                <w:szCs w:val="26"/>
              </w:rPr>
              <w:t xml:space="preserve">, and also NWPSEN’s joint objectives. </w:t>
            </w:r>
            <w:r w:rsidRPr="00D12325">
              <w:rPr>
                <w:sz w:val="26"/>
                <w:szCs w:val="26"/>
              </w:rPr>
              <w:t xml:space="preserve"> This partnership has monthly meeting</w:t>
            </w:r>
            <w:r>
              <w:rPr>
                <w:sz w:val="26"/>
                <w:szCs w:val="26"/>
              </w:rPr>
              <w:t>s</w:t>
            </w:r>
            <w:r w:rsidRPr="00D12325">
              <w:rPr>
                <w:sz w:val="26"/>
                <w:szCs w:val="26"/>
              </w:rPr>
              <w:t xml:space="preserve"> </w:t>
            </w:r>
            <w:r w:rsidR="007007F6">
              <w:rPr>
                <w:sz w:val="26"/>
                <w:szCs w:val="26"/>
              </w:rPr>
              <w:t xml:space="preserve">that </w:t>
            </w:r>
            <w:r w:rsidRPr="00D12325">
              <w:rPr>
                <w:sz w:val="26"/>
                <w:szCs w:val="26"/>
              </w:rPr>
              <w:t xml:space="preserve">are </w:t>
            </w:r>
            <w:r>
              <w:rPr>
                <w:sz w:val="26"/>
                <w:szCs w:val="26"/>
              </w:rPr>
              <w:t xml:space="preserve">also </w:t>
            </w:r>
            <w:r w:rsidRPr="00D12325">
              <w:rPr>
                <w:sz w:val="26"/>
                <w:szCs w:val="26"/>
              </w:rPr>
              <w:t xml:space="preserve">attended </w:t>
            </w:r>
            <w:r>
              <w:rPr>
                <w:sz w:val="26"/>
                <w:szCs w:val="26"/>
              </w:rPr>
              <w:t xml:space="preserve">by representatives of </w:t>
            </w:r>
            <w:r w:rsidRPr="00D12325">
              <w:rPr>
                <w:sz w:val="26"/>
                <w:szCs w:val="26"/>
              </w:rPr>
              <w:t>the Equality and Human Rights Commission, and</w:t>
            </w:r>
            <w:r w:rsidR="007007F6">
              <w:rPr>
                <w:sz w:val="26"/>
                <w:szCs w:val="26"/>
              </w:rPr>
              <w:t xml:space="preserve"> the Welsh Government.</w:t>
            </w:r>
          </w:p>
          <w:p w:rsidR="00B774D1" w:rsidRPr="00D12325" w:rsidRDefault="00B774D1" w:rsidP="0056783C">
            <w:pPr>
              <w:jc w:val="both"/>
              <w:rPr>
                <w:sz w:val="26"/>
                <w:szCs w:val="26"/>
              </w:rPr>
            </w:pPr>
          </w:p>
          <w:p w:rsidR="00B774D1" w:rsidRPr="00D12325" w:rsidRDefault="00871F79" w:rsidP="0056783C">
            <w:pPr>
              <w:jc w:val="both"/>
              <w:rPr>
                <w:sz w:val="26"/>
                <w:szCs w:val="26"/>
              </w:rPr>
            </w:pPr>
            <w:r>
              <w:rPr>
                <w:sz w:val="26"/>
                <w:szCs w:val="26"/>
              </w:rPr>
              <w:t>Consultation on NWFRS</w:t>
            </w:r>
            <w:r w:rsidR="00B774D1" w:rsidRPr="00D12325">
              <w:rPr>
                <w:sz w:val="26"/>
                <w:szCs w:val="26"/>
              </w:rPr>
              <w:t>’s strategic objectives for 2018</w:t>
            </w:r>
            <w:r w:rsidR="00CA3C5F">
              <w:rPr>
                <w:sz w:val="26"/>
                <w:szCs w:val="26"/>
              </w:rPr>
              <w:t>/</w:t>
            </w:r>
            <w:r w:rsidR="00B774D1" w:rsidRPr="00D12325">
              <w:rPr>
                <w:sz w:val="26"/>
                <w:szCs w:val="26"/>
              </w:rPr>
              <w:t>19 (Developing the Fire and Rescue Service for the Future) was an interim consultation and was carr</w:t>
            </w:r>
            <w:r w:rsidR="00B774D1">
              <w:rPr>
                <w:sz w:val="26"/>
                <w:szCs w:val="26"/>
              </w:rPr>
              <w:t>ied out between May-July 2017. The engagement</w:t>
            </w:r>
            <w:r w:rsidR="00B774D1" w:rsidRPr="00D12325">
              <w:rPr>
                <w:sz w:val="26"/>
                <w:szCs w:val="26"/>
              </w:rPr>
              <w:t xml:space="preserve"> included;</w:t>
            </w:r>
          </w:p>
          <w:p w:rsidR="00B774D1" w:rsidRDefault="00B774D1" w:rsidP="0056783C">
            <w:pPr>
              <w:pStyle w:val="ListParagraph"/>
              <w:numPr>
                <w:ilvl w:val="0"/>
                <w:numId w:val="23"/>
              </w:numPr>
              <w:spacing w:after="200"/>
              <w:rPr>
                <w:sz w:val="26"/>
                <w:szCs w:val="26"/>
              </w:rPr>
            </w:pPr>
            <w:r w:rsidRPr="0047787F">
              <w:rPr>
                <w:sz w:val="26"/>
                <w:szCs w:val="26"/>
              </w:rPr>
              <w:t>Direct email engagement: Invitations for responses, with accompanying explanatory documents, were emailed to a list of contacts and opinion formers which included local representative groups</w:t>
            </w:r>
            <w:r w:rsidR="00364741">
              <w:rPr>
                <w:sz w:val="26"/>
                <w:szCs w:val="26"/>
              </w:rPr>
              <w:t>;</w:t>
            </w:r>
          </w:p>
          <w:p w:rsidR="00B774D1" w:rsidRPr="008A6492" w:rsidRDefault="00B774D1" w:rsidP="0056783C">
            <w:pPr>
              <w:pStyle w:val="ListParagraph"/>
              <w:numPr>
                <w:ilvl w:val="0"/>
                <w:numId w:val="23"/>
              </w:numPr>
              <w:spacing w:after="200"/>
              <w:rPr>
                <w:b/>
                <w:sz w:val="24"/>
                <w:szCs w:val="24"/>
              </w:rPr>
            </w:pPr>
            <w:r w:rsidRPr="0047787F">
              <w:rPr>
                <w:sz w:val="26"/>
                <w:szCs w:val="26"/>
              </w:rPr>
              <w:t>Social media engagement: Twitter messages were issued – with known representative groups followed on our Twitter account to encourage them to follow us back</w:t>
            </w:r>
            <w:r w:rsidR="00364741">
              <w:rPr>
                <w:sz w:val="26"/>
                <w:szCs w:val="26"/>
              </w:rPr>
              <w:t>;</w:t>
            </w:r>
          </w:p>
          <w:p w:rsidR="00B774D1" w:rsidRPr="008A6492" w:rsidRDefault="00B774D1" w:rsidP="0056783C">
            <w:pPr>
              <w:pStyle w:val="ListParagraph"/>
              <w:numPr>
                <w:ilvl w:val="0"/>
                <w:numId w:val="23"/>
              </w:numPr>
              <w:spacing w:after="200"/>
              <w:rPr>
                <w:b/>
                <w:sz w:val="24"/>
                <w:szCs w:val="24"/>
              </w:rPr>
            </w:pPr>
            <w:r w:rsidRPr="008A6492">
              <w:rPr>
                <w:rFonts w:ascii="Calibri" w:hAnsi="Calibri" w:cs="Arial"/>
                <w:sz w:val="26"/>
                <w:szCs w:val="26"/>
              </w:rPr>
              <w:t>A summary leaflet was not produce</w:t>
            </w:r>
            <w:r w:rsidR="00364741">
              <w:rPr>
                <w:rFonts w:ascii="Calibri" w:hAnsi="Calibri" w:cs="Arial"/>
                <w:sz w:val="26"/>
                <w:szCs w:val="26"/>
              </w:rPr>
              <w:t>d for this interim consultation;</w:t>
            </w:r>
          </w:p>
          <w:p w:rsidR="00B774D1" w:rsidRPr="00067747" w:rsidRDefault="00B774D1" w:rsidP="007007F6">
            <w:pPr>
              <w:pStyle w:val="ListParagraph"/>
              <w:numPr>
                <w:ilvl w:val="0"/>
                <w:numId w:val="23"/>
              </w:numPr>
              <w:spacing w:after="200"/>
              <w:rPr>
                <w:b/>
                <w:sz w:val="24"/>
                <w:szCs w:val="24"/>
              </w:rPr>
            </w:pPr>
            <w:r>
              <w:rPr>
                <w:rFonts w:ascii="Calibri" w:hAnsi="Calibri" w:cs="Arial"/>
                <w:sz w:val="26"/>
                <w:szCs w:val="26"/>
              </w:rPr>
              <w:t>In c</w:t>
            </w:r>
            <w:r w:rsidRPr="008A6492">
              <w:rPr>
                <w:rFonts w:ascii="Calibri" w:hAnsi="Calibri" w:cs="Arial"/>
                <w:sz w:val="26"/>
                <w:szCs w:val="26"/>
              </w:rPr>
              <w:t xml:space="preserve">ollaboration with </w:t>
            </w:r>
            <w:r>
              <w:rPr>
                <w:rFonts w:ascii="Calibri" w:hAnsi="Calibri" w:cs="Arial"/>
                <w:sz w:val="26"/>
                <w:szCs w:val="26"/>
              </w:rPr>
              <w:t xml:space="preserve">our </w:t>
            </w:r>
            <w:r w:rsidRPr="008A6492">
              <w:rPr>
                <w:rFonts w:ascii="Calibri" w:hAnsi="Calibri" w:cs="Arial"/>
                <w:sz w:val="26"/>
                <w:szCs w:val="26"/>
              </w:rPr>
              <w:t xml:space="preserve">partners: local partners were asked to share and </w:t>
            </w:r>
            <w:proofErr w:type="gramStart"/>
            <w:r w:rsidRPr="008A6492">
              <w:rPr>
                <w:rFonts w:ascii="Calibri" w:hAnsi="Calibri" w:cs="Arial"/>
                <w:sz w:val="26"/>
                <w:szCs w:val="26"/>
              </w:rPr>
              <w:t>re</w:t>
            </w:r>
            <w:r>
              <w:rPr>
                <w:rFonts w:ascii="Calibri" w:hAnsi="Calibri" w:cs="Arial"/>
                <w:sz w:val="26"/>
                <w:szCs w:val="26"/>
              </w:rPr>
              <w:t>-</w:t>
            </w:r>
            <w:r w:rsidRPr="008A6492">
              <w:rPr>
                <w:rFonts w:ascii="Calibri" w:hAnsi="Calibri" w:cs="Arial"/>
                <w:sz w:val="26"/>
                <w:szCs w:val="26"/>
              </w:rPr>
              <w:t>tweet</w:t>
            </w:r>
            <w:proofErr w:type="gramEnd"/>
            <w:r w:rsidRPr="008A6492">
              <w:rPr>
                <w:rFonts w:ascii="Calibri" w:hAnsi="Calibri" w:cs="Arial"/>
                <w:sz w:val="26"/>
                <w:szCs w:val="26"/>
              </w:rPr>
              <w:t xml:space="preserve"> our messages on social media.</w:t>
            </w:r>
          </w:p>
        </w:tc>
      </w:tr>
      <w:tr w:rsidR="00B774D1" w:rsidTr="0056783C">
        <w:trPr>
          <w:trHeight w:val="1124"/>
        </w:trPr>
        <w:tc>
          <w:tcPr>
            <w:tcW w:w="8789" w:type="dxa"/>
            <w:gridSpan w:val="2"/>
            <w:shd w:val="clear" w:color="auto" w:fill="98B8F9"/>
            <w:vAlign w:val="center"/>
          </w:tcPr>
          <w:p w:rsidR="00B774D1" w:rsidRPr="00DE135C" w:rsidRDefault="00B774D1" w:rsidP="00871F79">
            <w:pPr>
              <w:jc w:val="both"/>
              <w:rPr>
                <w:b/>
                <w:sz w:val="28"/>
                <w:szCs w:val="28"/>
              </w:rPr>
            </w:pPr>
            <w:r>
              <w:rPr>
                <w:b/>
                <w:sz w:val="28"/>
                <w:szCs w:val="28"/>
              </w:rPr>
              <w:lastRenderedPageBreak/>
              <w:t xml:space="preserve">Equality Objective 6 - </w:t>
            </w:r>
            <w:r w:rsidRPr="00D12325">
              <w:rPr>
                <w:b/>
                <w:sz w:val="28"/>
                <w:szCs w:val="28"/>
              </w:rPr>
              <w:t>Access to Services, Information and Buildings</w:t>
            </w:r>
            <w:r>
              <w:rPr>
                <w:b/>
                <w:sz w:val="28"/>
                <w:szCs w:val="28"/>
              </w:rPr>
              <w:t>:</w:t>
            </w:r>
            <w:r w:rsidRPr="00D12325">
              <w:rPr>
                <w:b/>
                <w:sz w:val="28"/>
                <w:szCs w:val="28"/>
              </w:rPr>
              <w:t xml:space="preserve"> </w:t>
            </w:r>
            <w:r w:rsidRPr="00D12325">
              <w:rPr>
                <w:sz w:val="26"/>
                <w:szCs w:val="26"/>
              </w:rPr>
              <w:t>Improve access to information and communications with</w:t>
            </w:r>
            <w:r w:rsidR="00871F79">
              <w:rPr>
                <w:sz w:val="26"/>
                <w:szCs w:val="26"/>
              </w:rPr>
              <w:t>in</w:t>
            </w:r>
            <w:r w:rsidRPr="00D12325">
              <w:rPr>
                <w:sz w:val="26"/>
                <w:szCs w:val="26"/>
              </w:rPr>
              <w:t xml:space="preserve"> </w:t>
            </w:r>
            <w:r w:rsidR="00871F79">
              <w:rPr>
                <w:sz w:val="26"/>
                <w:szCs w:val="26"/>
              </w:rPr>
              <w:t>NWFRS</w:t>
            </w:r>
            <w:r w:rsidRPr="00D12325">
              <w:rPr>
                <w:sz w:val="26"/>
                <w:szCs w:val="26"/>
              </w:rPr>
              <w:t>, and improve physical access to fire and rescue service buildings which the public use or visit.</w:t>
            </w:r>
          </w:p>
        </w:tc>
        <w:tc>
          <w:tcPr>
            <w:tcW w:w="1417" w:type="dxa"/>
            <w:shd w:val="clear" w:color="auto" w:fill="98B8F9"/>
            <w:vAlign w:val="center"/>
          </w:tcPr>
          <w:p w:rsidR="00B774D1" w:rsidRDefault="00B774D1" w:rsidP="0056783C">
            <w:pPr>
              <w:jc w:val="center"/>
              <w:rPr>
                <w:noProof/>
                <w:lang w:eastAsia="en-GB"/>
              </w:rPr>
            </w:pPr>
            <w:r>
              <w:rPr>
                <w:noProof/>
                <w:lang w:eastAsia="en-GB"/>
              </w:rPr>
              <w:drawing>
                <wp:inline distT="0" distB="0" distL="0" distR="0" wp14:anchorId="7B9388DB" wp14:editId="65F624A1">
                  <wp:extent cx="746785" cy="715617"/>
                  <wp:effectExtent l="0" t="0" r="0" b="889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55221" cy="723701"/>
                          </a:xfrm>
                          <a:prstGeom prst="rect">
                            <a:avLst/>
                          </a:prstGeom>
                          <a:noFill/>
                          <a:ln>
                            <a:noFill/>
                          </a:ln>
                        </pic:spPr>
                      </pic:pic>
                    </a:graphicData>
                  </a:graphic>
                </wp:inline>
              </w:drawing>
            </w:r>
          </w:p>
        </w:tc>
      </w:tr>
      <w:tr w:rsidR="00B774D1" w:rsidTr="00B774D1">
        <w:trPr>
          <w:trHeight w:val="399"/>
        </w:trPr>
        <w:tc>
          <w:tcPr>
            <w:tcW w:w="10206" w:type="dxa"/>
            <w:gridSpan w:val="3"/>
            <w:shd w:val="clear" w:color="auto" w:fill="auto"/>
          </w:tcPr>
          <w:p w:rsidR="00B774D1" w:rsidRDefault="00B774D1" w:rsidP="0056783C">
            <w:pPr>
              <w:jc w:val="center"/>
              <w:rPr>
                <w:noProof/>
                <w:lang w:eastAsia="en-GB"/>
              </w:rPr>
            </w:pPr>
            <w:r w:rsidRPr="00DD4797">
              <w:rPr>
                <w:b/>
                <w:sz w:val="26"/>
                <w:szCs w:val="26"/>
              </w:rPr>
              <w:t>What did we do to achieve this objective?</w:t>
            </w:r>
          </w:p>
        </w:tc>
      </w:tr>
      <w:tr w:rsidR="00B774D1" w:rsidTr="0056783C">
        <w:trPr>
          <w:trHeight w:val="882"/>
        </w:trPr>
        <w:tc>
          <w:tcPr>
            <w:tcW w:w="1276" w:type="dxa"/>
            <w:shd w:val="clear" w:color="auto" w:fill="98B8F9"/>
          </w:tcPr>
          <w:p w:rsidR="00B774D1" w:rsidRPr="00F14EAA" w:rsidRDefault="00B774D1" w:rsidP="0056783C">
            <w:pPr>
              <w:rPr>
                <w:rFonts w:eastAsia="Times New Roman" w:cs="Tahoma"/>
                <w:b/>
                <w:sz w:val="26"/>
                <w:szCs w:val="26"/>
                <w:lang w:eastAsia="en-GB"/>
              </w:rPr>
            </w:pPr>
            <w:r w:rsidRPr="00F14EAA">
              <w:rPr>
                <w:rFonts w:eastAsia="Times New Roman" w:cs="Tahoma"/>
                <w:b/>
                <w:sz w:val="26"/>
                <w:szCs w:val="26"/>
                <w:lang w:eastAsia="en-GB"/>
              </w:rPr>
              <w:t xml:space="preserve">Proposed </w:t>
            </w:r>
          </w:p>
          <w:p w:rsidR="00B774D1" w:rsidRDefault="00B774D1" w:rsidP="0056783C">
            <w:pPr>
              <w:rPr>
                <w:b/>
                <w:sz w:val="28"/>
                <w:szCs w:val="28"/>
              </w:rPr>
            </w:pPr>
            <w:r w:rsidRPr="00F14EAA">
              <w:rPr>
                <w:rFonts w:eastAsia="Times New Roman" w:cs="Tahoma"/>
                <w:b/>
                <w:sz w:val="26"/>
                <w:szCs w:val="26"/>
                <w:lang w:eastAsia="en-GB"/>
              </w:rPr>
              <w:t>Action</w:t>
            </w:r>
          </w:p>
        </w:tc>
        <w:tc>
          <w:tcPr>
            <w:tcW w:w="8930" w:type="dxa"/>
            <w:gridSpan w:val="2"/>
            <w:shd w:val="clear" w:color="auto" w:fill="98B8F9"/>
          </w:tcPr>
          <w:p w:rsidR="00B774D1" w:rsidRDefault="00B774D1" w:rsidP="00B138BF">
            <w:pPr>
              <w:jc w:val="both"/>
              <w:rPr>
                <w:noProof/>
                <w:lang w:eastAsia="en-GB"/>
              </w:rPr>
            </w:pPr>
            <w:r w:rsidRPr="00342B9A">
              <w:rPr>
                <w:rFonts w:ascii="Calibri" w:hAnsi="Calibri" w:cs="Arial"/>
                <w:sz w:val="26"/>
                <w:szCs w:val="26"/>
              </w:rPr>
              <w:t>Ensure that appropriate means and methods of communication are adopted in promoting priority safety messages identified by the Fire Safety department</w:t>
            </w:r>
            <w:r>
              <w:rPr>
                <w:rFonts w:ascii="Calibri" w:hAnsi="Calibri" w:cs="Arial"/>
                <w:sz w:val="26"/>
                <w:szCs w:val="26"/>
              </w:rPr>
              <w:t>.</w:t>
            </w:r>
          </w:p>
        </w:tc>
      </w:tr>
      <w:tr w:rsidR="00B774D1" w:rsidTr="0056783C">
        <w:trPr>
          <w:trHeight w:val="882"/>
        </w:trPr>
        <w:tc>
          <w:tcPr>
            <w:tcW w:w="10206" w:type="dxa"/>
            <w:gridSpan w:val="3"/>
            <w:shd w:val="clear" w:color="auto" w:fill="auto"/>
          </w:tcPr>
          <w:p w:rsidR="00B774D1" w:rsidRPr="00D12325" w:rsidRDefault="00871F79" w:rsidP="0056783C">
            <w:pPr>
              <w:jc w:val="both"/>
              <w:rPr>
                <w:sz w:val="26"/>
                <w:szCs w:val="26"/>
              </w:rPr>
            </w:pPr>
            <w:r>
              <w:rPr>
                <w:sz w:val="26"/>
                <w:szCs w:val="26"/>
              </w:rPr>
              <w:t>NWFRS</w:t>
            </w:r>
            <w:r w:rsidRPr="00D12325">
              <w:rPr>
                <w:sz w:val="26"/>
                <w:szCs w:val="26"/>
              </w:rPr>
              <w:t xml:space="preserve"> </w:t>
            </w:r>
            <w:r w:rsidR="00B774D1" w:rsidRPr="00D12325">
              <w:rPr>
                <w:sz w:val="26"/>
                <w:szCs w:val="26"/>
              </w:rPr>
              <w:t>ensures that the most appropriate means and metho</w:t>
            </w:r>
            <w:r w:rsidR="00B774D1">
              <w:rPr>
                <w:sz w:val="26"/>
                <w:szCs w:val="26"/>
              </w:rPr>
              <w:t xml:space="preserve">ds of communication are adopted when communicating with the public. </w:t>
            </w:r>
          </w:p>
          <w:p w:rsidR="00B774D1" w:rsidRPr="00D12325" w:rsidRDefault="00B774D1" w:rsidP="0056783C">
            <w:pPr>
              <w:ind w:left="1168" w:hanging="283"/>
              <w:jc w:val="both"/>
              <w:rPr>
                <w:sz w:val="26"/>
                <w:szCs w:val="26"/>
              </w:rPr>
            </w:pPr>
          </w:p>
          <w:p w:rsidR="00B774D1" w:rsidRPr="00D12325" w:rsidRDefault="00B774D1" w:rsidP="0056783C">
            <w:pPr>
              <w:jc w:val="both"/>
              <w:rPr>
                <w:sz w:val="26"/>
                <w:szCs w:val="26"/>
              </w:rPr>
            </w:pPr>
            <w:r w:rsidRPr="00D12325">
              <w:rPr>
                <w:sz w:val="26"/>
                <w:szCs w:val="26"/>
              </w:rPr>
              <w:t xml:space="preserve">The community safety campaigns are coordinated through the Campaigns Steering Group – these are scheduled and resourced appropriately in advance for the coming year with clear objectives and evaluation afterwards. </w:t>
            </w:r>
          </w:p>
          <w:p w:rsidR="00B774D1" w:rsidRDefault="00B774D1" w:rsidP="0056783C">
            <w:pPr>
              <w:jc w:val="both"/>
              <w:rPr>
                <w:sz w:val="26"/>
                <w:szCs w:val="26"/>
              </w:rPr>
            </w:pPr>
          </w:p>
          <w:p w:rsidR="00B774D1" w:rsidRDefault="00B774D1" w:rsidP="0056783C">
            <w:pPr>
              <w:jc w:val="both"/>
              <w:rPr>
                <w:sz w:val="26"/>
                <w:szCs w:val="26"/>
              </w:rPr>
            </w:pPr>
            <w:r w:rsidRPr="00D12325">
              <w:rPr>
                <w:sz w:val="26"/>
                <w:szCs w:val="26"/>
              </w:rPr>
              <w:t xml:space="preserve">The most appropriate means and methods of communications are considered as part of the strategies adopted, for example the </w:t>
            </w:r>
            <w:r w:rsidR="007007F6">
              <w:rPr>
                <w:sz w:val="26"/>
                <w:szCs w:val="26"/>
              </w:rPr>
              <w:t>‘</w:t>
            </w:r>
            <w:r w:rsidRPr="00D12325">
              <w:rPr>
                <w:sz w:val="26"/>
                <w:szCs w:val="26"/>
              </w:rPr>
              <w:t>Reasons to Test video</w:t>
            </w:r>
            <w:r w:rsidR="007007F6">
              <w:rPr>
                <w:sz w:val="26"/>
                <w:szCs w:val="26"/>
              </w:rPr>
              <w:t>’</w:t>
            </w:r>
            <w:r w:rsidRPr="00D12325">
              <w:rPr>
                <w:sz w:val="26"/>
                <w:szCs w:val="26"/>
              </w:rPr>
              <w:t xml:space="preserve"> was commissioned and produced with protected characteristics specifically in mind.</w:t>
            </w:r>
          </w:p>
          <w:p w:rsidR="00B774D1" w:rsidRPr="00D12325" w:rsidRDefault="00B774D1" w:rsidP="0056783C">
            <w:pPr>
              <w:jc w:val="both"/>
              <w:rPr>
                <w:sz w:val="26"/>
                <w:szCs w:val="26"/>
              </w:rPr>
            </w:pPr>
          </w:p>
          <w:p w:rsidR="00B774D1" w:rsidRDefault="00B774D1" w:rsidP="0056783C">
            <w:pPr>
              <w:jc w:val="both"/>
              <w:rPr>
                <w:sz w:val="26"/>
                <w:szCs w:val="26"/>
              </w:rPr>
            </w:pPr>
            <w:r w:rsidRPr="00D12325">
              <w:rPr>
                <w:sz w:val="26"/>
                <w:szCs w:val="26"/>
              </w:rPr>
              <w:t>There is an ongoing review into an all-Wales approach to fire safety literature; this will include easy read, multi languages as well as modifications on terminology.  All equality aspects will be reviewed.</w:t>
            </w:r>
          </w:p>
          <w:p w:rsidR="00B774D1" w:rsidRDefault="00B774D1" w:rsidP="0056783C">
            <w:pPr>
              <w:jc w:val="both"/>
              <w:rPr>
                <w:sz w:val="26"/>
                <w:szCs w:val="26"/>
              </w:rPr>
            </w:pPr>
          </w:p>
          <w:p w:rsidR="00B774D1" w:rsidRPr="008A6492" w:rsidRDefault="00871F79" w:rsidP="00B774D1">
            <w:pPr>
              <w:pStyle w:val="ListParagraph"/>
              <w:numPr>
                <w:ilvl w:val="0"/>
                <w:numId w:val="33"/>
              </w:numPr>
              <w:jc w:val="both"/>
              <w:rPr>
                <w:sz w:val="26"/>
                <w:szCs w:val="26"/>
              </w:rPr>
            </w:pPr>
            <w:r>
              <w:rPr>
                <w:sz w:val="26"/>
                <w:szCs w:val="26"/>
              </w:rPr>
              <w:t>NWFRS</w:t>
            </w:r>
            <w:r w:rsidRPr="008A6492">
              <w:rPr>
                <w:sz w:val="26"/>
                <w:szCs w:val="26"/>
              </w:rPr>
              <w:t xml:space="preserve"> </w:t>
            </w:r>
            <w:r w:rsidR="00B774D1" w:rsidRPr="008A6492">
              <w:rPr>
                <w:sz w:val="26"/>
                <w:szCs w:val="26"/>
              </w:rPr>
              <w:t>atte</w:t>
            </w:r>
            <w:r w:rsidR="00364741">
              <w:rPr>
                <w:sz w:val="26"/>
                <w:szCs w:val="26"/>
              </w:rPr>
              <w:t>nds key events to such as Pride;</w:t>
            </w:r>
          </w:p>
          <w:p w:rsidR="00B774D1" w:rsidRPr="008A6492" w:rsidRDefault="00B774D1" w:rsidP="00B774D1">
            <w:pPr>
              <w:pStyle w:val="ListParagraph"/>
              <w:numPr>
                <w:ilvl w:val="0"/>
                <w:numId w:val="33"/>
              </w:numPr>
              <w:jc w:val="both"/>
              <w:rPr>
                <w:sz w:val="26"/>
                <w:szCs w:val="26"/>
              </w:rPr>
            </w:pPr>
            <w:r w:rsidRPr="008A6492">
              <w:rPr>
                <w:sz w:val="26"/>
                <w:szCs w:val="26"/>
              </w:rPr>
              <w:t xml:space="preserve">The inclusion of BSL friendly clips are now available on </w:t>
            </w:r>
            <w:r w:rsidR="00871F79">
              <w:rPr>
                <w:sz w:val="26"/>
                <w:szCs w:val="26"/>
              </w:rPr>
              <w:t>NWFRS’</w:t>
            </w:r>
            <w:r w:rsidR="00116B15">
              <w:rPr>
                <w:sz w:val="26"/>
                <w:szCs w:val="26"/>
              </w:rPr>
              <w:t>s</w:t>
            </w:r>
            <w:r w:rsidR="00871F79" w:rsidRPr="008A6492">
              <w:rPr>
                <w:sz w:val="26"/>
                <w:szCs w:val="26"/>
              </w:rPr>
              <w:t xml:space="preserve"> </w:t>
            </w:r>
            <w:r w:rsidRPr="008A6492">
              <w:rPr>
                <w:sz w:val="26"/>
                <w:szCs w:val="26"/>
              </w:rPr>
              <w:t>website</w:t>
            </w:r>
            <w:r w:rsidR="00364741">
              <w:rPr>
                <w:sz w:val="26"/>
                <w:szCs w:val="26"/>
              </w:rPr>
              <w:t>;</w:t>
            </w:r>
          </w:p>
          <w:p w:rsidR="00B774D1" w:rsidRPr="008A6492" w:rsidRDefault="00871F79" w:rsidP="00B774D1">
            <w:pPr>
              <w:pStyle w:val="ListParagraph"/>
              <w:numPr>
                <w:ilvl w:val="0"/>
                <w:numId w:val="33"/>
              </w:numPr>
              <w:jc w:val="both"/>
              <w:rPr>
                <w:sz w:val="26"/>
                <w:szCs w:val="26"/>
              </w:rPr>
            </w:pPr>
            <w:r>
              <w:rPr>
                <w:sz w:val="26"/>
                <w:szCs w:val="26"/>
              </w:rPr>
              <w:t>NWFRS</w:t>
            </w:r>
            <w:r w:rsidRPr="008A6492">
              <w:rPr>
                <w:sz w:val="26"/>
                <w:szCs w:val="26"/>
              </w:rPr>
              <w:t xml:space="preserve"> </w:t>
            </w:r>
            <w:r w:rsidR="00B774D1" w:rsidRPr="008A6492">
              <w:rPr>
                <w:sz w:val="26"/>
                <w:szCs w:val="26"/>
              </w:rPr>
              <w:t>run</w:t>
            </w:r>
            <w:r w:rsidR="00B774D1">
              <w:rPr>
                <w:sz w:val="26"/>
                <w:szCs w:val="26"/>
              </w:rPr>
              <w:t>s</w:t>
            </w:r>
            <w:r w:rsidR="00B774D1" w:rsidRPr="008A6492">
              <w:rPr>
                <w:sz w:val="26"/>
                <w:szCs w:val="26"/>
              </w:rPr>
              <w:t xml:space="preserve"> su</w:t>
            </w:r>
            <w:r w:rsidR="00364741">
              <w:rPr>
                <w:sz w:val="26"/>
                <w:szCs w:val="26"/>
              </w:rPr>
              <w:t>pported positive actions events;</w:t>
            </w:r>
          </w:p>
          <w:p w:rsidR="00B774D1" w:rsidRPr="008A6492" w:rsidRDefault="00B774D1" w:rsidP="00B774D1">
            <w:pPr>
              <w:pStyle w:val="ListParagraph"/>
              <w:numPr>
                <w:ilvl w:val="0"/>
                <w:numId w:val="33"/>
              </w:numPr>
              <w:jc w:val="both"/>
              <w:rPr>
                <w:sz w:val="26"/>
                <w:szCs w:val="26"/>
              </w:rPr>
            </w:pPr>
            <w:r>
              <w:rPr>
                <w:sz w:val="26"/>
                <w:szCs w:val="26"/>
              </w:rPr>
              <w:t>There is a</w:t>
            </w:r>
            <w:r w:rsidRPr="008A6492">
              <w:rPr>
                <w:sz w:val="26"/>
                <w:szCs w:val="26"/>
              </w:rPr>
              <w:t>n excellent all Wales Retained Duty System recruitment video</w:t>
            </w:r>
            <w:r>
              <w:rPr>
                <w:sz w:val="26"/>
                <w:szCs w:val="26"/>
              </w:rPr>
              <w:t xml:space="preserve"> produced</w:t>
            </w:r>
            <w:r w:rsidRPr="008A6492">
              <w:rPr>
                <w:sz w:val="26"/>
                <w:szCs w:val="26"/>
              </w:rPr>
              <w:t xml:space="preserve"> in collaboration with the other </w:t>
            </w:r>
            <w:r>
              <w:rPr>
                <w:sz w:val="26"/>
                <w:szCs w:val="26"/>
              </w:rPr>
              <w:t xml:space="preserve">two </w:t>
            </w:r>
            <w:r w:rsidRPr="008A6492">
              <w:rPr>
                <w:sz w:val="26"/>
                <w:szCs w:val="26"/>
              </w:rPr>
              <w:t>Fire and Rescue Services in Wales, which is available on the website, for potential candidates to view.</w:t>
            </w:r>
          </w:p>
          <w:p w:rsidR="00B774D1" w:rsidRPr="00342B9A" w:rsidRDefault="00B774D1" w:rsidP="0056783C">
            <w:pPr>
              <w:rPr>
                <w:rFonts w:ascii="Calibri" w:hAnsi="Calibri" w:cs="Arial"/>
                <w:sz w:val="26"/>
                <w:szCs w:val="26"/>
              </w:rPr>
            </w:pPr>
          </w:p>
        </w:tc>
      </w:tr>
      <w:tr w:rsidR="00B774D1" w:rsidTr="00B138BF">
        <w:trPr>
          <w:trHeight w:val="643"/>
        </w:trPr>
        <w:tc>
          <w:tcPr>
            <w:tcW w:w="1276" w:type="dxa"/>
            <w:shd w:val="clear" w:color="auto" w:fill="98B8F9"/>
          </w:tcPr>
          <w:p w:rsidR="00B774D1" w:rsidRPr="00F14EAA" w:rsidRDefault="00B774D1" w:rsidP="0056783C">
            <w:pPr>
              <w:rPr>
                <w:rFonts w:eastAsia="Times New Roman" w:cs="Tahoma"/>
                <w:b/>
                <w:sz w:val="26"/>
                <w:szCs w:val="26"/>
                <w:lang w:eastAsia="en-GB"/>
              </w:rPr>
            </w:pPr>
            <w:r w:rsidRPr="00F14EAA">
              <w:rPr>
                <w:rFonts w:eastAsia="Times New Roman" w:cs="Tahoma"/>
                <w:b/>
                <w:sz w:val="26"/>
                <w:szCs w:val="26"/>
                <w:lang w:eastAsia="en-GB"/>
              </w:rPr>
              <w:t xml:space="preserve">Proposed </w:t>
            </w:r>
          </w:p>
          <w:p w:rsidR="00B774D1" w:rsidRPr="00D12325" w:rsidRDefault="00B774D1" w:rsidP="0056783C">
            <w:pPr>
              <w:jc w:val="both"/>
              <w:rPr>
                <w:sz w:val="26"/>
                <w:szCs w:val="26"/>
              </w:rPr>
            </w:pPr>
            <w:r w:rsidRPr="00F14EAA">
              <w:rPr>
                <w:rFonts w:eastAsia="Times New Roman" w:cs="Tahoma"/>
                <w:b/>
                <w:sz w:val="26"/>
                <w:szCs w:val="26"/>
                <w:lang w:eastAsia="en-GB"/>
              </w:rPr>
              <w:t>Action</w:t>
            </w:r>
          </w:p>
        </w:tc>
        <w:tc>
          <w:tcPr>
            <w:tcW w:w="8930" w:type="dxa"/>
            <w:gridSpan w:val="2"/>
            <w:shd w:val="clear" w:color="auto" w:fill="98B8F9"/>
          </w:tcPr>
          <w:p w:rsidR="00B774D1" w:rsidRPr="00BB5339" w:rsidRDefault="00B774D1" w:rsidP="0056783C">
            <w:pPr>
              <w:jc w:val="both"/>
              <w:rPr>
                <w:sz w:val="26"/>
                <w:szCs w:val="26"/>
              </w:rPr>
            </w:pPr>
            <w:r w:rsidRPr="00BB5339">
              <w:rPr>
                <w:rFonts w:cs="Arial"/>
                <w:sz w:val="26"/>
                <w:szCs w:val="26"/>
              </w:rPr>
              <w:t>Improve building access for Fire and Rescue Service visitors to the Joint Communications Control Centre</w:t>
            </w:r>
            <w:r>
              <w:rPr>
                <w:rFonts w:cs="Arial"/>
                <w:sz w:val="26"/>
                <w:szCs w:val="26"/>
              </w:rPr>
              <w:t>.</w:t>
            </w:r>
          </w:p>
        </w:tc>
      </w:tr>
      <w:tr w:rsidR="00B774D1" w:rsidTr="0056783C">
        <w:trPr>
          <w:trHeight w:val="1392"/>
        </w:trPr>
        <w:tc>
          <w:tcPr>
            <w:tcW w:w="10206" w:type="dxa"/>
            <w:gridSpan w:val="3"/>
          </w:tcPr>
          <w:p w:rsidR="00B774D1" w:rsidRPr="00DD4797" w:rsidRDefault="00B774D1" w:rsidP="0056783C">
            <w:pPr>
              <w:jc w:val="both"/>
              <w:rPr>
                <w:rFonts w:eastAsia="Times New Roman" w:cs="Tahoma"/>
                <w:sz w:val="20"/>
                <w:szCs w:val="20"/>
                <w:lang w:eastAsia="en-GB"/>
              </w:rPr>
            </w:pPr>
            <w:r w:rsidRPr="001C3368">
              <w:rPr>
                <w:sz w:val="26"/>
                <w:szCs w:val="26"/>
              </w:rPr>
              <w:t xml:space="preserve">The </w:t>
            </w:r>
            <w:r>
              <w:rPr>
                <w:sz w:val="26"/>
                <w:szCs w:val="26"/>
              </w:rPr>
              <w:t xml:space="preserve">Equality Act </w:t>
            </w:r>
            <w:r w:rsidRPr="001C3368">
              <w:rPr>
                <w:sz w:val="26"/>
                <w:szCs w:val="26"/>
              </w:rPr>
              <w:t>states that ‘reasonable adjustments</w:t>
            </w:r>
            <w:r>
              <w:rPr>
                <w:sz w:val="26"/>
                <w:szCs w:val="26"/>
              </w:rPr>
              <w:t xml:space="preserve">’ </w:t>
            </w:r>
            <w:r w:rsidR="007007F6">
              <w:rPr>
                <w:sz w:val="26"/>
                <w:szCs w:val="26"/>
              </w:rPr>
              <w:t>should be</w:t>
            </w:r>
            <w:r>
              <w:rPr>
                <w:sz w:val="26"/>
                <w:szCs w:val="26"/>
              </w:rPr>
              <w:t xml:space="preserve"> made where required in order to ensure accessibility to all</w:t>
            </w:r>
            <w:r w:rsidR="007007F6">
              <w:rPr>
                <w:sz w:val="26"/>
                <w:szCs w:val="26"/>
              </w:rPr>
              <w:t xml:space="preserve"> buildings</w:t>
            </w:r>
            <w:r>
              <w:rPr>
                <w:sz w:val="26"/>
                <w:szCs w:val="26"/>
              </w:rPr>
              <w:t>.  Having been identified as a possible accessibility issue, the</w:t>
            </w:r>
            <w:r w:rsidRPr="001C3368">
              <w:rPr>
                <w:rFonts w:cs="Arial"/>
                <w:sz w:val="26"/>
                <w:szCs w:val="26"/>
              </w:rPr>
              <w:t xml:space="preserve"> path from the entrance ga</w:t>
            </w:r>
            <w:r>
              <w:rPr>
                <w:rFonts w:cs="Arial"/>
                <w:sz w:val="26"/>
                <w:szCs w:val="26"/>
              </w:rPr>
              <w:t xml:space="preserve">te of the Joint </w:t>
            </w:r>
            <w:r w:rsidRPr="001C3368">
              <w:rPr>
                <w:rFonts w:cs="Arial"/>
                <w:sz w:val="26"/>
                <w:szCs w:val="26"/>
              </w:rPr>
              <w:t>C</w:t>
            </w:r>
            <w:r>
              <w:rPr>
                <w:rFonts w:cs="Arial"/>
                <w:sz w:val="26"/>
                <w:szCs w:val="26"/>
              </w:rPr>
              <w:t xml:space="preserve">ontrol </w:t>
            </w:r>
            <w:r w:rsidRPr="001C3368">
              <w:rPr>
                <w:rFonts w:cs="Arial"/>
                <w:sz w:val="26"/>
                <w:szCs w:val="26"/>
              </w:rPr>
              <w:t>C</w:t>
            </w:r>
            <w:r>
              <w:rPr>
                <w:rFonts w:cs="Arial"/>
                <w:sz w:val="26"/>
                <w:szCs w:val="26"/>
              </w:rPr>
              <w:t xml:space="preserve">entre </w:t>
            </w:r>
            <w:r w:rsidRPr="001C3368">
              <w:rPr>
                <w:rFonts w:cs="Arial"/>
                <w:sz w:val="26"/>
                <w:szCs w:val="26"/>
              </w:rPr>
              <w:t xml:space="preserve">has been extended </w:t>
            </w:r>
            <w:r w:rsidR="007007F6">
              <w:rPr>
                <w:rFonts w:cs="Arial"/>
                <w:sz w:val="26"/>
                <w:szCs w:val="26"/>
              </w:rPr>
              <w:t>and now</w:t>
            </w:r>
            <w:r>
              <w:rPr>
                <w:rFonts w:cs="Arial"/>
                <w:sz w:val="26"/>
                <w:szCs w:val="26"/>
              </w:rPr>
              <w:t xml:space="preserve"> </w:t>
            </w:r>
            <w:r w:rsidRPr="001C3368">
              <w:rPr>
                <w:rFonts w:cs="Arial"/>
                <w:sz w:val="26"/>
                <w:szCs w:val="26"/>
              </w:rPr>
              <w:t>provide</w:t>
            </w:r>
            <w:r w:rsidR="007007F6">
              <w:rPr>
                <w:rFonts w:cs="Arial"/>
                <w:sz w:val="26"/>
                <w:szCs w:val="26"/>
              </w:rPr>
              <w:t>s</w:t>
            </w:r>
            <w:r w:rsidRPr="001C3368">
              <w:rPr>
                <w:rFonts w:cs="Arial"/>
                <w:sz w:val="26"/>
                <w:szCs w:val="26"/>
              </w:rPr>
              <w:t xml:space="preserve"> unhindered and safe access from the pavement to the main front door for staff and visitors with mobility </w:t>
            </w:r>
            <w:r>
              <w:rPr>
                <w:rFonts w:cs="Arial"/>
                <w:sz w:val="26"/>
                <w:szCs w:val="26"/>
              </w:rPr>
              <w:t>impairments,</w:t>
            </w:r>
            <w:r w:rsidRPr="001C3368">
              <w:rPr>
                <w:rFonts w:cs="Arial"/>
                <w:sz w:val="26"/>
                <w:szCs w:val="26"/>
              </w:rPr>
              <w:t xml:space="preserve"> and wheelchair users.</w:t>
            </w:r>
          </w:p>
          <w:p w:rsidR="00B774D1" w:rsidRPr="00C809AC" w:rsidRDefault="00B774D1" w:rsidP="0056783C">
            <w:pPr>
              <w:ind w:left="1168" w:hanging="283"/>
              <w:jc w:val="both"/>
              <w:rPr>
                <w:b/>
                <w:sz w:val="24"/>
                <w:szCs w:val="24"/>
              </w:rPr>
            </w:pPr>
            <w:r w:rsidRPr="00D12325">
              <w:rPr>
                <w:sz w:val="26"/>
                <w:szCs w:val="26"/>
              </w:rPr>
              <w:t xml:space="preserve"> </w:t>
            </w:r>
          </w:p>
        </w:tc>
      </w:tr>
    </w:tbl>
    <w:p w:rsidR="00E54E49" w:rsidRPr="00BB57DA" w:rsidRDefault="00E54E49">
      <w:pPr>
        <w:rPr>
          <w:sz w:val="26"/>
          <w:szCs w:val="26"/>
        </w:rPr>
      </w:pPr>
    </w:p>
    <w:p w:rsidR="00E54E49" w:rsidRPr="00BB57DA" w:rsidRDefault="00E54E49" w:rsidP="007007F6">
      <w:pPr>
        <w:ind w:left="-567" w:right="-22"/>
        <w:jc w:val="both"/>
        <w:rPr>
          <w:sz w:val="26"/>
          <w:szCs w:val="26"/>
        </w:rPr>
      </w:pPr>
      <w:r w:rsidRPr="00BB57DA">
        <w:rPr>
          <w:sz w:val="26"/>
          <w:szCs w:val="26"/>
        </w:rPr>
        <w:t xml:space="preserve">In accordance with the </w:t>
      </w:r>
      <w:r w:rsidR="00BB57DA">
        <w:rPr>
          <w:sz w:val="26"/>
          <w:szCs w:val="26"/>
        </w:rPr>
        <w:t xml:space="preserve">requirements of the </w:t>
      </w:r>
      <w:r w:rsidR="00BB57DA" w:rsidRPr="00BB57DA">
        <w:rPr>
          <w:sz w:val="26"/>
          <w:szCs w:val="26"/>
        </w:rPr>
        <w:t>Equality Act 2010</w:t>
      </w:r>
      <w:r w:rsidR="00BB57DA">
        <w:rPr>
          <w:sz w:val="26"/>
          <w:szCs w:val="26"/>
        </w:rPr>
        <w:t>,</w:t>
      </w:r>
      <w:r w:rsidR="00BB57DA" w:rsidRPr="00BB57DA">
        <w:rPr>
          <w:sz w:val="26"/>
          <w:szCs w:val="26"/>
        </w:rPr>
        <w:t xml:space="preserve"> specified employment information</w:t>
      </w:r>
      <w:r w:rsidR="00BB57DA" w:rsidRPr="00BB57DA">
        <w:rPr>
          <w:b/>
          <w:sz w:val="26"/>
          <w:szCs w:val="26"/>
        </w:rPr>
        <w:t xml:space="preserve"> </w:t>
      </w:r>
      <w:r w:rsidR="00BB57DA" w:rsidRPr="00BB57DA">
        <w:rPr>
          <w:sz w:val="26"/>
          <w:szCs w:val="26"/>
        </w:rPr>
        <w:t xml:space="preserve">in respect of employees and applicants as at 31 March 2018 is provided below. </w:t>
      </w:r>
    </w:p>
    <w:p w:rsidR="00760F51" w:rsidRDefault="00760F51">
      <w:r>
        <w:br w:type="page"/>
      </w:r>
    </w:p>
    <w:tbl>
      <w:tblPr>
        <w:tblStyle w:val="TableGrid"/>
        <w:tblW w:w="0" w:type="auto"/>
        <w:tblInd w:w="-459" w:type="dxa"/>
        <w:tblLayout w:type="fixed"/>
        <w:tblLook w:val="04A0" w:firstRow="1" w:lastRow="0" w:firstColumn="1" w:lastColumn="0" w:noHBand="0" w:noVBand="1"/>
      </w:tblPr>
      <w:tblGrid>
        <w:gridCol w:w="2114"/>
        <w:gridCol w:w="4398"/>
        <w:gridCol w:w="1197"/>
        <w:gridCol w:w="1453"/>
        <w:gridCol w:w="56"/>
        <w:gridCol w:w="988"/>
      </w:tblGrid>
      <w:tr w:rsidR="00637471" w:rsidRPr="00F377B0" w:rsidTr="00EF20A4">
        <w:trPr>
          <w:tblHeader/>
        </w:trPr>
        <w:tc>
          <w:tcPr>
            <w:tcW w:w="10206" w:type="dxa"/>
            <w:gridSpan w:val="6"/>
            <w:shd w:val="clear" w:color="auto" w:fill="98B8F9"/>
          </w:tcPr>
          <w:p w:rsidR="00637471" w:rsidRPr="00F377B0" w:rsidRDefault="00637471" w:rsidP="008F6353">
            <w:pPr>
              <w:rPr>
                <w:b/>
                <w:sz w:val="24"/>
                <w:szCs w:val="24"/>
              </w:rPr>
            </w:pPr>
            <w:r w:rsidRPr="00F377B0">
              <w:rPr>
                <w:b/>
                <w:sz w:val="24"/>
                <w:szCs w:val="24"/>
              </w:rPr>
              <w:lastRenderedPageBreak/>
              <w:t>Total Number of Staff in Post – April 2017 to March 2018</w:t>
            </w:r>
          </w:p>
        </w:tc>
      </w:tr>
      <w:tr w:rsidR="001913D8" w:rsidRPr="00F377B0" w:rsidTr="00DC01BD">
        <w:trPr>
          <w:tblHeader/>
        </w:trPr>
        <w:tc>
          <w:tcPr>
            <w:tcW w:w="2114" w:type="dxa"/>
            <w:shd w:val="clear" w:color="auto" w:fill="98B8F9"/>
            <w:vAlign w:val="center"/>
          </w:tcPr>
          <w:p w:rsidR="00637471" w:rsidRPr="00F377B0" w:rsidRDefault="00637471" w:rsidP="008F6353">
            <w:pPr>
              <w:rPr>
                <w:rFonts w:eastAsia="Times New Roman" w:cs="Tahoma"/>
                <w:b/>
                <w:sz w:val="24"/>
                <w:szCs w:val="24"/>
                <w:lang w:eastAsia="en-GB"/>
              </w:rPr>
            </w:pPr>
            <w:r w:rsidRPr="00F377B0">
              <w:rPr>
                <w:rFonts w:eastAsia="Times New Roman" w:cs="Tahoma"/>
                <w:b/>
                <w:sz w:val="24"/>
                <w:szCs w:val="24"/>
                <w:lang w:eastAsia="en-GB"/>
              </w:rPr>
              <w:t>Protected Characteristic</w:t>
            </w:r>
          </w:p>
        </w:tc>
        <w:tc>
          <w:tcPr>
            <w:tcW w:w="4398" w:type="dxa"/>
            <w:shd w:val="clear" w:color="auto" w:fill="98B8F9"/>
            <w:vAlign w:val="center"/>
          </w:tcPr>
          <w:p w:rsidR="00637471" w:rsidRPr="00F377B0" w:rsidRDefault="00637471" w:rsidP="00404691">
            <w:pPr>
              <w:jc w:val="center"/>
              <w:rPr>
                <w:rFonts w:eastAsia="Times New Roman" w:cs="Tahoma"/>
                <w:b/>
                <w:sz w:val="24"/>
                <w:szCs w:val="24"/>
                <w:lang w:eastAsia="en-GB"/>
              </w:rPr>
            </w:pPr>
            <w:r w:rsidRPr="00F377B0">
              <w:rPr>
                <w:rFonts w:eastAsia="Times New Roman" w:cs="Tahoma"/>
                <w:b/>
                <w:sz w:val="24"/>
                <w:szCs w:val="24"/>
                <w:lang w:eastAsia="en-GB"/>
              </w:rPr>
              <w:t>Sub-category</w:t>
            </w:r>
          </w:p>
        </w:tc>
        <w:tc>
          <w:tcPr>
            <w:tcW w:w="1197" w:type="dxa"/>
            <w:shd w:val="clear" w:color="auto" w:fill="98B8F9"/>
            <w:vAlign w:val="center"/>
          </w:tcPr>
          <w:p w:rsidR="00637471" w:rsidRPr="00F377B0" w:rsidRDefault="00637471" w:rsidP="00404691">
            <w:pPr>
              <w:jc w:val="center"/>
              <w:rPr>
                <w:rFonts w:eastAsia="Times New Roman" w:cs="Tahoma"/>
                <w:b/>
                <w:sz w:val="24"/>
                <w:szCs w:val="24"/>
                <w:lang w:eastAsia="en-GB"/>
              </w:rPr>
            </w:pPr>
            <w:r w:rsidRPr="00F377B0">
              <w:rPr>
                <w:rFonts w:eastAsia="Times New Roman" w:cs="Tahoma"/>
                <w:b/>
                <w:sz w:val="24"/>
                <w:szCs w:val="24"/>
                <w:lang w:eastAsia="en-GB"/>
              </w:rPr>
              <w:t>Control Staff</w:t>
            </w:r>
          </w:p>
        </w:tc>
        <w:tc>
          <w:tcPr>
            <w:tcW w:w="1453" w:type="dxa"/>
            <w:shd w:val="clear" w:color="auto" w:fill="98B8F9"/>
            <w:vAlign w:val="center"/>
          </w:tcPr>
          <w:p w:rsidR="00637471" w:rsidRPr="00F377B0" w:rsidRDefault="00637471" w:rsidP="00404691">
            <w:pPr>
              <w:jc w:val="center"/>
              <w:rPr>
                <w:rFonts w:eastAsia="Times New Roman" w:cs="Tahoma"/>
                <w:b/>
                <w:sz w:val="24"/>
                <w:szCs w:val="24"/>
                <w:lang w:eastAsia="en-GB"/>
              </w:rPr>
            </w:pPr>
            <w:r w:rsidRPr="00F377B0">
              <w:rPr>
                <w:rFonts w:eastAsia="Times New Roman" w:cs="Tahoma"/>
                <w:b/>
                <w:sz w:val="24"/>
                <w:szCs w:val="24"/>
                <w:lang w:eastAsia="en-GB"/>
              </w:rPr>
              <w:t>Operational Staff</w:t>
            </w:r>
          </w:p>
        </w:tc>
        <w:tc>
          <w:tcPr>
            <w:tcW w:w="1044" w:type="dxa"/>
            <w:gridSpan w:val="2"/>
            <w:shd w:val="clear" w:color="auto" w:fill="98B8F9"/>
            <w:vAlign w:val="center"/>
          </w:tcPr>
          <w:p w:rsidR="007E5807" w:rsidRPr="00F377B0" w:rsidRDefault="007E5807" w:rsidP="00404691">
            <w:pPr>
              <w:jc w:val="center"/>
              <w:rPr>
                <w:rFonts w:eastAsia="Times New Roman" w:cs="Tahoma"/>
                <w:b/>
                <w:sz w:val="24"/>
                <w:szCs w:val="24"/>
                <w:lang w:eastAsia="en-GB"/>
              </w:rPr>
            </w:pPr>
            <w:r w:rsidRPr="00F377B0">
              <w:rPr>
                <w:rFonts w:eastAsia="Times New Roman" w:cs="Tahoma"/>
                <w:b/>
                <w:sz w:val="24"/>
                <w:szCs w:val="24"/>
                <w:lang w:eastAsia="en-GB"/>
              </w:rPr>
              <w:t>Support</w:t>
            </w:r>
          </w:p>
          <w:p w:rsidR="00637471" w:rsidRPr="00F377B0" w:rsidRDefault="00637471" w:rsidP="00404691">
            <w:pPr>
              <w:jc w:val="center"/>
              <w:rPr>
                <w:rFonts w:eastAsia="Times New Roman" w:cs="Tahoma"/>
                <w:b/>
                <w:sz w:val="24"/>
                <w:szCs w:val="24"/>
                <w:lang w:eastAsia="en-GB"/>
              </w:rPr>
            </w:pPr>
            <w:r w:rsidRPr="00F377B0">
              <w:rPr>
                <w:rFonts w:eastAsia="Times New Roman" w:cs="Tahoma"/>
                <w:b/>
                <w:sz w:val="24"/>
                <w:szCs w:val="24"/>
                <w:lang w:eastAsia="en-GB"/>
              </w:rPr>
              <w:t>Staff</w:t>
            </w:r>
          </w:p>
        </w:tc>
      </w:tr>
      <w:tr w:rsidR="00637471" w:rsidRPr="00F377B0" w:rsidTr="00DC01BD">
        <w:tc>
          <w:tcPr>
            <w:tcW w:w="2114" w:type="dxa"/>
            <w:vMerge w:val="restart"/>
          </w:tcPr>
          <w:p w:rsidR="00637471" w:rsidRPr="00F377B0" w:rsidRDefault="00637471" w:rsidP="008F6353">
            <w:pPr>
              <w:rPr>
                <w:sz w:val="24"/>
                <w:szCs w:val="24"/>
              </w:rPr>
            </w:pPr>
            <w:r w:rsidRPr="00F377B0">
              <w:rPr>
                <w:sz w:val="24"/>
                <w:szCs w:val="24"/>
              </w:rPr>
              <w:t>Age</w:t>
            </w:r>
          </w:p>
        </w:tc>
        <w:tc>
          <w:tcPr>
            <w:tcW w:w="4398" w:type="dxa"/>
          </w:tcPr>
          <w:p w:rsidR="00637471" w:rsidRPr="00F377B0" w:rsidRDefault="00637471" w:rsidP="008F6353">
            <w:pPr>
              <w:rPr>
                <w:sz w:val="24"/>
                <w:szCs w:val="24"/>
              </w:rPr>
            </w:pPr>
            <w:r w:rsidRPr="00F377B0">
              <w:rPr>
                <w:sz w:val="24"/>
                <w:szCs w:val="24"/>
              </w:rPr>
              <w:t>16-24</w:t>
            </w:r>
          </w:p>
        </w:tc>
        <w:tc>
          <w:tcPr>
            <w:tcW w:w="1197" w:type="dxa"/>
            <w:vAlign w:val="center"/>
          </w:tcPr>
          <w:p w:rsidR="00637471" w:rsidRPr="00F377B0" w:rsidRDefault="00637471" w:rsidP="008F6353">
            <w:pPr>
              <w:jc w:val="center"/>
              <w:rPr>
                <w:color w:val="000000"/>
                <w:sz w:val="24"/>
                <w:szCs w:val="24"/>
              </w:rPr>
            </w:pPr>
            <w:r w:rsidRPr="00F377B0">
              <w:rPr>
                <w:color w:val="000000"/>
                <w:sz w:val="24"/>
                <w:szCs w:val="24"/>
              </w:rPr>
              <w:t>2</w:t>
            </w:r>
          </w:p>
        </w:tc>
        <w:tc>
          <w:tcPr>
            <w:tcW w:w="1453" w:type="dxa"/>
            <w:vAlign w:val="center"/>
          </w:tcPr>
          <w:p w:rsidR="00637471" w:rsidRPr="00F377B0" w:rsidRDefault="00637471" w:rsidP="008F6353">
            <w:pPr>
              <w:jc w:val="center"/>
              <w:rPr>
                <w:color w:val="000000"/>
                <w:sz w:val="24"/>
                <w:szCs w:val="24"/>
              </w:rPr>
            </w:pPr>
            <w:r w:rsidRPr="00F377B0">
              <w:rPr>
                <w:color w:val="000000"/>
                <w:sz w:val="24"/>
                <w:szCs w:val="24"/>
              </w:rPr>
              <w:t>41</w:t>
            </w:r>
          </w:p>
        </w:tc>
        <w:tc>
          <w:tcPr>
            <w:tcW w:w="1044" w:type="dxa"/>
            <w:gridSpan w:val="2"/>
            <w:vAlign w:val="center"/>
          </w:tcPr>
          <w:p w:rsidR="00637471" w:rsidRPr="00F377B0" w:rsidRDefault="00637471" w:rsidP="008F6353">
            <w:pPr>
              <w:jc w:val="center"/>
              <w:rPr>
                <w:color w:val="000000"/>
                <w:sz w:val="24"/>
                <w:szCs w:val="24"/>
              </w:rPr>
            </w:pPr>
            <w:r w:rsidRPr="00F377B0">
              <w:rPr>
                <w:color w:val="000000"/>
                <w:sz w:val="24"/>
                <w:szCs w:val="24"/>
              </w:rPr>
              <w:t>12</w:t>
            </w:r>
          </w:p>
        </w:tc>
      </w:tr>
      <w:tr w:rsidR="00637471" w:rsidRPr="00F377B0" w:rsidTr="00DC01BD">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sz w:val="24"/>
                <w:szCs w:val="24"/>
              </w:rPr>
            </w:pPr>
            <w:r w:rsidRPr="00F377B0">
              <w:rPr>
                <w:sz w:val="24"/>
                <w:szCs w:val="24"/>
              </w:rPr>
              <w:t>25-34</w:t>
            </w:r>
          </w:p>
        </w:tc>
        <w:tc>
          <w:tcPr>
            <w:tcW w:w="1197" w:type="dxa"/>
            <w:vAlign w:val="center"/>
          </w:tcPr>
          <w:p w:rsidR="00637471" w:rsidRPr="00F377B0" w:rsidRDefault="00637471" w:rsidP="008F6353">
            <w:pPr>
              <w:jc w:val="center"/>
              <w:rPr>
                <w:color w:val="000000"/>
                <w:sz w:val="24"/>
                <w:szCs w:val="24"/>
              </w:rPr>
            </w:pPr>
            <w:r w:rsidRPr="00F377B0">
              <w:rPr>
                <w:color w:val="000000"/>
                <w:sz w:val="24"/>
                <w:szCs w:val="24"/>
              </w:rPr>
              <w:t>9</w:t>
            </w:r>
          </w:p>
        </w:tc>
        <w:tc>
          <w:tcPr>
            <w:tcW w:w="1453" w:type="dxa"/>
            <w:vAlign w:val="center"/>
          </w:tcPr>
          <w:p w:rsidR="00637471" w:rsidRPr="00F377B0" w:rsidRDefault="00637471" w:rsidP="008F6353">
            <w:pPr>
              <w:jc w:val="center"/>
              <w:rPr>
                <w:color w:val="000000"/>
                <w:sz w:val="24"/>
                <w:szCs w:val="24"/>
              </w:rPr>
            </w:pPr>
            <w:r w:rsidRPr="00F377B0">
              <w:rPr>
                <w:color w:val="000000"/>
                <w:sz w:val="24"/>
                <w:szCs w:val="24"/>
              </w:rPr>
              <w:t>184</w:t>
            </w:r>
          </w:p>
        </w:tc>
        <w:tc>
          <w:tcPr>
            <w:tcW w:w="1044" w:type="dxa"/>
            <w:gridSpan w:val="2"/>
            <w:vAlign w:val="center"/>
          </w:tcPr>
          <w:p w:rsidR="00637471" w:rsidRPr="00F377B0" w:rsidRDefault="00637471" w:rsidP="008F6353">
            <w:pPr>
              <w:jc w:val="center"/>
              <w:rPr>
                <w:color w:val="000000"/>
                <w:sz w:val="24"/>
                <w:szCs w:val="24"/>
              </w:rPr>
            </w:pPr>
            <w:r w:rsidRPr="00F377B0">
              <w:rPr>
                <w:color w:val="000000"/>
                <w:sz w:val="24"/>
                <w:szCs w:val="24"/>
              </w:rPr>
              <w:t>24</w:t>
            </w:r>
          </w:p>
        </w:tc>
      </w:tr>
      <w:tr w:rsidR="00637471" w:rsidRPr="00F377B0" w:rsidTr="00DC01BD">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sz w:val="24"/>
                <w:szCs w:val="24"/>
              </w:rPr>
            </w:pPr>
            <w:r w:rsidRPr="00F377B0">
              <w:rPr>
                <w:sz w:val="24"/>
                <w:szCs w:val="24"/>
              </w:rPr>
              <w:t>35-49</w:t>
            </w:r>
          </w:p>
        </w:tc>
        <w:tc>
          <w:tcPr>
            <w:tcW w:w="1197" w:type="dxa"/>
            <w:vAlign w:val="center"/>
          </w:tcPr>
          <w:p w:rsidR="00637471" w:rsidRPr="00F377B0" w:rsidRDefault="00637471" w:rsidP="008F6353">
            <w:pPr>
              <w:jc w:val="center"/>
              <w:rPr>
                <w:color w:val="000000"/>
                <w:sz w:val="24"/>
                <w:szCs w:val="24"/>
              </w:rPr>
            </w:pPr>
            <w:r w:rsidRPr="00F377B0">
              <w:rPr>
                <w:color w:val="000000"/>
                <w:sz w:val="24"/>
                <w:szCs w:val="24"/>
              </w:rPr>
              <w:t>15</w:t>
            </w:r>
          </w:p>
        </w:tc>
        <w:tc>
          <w:tcPr>
            <w:tcW w:w="1453" w:type="dxa"/>
            <w:vAlign w:val="center"/>
          </w:tcPr>
          <w:p w:rsidR="00637471" w:rsidRPr="00F377B0" w:rsidRDefault="00637471" w:rsidP="008F6353">
            <w:pPr>
              <w:jc w:val="center"/>
              <w:rPr>
                <w:color w:val="000000"/>
                <w:sz w:val="24"/>
                <w:szCs w:val="24"/>
              </w:rPr>
            </w:pPr>
            <w:r w:rsidRPr="00F377B0">
              <w:rPr>
                <w:color w:val="000000"/>
                <w:sz w:val="24"/>
                <w:szCs w:val="24"/>
              </w:rPr>
              <w:t>341</w:t>
            </w:r>
          </w:p>
        </w:tc>
        <w:tc>
          <w:tcPr>
            <w:tcW w:w="1044" w:type="dxa"/>
            <w:gridSpan w:val="2"/>
            <w:vAlign w:val="center"/>
          </w:tcPr>
          <w:p w:rsidR="00637471" w:rsidRPr="00F377B0" w:rsidRDefault="00637471" w:rsidP="008F6353">
            <w:pPr>
              <w:jc w:val="center"/>
              <w:rPr>
                <w:color w:val="000000"/>
                <w:sz w:val="24"/>
                <w:szCs w:val="24"/>
              </w:rPr>
            </w:pPr>
            <w:r w:rsidRPr="00F377B0">
              <w:rPr>
                <w:color w:val="000000"/>
                <w:sz w:val="24"/>
                <w:szCs w:val="24"/>
              </w:rPr>
              <w:t>52</w:t>
            </w:r>
          </w:p>
        </w:tc>
      </w:tr>
      <w:tr w:rsidR="00637471" w:rsidRPr="00F377B0" w:rsidTr="00DC01BD">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sz w:val="24"/>
                <w:szCs w:val="24"/>
              </w:rPr>
            </w:pPr>
            <w:r w:rsidRPr="00F377B0">
              <w:rPr>
                <w:sz w:val="24"/>
                <w:szCs w:val="24"/>
              </w:rPr>
              <w:t>50-54</w:t>
            </w:r>
          </w:p>
        </w:tc>
        <w:tc>
          <w:tcPr>
            <w:tcW w:w="1197" w:type="dxa"/>
            <w:vAlign w:val="center"/>
          </w:tcPr>
          <w:p w:rsidR="00637471" w:rsidRPr="00F377B0" w:rsidRDefault="00637471" w:rsidP="008F6353">
            <w:pPr>
              <w:jc w:val="center"/>
              <w:rPr>
                <w:color w:val="000000"/>
                <w:sz w:val="24"/>
                <w:szCs w:val="24"/>
              </w:rPr>
            </w:pPr>
            <w:r w:rsidRPr="00F377B0">
              <w:rPr>
                <w:color w:val="000000"/>
                <w:sz w:val="24"/>
                <w:szCs w:val="24"/>
              </w:rPr>
              <w:t>6</w:t>
            </w:r>
          </w:p>
        </w:tc>
        <w:tc>
          <w:tcPr>
            <w:tcW w:w="1453" w:type="dxa"/>
            <w:vAlign w:val="center"/>
          </w:tcPr>
          <w:p w:rsidR="00637471" w:rsidRPr="00F377B0" w:rsidRDefault="00637471" w:rsidP="008F6353">
            <w:pPr>
              <w:jc w:val="center"/>
              <w:rPr>
                <w:color w:val="000000"/>
                <w:sz w:val="24"/>
                <w:szCs w:val="24"/>
              </w:rPr>
            </w:pPr>
            <w:r w:rsidRPr="00F377B0">
              <w:rPr>
                <w:color w:val="000000"/>
                <w:sz w:val="24"/>
                <w:szCs w:val="24"/>
              </w:rPr>
              <w:t>98</w:t>
            </w:r>
          </w:p>
        </w:tc>
        <w:tc>
          <w:tcPr>
            <w:tcW w:w="1044" w:type="dxa"/>
            <w:gridSpan w:val="2"/>
            <w:vAlign w:val="center"/>
          </w:tcPr>
          <w:p w:rsidR="00637471" w:rsidRPr="00F377B0" w:rsidRDefault="00637471" w:rsidP="008F6353">
            <w:pPr>
              <w:jc w:val="center"/>
              <w:rPr>
                <w:color w:val="000000"/>
                <w:sz w:val="24"/>
                <w:szCs w:val="24"/>
              </w:rPr>
            </w:pPr>
            <w:r w:rsidRPr="00F377B0">
              <w:rPr>
                <w:color w:val="000000"/>
                <w:sz w:val="24"/>
                <w:szCs w:val="24"/>
              </w:rPr>
              <w:t>17</w:t>
            </w:r>
          </w:p>
        </w:tc>
      </w:tr>
      <w:tr w:rsidR="00637471" w:rsidRPr="00F377B0" w:rsidTr="00DC01BD">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sz w:val="24"/>
                <w:szCs w:val="24"/>
              </w:rPr>
            </w:pPr>
            <w:r w:rsidRPr="00F377B0">
              <w:rPr>
                <w:sz w:val="24"/>
                <w:szCs w:val="24"/>
              </w:rPr>
              <w:t>55-59</w:t>
            </w:r>
          </w:p>
        </w:tc>
        <w:tc>
          <w:tcPr>
            <w:tcW w:w="1197" w:type="dxa"/>
            <w:vAlign w:val="center"/>
          </w:tcPr>
          <w:p w:rsidR="00637471" w:rsidRPr="00F377B0" w:rsidRDefault="00637471" w:rsidP="008F6353">
            <w:pPr>
              <w:jc w:val="center"/>
              <w:rPr>
                <w:color w:val="000000"/>
                <w:sz w:val="24"/>
                <w:szCs w:val="24"/>
              </w:rPr>
            </w:pPr>
            <w:r w:rsidRPr="00F377B0">
              <w:rPr>
                <w:color w:val="000000"/>
                <w:sz w:val="24"/>
                <w:szCs w:val="24"/>
              </w:rPr>
              <w:t>4</w:t>
            </w:r>
          </w:p>
        </w:tc>
        <w:tc>
          <w:tcPr>
            <w:tcW w:w="1453" w:type="dxa"/>
            <w:vAlign w:val="center"/>
          </w:tcPr>
          <w:p w:rsidR="00637471" w:rsidRPr="00F377B0" w:rsidRDefault="00637471" w:rsidP="008F6353">
            <w:pPr>
              <w:jc w:val="center"/>
              <w:rPr>
                <w:color w:val="000000"/>
                <w:sz w:val="24"/>
                <w:szCs w:val="24"/>
              </w:rPr>
            </w:pPr>
            <w:r w:rsidRPr="00F377B0">
              <w:rPr>
                <w:color w:val="000000"/>
                <w:sz w:val="24"/>
                <w:szCs w:val="24"/>
              </w:rPr>
              <w:t>29</w:t>
            </w:r>
          </w:p>
        </w:tc>
        <w:tc>
          <w:tcPr>
            <w:tcW w:w="1044" w:type="dxa"/>
            <w:gridSpan w:val="2"/>
            <w:vAlign w:val="center"/>
          </w:tcPr>
          <w:p w:rsidR="00637471" w:rsidRPr="00F377B0" w:rsidRDefault="00637471" w:rsidP="008F6353">
            <w:pPr>
              <w:jc w:val="center"/>
              <w:rPr>
                <w:color w:val="000000"/>
                <w:sz w:val="24"/>
                <w:szCs w:val="24"/>
              </w:rPr>
            </w:pPr>
            <w:r w:rsidRPr="00F377B0">
              <w:rPr>
                <w:color w:val="000000"/>
                <w:sz w:val="24"/>
                <w:szCs w:val="24"/>
              </w:rPr>
              <w:t>26</w:t>
            </w:r>
          </w:p>
        </w:tc>
      </w:tr>
      <w:tr w:rsidR="00637471" w:rsidRPr="00F377B0" w:rsidTr="00DC01BD">
        <w:tc>
          <w:tcPr>
            <w:tcW w:w="2114" w:type="dxa"/>
            <w:vMerge/>
            <w:tcBorders>
              <w:bottom w:val="single" w:sz="4" w:space="0" w:color="auto"/>
            </w:tcBorders>
          </w:tcPr>
          <w:p w:rsidR="00637471" w:rsidRPr="00F377B0" w:rsidRDefault="00637471" w:rsidP="008F6353">
            <w:pPr>
              <w:rPr>
                <w:sz w:val="24"/>
                <w:szCs w:val="24"/>
              </w:rPr>
            </w:pPr>
          </w:p>
        </w:tc>
        <w:tc>
          <w:tcPr>
            <w:tcW w:w="4398" w:type="dxa"/>
            <w:tcBorders>
              <w:bottom w:val="single" w:sz="4" w:space="0" w:color="auto"/>
            </w:tcBorders>
          </w:tcPr>
          <w:p w:rsidR="00637471" w:rsidRPr="00F377B0" w:rsidRDefault="00637471" w:rsidP="008F6353">
            <w:pPr>
              <w:rPr>
                <w:sz w:val="24"/>
                <w:szCs w:val="24"/>
              </w:rPr>
            </w:pPr>
            <w:r w:rsidRPr="00F377B0">
              <w:rPr>
                <w:sz w:val="24"/>
                <w:szCs w:val="24"/>
              </w:rPr>
              <w:t>60 plus</w:t>
            </w:r>
          </w:p>
        </w:tc>
        <w:tc>
          <w:tcPr>
            <w:tcW w:w="1197" w:type="dxa"/>
            <w:tcBorders>
              <w:bottom w:val="single" w:sz="4" w:space="0" w:color="auto"/>
            </w:tcBorders>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53" w:type="dxa"/>
            <w:tcBorders>
              <w:bottom w:val="single" w:sz="4" w:space="0" w:color="auto"/>
            </w:tcBorders>
            <w:vAlign w:val="center"/>
          </w:tcPr>
          <w:p w:rsidR="00637471" w:rsidRPr="00F377B0" w:rsidRDefault="00637471" w:rsidP="008F6353">
            <w:pPr>
              <w:jc w:val="center"/>
              <w:rPr>
                <w:color w:val="000000"/>
                <w:sz w:val="24"/>
                <w:szCs w:val="24"/>
              </w:rPr>
            </w:pPr>
            <w:r w:rsidRPr="00F377B0">
              <w:rPr>
                <w:color w:val="000000"/>
                <w:sz w:val="24"/>
                <w:szCs w:val="24"/>
              </w:rPr>
              <w:t>12</w:t>
            </w:r>
          </w:p>
        </w:tc>
        <w:tc>
          <w:tcPr>
            <w:tcW w:w="1044" w:type="dxa"/>
            <w:gridSpan w:val="2"/>
            <w:tcBorders>
              <w:bottom w:val="single" w:sz="4" w:space="0" w:color="auto"/>
            </w:tcBorders>
            <w:vAlign w:val="center"/>
          </w:tcPr>
          <w:p w:rsidR="00637471" w:rsidRPr="00F377B0" w:rsidRDefault="00637471" w:rsidP="008F6353">
            <w:pPr>
              <w:jc w:val="center"/>
              <w:rPr>
                <w:color w:val="000000"/>
                <w:sz w:val="24"/>
                <w:szCs w:val="24"/>
              </w:rPr>
            </w:pPr>
            <w:r w:rsidRPr="00F377B0">
              <w:rPr>
                <w:color w:val="000000"/>
                <w:sz w:val="24"/>
                <w:szCs w:val="24"/>
              </w:rPr>
              <w:t>24</w:t>
            </w:r>
          </w:p>
        </w:tc>
      </w:tr>
      <w:tr w:rsidR="00637471" w:rsidRPr="00F377B0" w:rsidTr="00EF20A4">
        <w:tc>
          <w:tcPr>
            <w:tcW w:w="10206" w:type="dxa"/>
            <w:gridSpan w:val="6"/>
            <w:shd w:val="clear" w:color="auto" w:fill="98B8F9"/>
          </w:tcPr>
          <w:p w:rsidR="00637471" w:rsidRPr="00F377B0" w:rsidRDefault="00637471" w:rsidP="008F6353">
            <w:pPr>
              <w:rPr>
                <w:sz w:val="24"/>
                <w:szCs w:val="24"/>
              </w:rPr>
            </w:pPr>
          </w:p>
        </w:tc>
      </w:tr>
      <w:tr w:rsidR="00637471" w:rsidRPr="00F377B0" w:rsidTr="00EF20A4">
        <w:tc>
          <w:tcPr>
            <w:tcW w:w="2114" w:type="dxa"/>
            <w:vMerge w:val="restart"/>
          </w:tcPr>
          <w:p w:rsidR="00637471" w:rsidRPr="00F377B0" w:rsidRDefault="00637471" w:rsidP="008F6353">
            <w:pPr>
              <w:rPr>
                <w:sz w:val="24"/>
                <w:szCs w:val="24"/>
              </w:rPr>
            </w:pPr>
            <w:r w:rsidRPr="00F377B0">
              <w:rPr>
                <w:rFonts w:cs="Arial"/>
                <w:color w:val="000000"/>
                <w:sz w:val="24"/>
                <w:szCs w:val="24"/>
              </w:rPr>
              <w:t>Disability Impairment (self-declaration) Occupational Health Certified</w:t>
            </w: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Learning Disability</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1</w:t>
            </w:r>
          </w:p>
        </w:tc>
        <w:tc>
          <w:tcPr>
            <w:tcW w:w="1509" w:type="dxa"/>
            <w:gridSpan w:val="2"/>
            <w:vAlign w:val="bottom"/>
          </w:tcPr>
          <w:p w:rsidR="00637471" w:rsidRPr="00F377B0" w:rsidRDefault="00637471" w:rsidP="008F6353">
            <w:pPr>
              <w:jc w:val="center"/>
              <w:rPr>
                <w:color w:val="000000"/>
                <w:sz w:val="24"/>
                <w:szCs w:val="24"/>
              </w:rPr>
            </w:pPr>
            <w:r w:rsidRPr="00F377B0">
              <w:rPr>
                <w:color w:val="000000"/>
                <w:sz w:val="24"/>
                <w:szCs w:val="24"/>
              </w:rPr>
              <w:t>6</w:t>
            </w:r>
          </w:p>
        </w:tc>
        <w:tc>
          <w:tcPr>
            <w:tcW w:w="988" w:type="dxa"/>
            <w:vAlign w:val="bottom"/>
          </w:tcPr>
          <w:p w:rsidR="00637471" w:rsidRPr="00F377B0" w:rsidRDefault="00637471" w:rsidP="008F6353">
            <w:pPr>
              <w:jc w:val="center"/>
              <w:rPr>
                <w:color w:val="000000"/>
                <w:sz w:val="24"/>
                <w:szCs w:val="24"/>
              </w:rPr>
            </w:pPr>
            <w:r w:rsidRPr="00F377B0">
              <w:rPr>
                <w:color w:val="000000"/>
                <w:sz w:val="24"/>
                <w:szCs w:val="24"/>
              </w:rPr>
              <w:t>3</w:t>
            </w:r>
          </w:p>
        </w:tc>
      </w:tr>
      <w:tr w:rsidR="00637471" w:rsidRPr="00F377B0" w:rsidTr="00EF20A4">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Mental Impairment</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0</w:t>
            </w:r>
          </w:p>
        </w:tc>
        <w:tc>
          <w:tcPr>
            <w:tcW w:w="1509" w:type="dxa"/>
            <w:gridSpan w:val="2"/>
            <w:vAlign w:val="bottom"/>
          </w:tcPr>
          <w:p w:rsidR="00637471" w:rsidRPr="00F377B0" w:rsidRDefault="00637471" w:rsidP="008F6353">
            <w:pPr>
              <w:jc w:val="center"/>
              <w:rPr>
                <w:color w:val="000000"/>
                <w:sz w:val="24"/>
                <w:szCs w:val="24"/>
              </w:rPr>
            </w:pPr>
            <w:r w:rsidRPr="00F377B0">
              <w:rPr>
                <w:color w:val="000000"/>
                <w:sz w:val="24"/>
                <w:szCs w:val="24"/>
              </w:rPr>
              <w:t>4</w:t>
            </w:r>
          </w:p>
        </w:tc>
        <w:tc>
          <w:tcPr>
            <w:tcW w:w="988" w:type="dxa"/>
            <w:vAlign w:val="bottom"/>
          </w:tcPr>
          <w:p w:rsidR="00637471" w:rsidRPr="00F377B0" w:rsidRDefault="00637471" w:rsidP="008F6353">
            <w:pPr>
              <w:jc w:val="center"/>
              <w:rPr>
                <w:color w:val="000000"/>
                <w:sz w:val="24"/>
                <w:szCs w:val="24"/>
              </w:rPr>
            </w:pPr>
            <w:r w:rsidRPr="00F377B0">
              <w:rPr>
                <w:color w:val="000000"/>
                <w:sz w:val="24"/>
                <w:szCs w:val="24"/>
              </w:rPr>
              <w:t>4</w:t>
            </w:r>
          </w:p>
        </w:tc>
      </w:tr>
      <w:tr w:rsidR="00637471" w:rsidRPr="00F377B0" w:rsidTr="00EF20A4">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Long standing Illness or Health Condition</w:t>
            </w:r>
          </w:p>
        </w:tc>
        <w:tc>
          <w:tcPr>
            <w:tcW w:w="1197" w:type="dxa"/>
            <w:vAlign w:val="center"/>
          </w:tcPr>
          <w:p w:rsidR="00637471" w:rsidRPr="00F377B0" w:rsidRDefault="00637471" w:rsidP="000562BB">
            <w:pPr>
              <w:jc w:val="center"/>
              <w:rPr>
                <w:color w:val="000000"/>
                <w:sz w:val="24"/>
                <w:szCs w:val="24"/>
              </w:rPr>
            </w:pPr>
            <w:r w:rsidRPr="00F377B0">
              <w:rPr>
                <w:color w:val="000000"/>
                <w:sz w:val="24"/>
                <w:szCs w:val="24"/>
              </w:rPr>
              <w:t>5</w:t>
            </w:r>
          </w:p>
        </w:tc>
        <w:tc>
          <w:tcPr>
            <w:tcW w:w="1509" w:type="dxa"/>
            <w:gridSpan w:val="2"/>
            <w:vAlign w:val="center"/>
          </w:tcPr>
          <w:p w:rsidR="00637471" w:rsidRPr="00F377B0" w:rsidRDefault="00637471" w:rsidP="000562BB">
            <w:pPr>
              <w:jc w:val="center"/>
              <w:rPr>
                <w:color w:val="000000"/>
                <w:sz w:val="24"/>
                <w:szCs w:val="24"/>
              </w:rPr>
            </w:pPr>
            <w:r w:rsidRPr="00F377B0">
              <w:rPr>
                <w:color w:val="000000"/>
                <w:sz w:val="24"/>
                <w:szCs w:val="24"/>
              </w:rPr>
              <w:t>8</w:t>
            </w:r>
          </w:p>
        </w:tc>
        <w:tc>
          <w:tcPr>
            <w:tcW w:w="988" w:type="dxa"/>
            <w:vAlign w:val="center"/>
          </w:tcPr>
          <w:p w:rsidR="00637471" w:rsidRPr="00F377B0" w:rsidRDefault="00637471" w:rsidP="000562BB">
            <w:pPr>
              <w:jc w:val="center"/>
              <w:rPr>
                <w:color w:val="000000"/>
                <w:sz w:val="24"/>
                <w:szCs w:val="24"/>
              </w:rPr>
            </w:pPr>
            <w:r w:rsidRPr="00F377B0">
              <w:rPr>
                <w:color w:val="000000"/>
                <w:sz w:val="24"/>
                <w:szCs w:val="24"/>
              </w:rPr>
              <w:t>4</w:t>
            </w:r>
          </w:p>
        </w:tc>
      </w:tr>
      <w:tr w:rsidR="00637471" w:rsidRPr="00F377B0" w:rsidTr="00EF20A4">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Other Disfigurement</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0</w:t>
            </w:r>
          </w:p>
        </w:tc>
        <w:tc>
          <w:tcPr>
            <w:tcW w:w="1509" w:type="dxa"/>
            <w:gridSpan w:val="2"/>
            <w:vAlign w:val="bottom"/>
          </w:tcPr>
          <w:p w:rsidR="00637471" w:rsidRPr="00F377B0" w:rsidRDefault="00637471" w:rsidP="008F6353">
            <w:pPr>
              <w:jc w:val="center"/>
              <w:rPr>
                <w:color w:val="000000"/>
                <w:sz w:val="24"/>
                <w:szCs w:val="24"/>
              </w:rPr>
            </w:pPr>
            <w:r w:rsidRPr="00F377B0">
              <w:rPr>
                <w:color w:val="000000"/>
                <w:sz w:val="24"/>
                <w:szCs w:val="24"/>
              </w:rPr>
              <w:t>0</w:t>
            </w:r>
          </w:p>
        </w:tc>
        <w:tc>
          <w:tcPr>
            <w:tcW w:w="988" w:type="dxa"/>
            <w:vAlign w:val="bottom"/>
          </w:tcPr>
          <w:p w:rsidR="00637471" w:rsidRPr="00F377B0" w:rsidRDefault="00637471" w:rsidP="008F6353">
            <w:pPr>
              <w:jc w:val="center"/>
              <w:rPr>
                <w:color w:val="000000"/>
                <w:sz w:val="24"/>
                <w:szCs w:val="24"/>
              </w:rPr>
            </w:pPr>
            <w:r w:rsidRPr="00F377B0">
              <w:rPr>
                <w:color w:val="000000"/>
                <w:sz w:val="24"/>
                <w:szCs w:val="24"/>
              </w:rPr>
              <w:t>0</w:t>
            </w:r>
          </w:p>
        </w:tc>
      </w:tr>
      <w:tr w:rsidR="00637471" w:rsidRPr="00F377B0" w:rsidTr="00EF20A4">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Physical Impairment</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0</w:t>
            </w:r>
          </w:p>
        </w:tc>
        <w:tc>
          <w:tcPr>
            <w:tcW w:w="1509" w:type="dxa"/>
            <w:gridSpan w:val="2"/>
            <w:vAlign w:val="bottom"/>
          </w:tcPr>
          <w:p w:rsidR="00637471" w:rsidRPr="00F377B0" w:rsidRDefault="00637471" w:rsidP="008F6353">
            <w:pPr>
              <w:jc w:val="center"/>
              <w:rPr>
                <w:color w:val="000000"/>
                <w:sz w:val="24"/>
                <w:szCs w:val="24"/>
              </w:rPr>
            </w:pPr>
            <w:r w:rsidRPr="00F377B0">
              <w:rPr>
                <w:color w:val="000000"/>
                <w:sz w:val="24"/>
                <w:szCs w:val="24"/>
              </w:rPr>
              <w:t>0</w:t>
            </w:r>
          </w:p>
        </w:tc>
        <w:tc>
          <w:tcPr>
            <w:tcW w:w="988" w:type="dxa"/>
            <w:vAlign w:val="bottom"/>
          </w:tcPr>
          <w:p w:rsidR="00637471" w:rsidRPr="00F377B0" w:rsidRDefault="00637471" w:rsidP="008F6353">
            <w:pPr>
              <w:jc w:val="center"/>
              <w:rPr>
                <w:color w:val="000000"/>
                <w:sz w:val="24"/>
                <w:szCs w:val="24"/>
              </w:rPr>
            </w:pPr>
            <w:r w:rsidRPr="00F377B0">
              <w:rPr>
                <w:color w:val="000000"/>
                <w:sz w:val="24"/>
                <w:szCs w:val="24"/>
              </w:rPr>
              <w:t>0</w:t>
            </w:r>
          </w:p>
        </w:tc>
      </w:tr>
      <w:tr w:rsidR="00637471" w:rsidRPr="00F377B0" w:rsidTr="00EF20A4">
        <w:tc>
          <w:tcPr>
            <w:tcW w:w="2114" w:type="dxa"/>
            <w:vMerge/>
            <w:tcBorders>
              <w:bottom w:val="single" w:sz="4" w:space="0" w:color="auto"/>
            </w:tcBorders>
          </w:tcPr>
          <w:p w:rsidR="00637471" w:rsidRPr="00F377B0" w:rsidRDefault="00637471" w:rsidP="008F6353">
            <w:pPr>
              <w:rPr>
                <w:sz w:val="24"/>
                <w:szCs w:val="24"/>
              </w:rPr>
            </w:pPr>
          </w:p>
        </w:tc>
        <w:tc>
          <w:tcPr>
            <w:tcW w:w="4398" w:type="dxa"/>
            <w:tcBorders>
              <w:bottom w:val="single" w:sz="4" w:space="0" w:color="auto"/>
            </w:tcBorders>
          </w:tcPr>
          <w:p w:rsidR="00637471" w:rsidRPr="00F377B0" w:rsidRDefault="00637471" w:rsidP="008F6353">
            <w:pPr>
              <w:rPr>
                <w:rFonts w:cs="Arial"/>
                <w:color w:val="000000"/>
                <w:sz w:val="24"/>
                <w:szCs w:val="24"/>
              </w:rPr>
            </w:pPr>
            <w:r w:rsidRPr="00F377B0">
              <w:rPr>
                <w:rFonts w:cs="Arial"/>
                <w:color w:val="000000"/>
                <w:sz w:val="24"/>
                <w:szCs w:val="24"/>
              </w:rPr>
              <w:t>Sensory Impairment</w:t>
            </w:r>
          </w:p>
        </w:tc>
        <w:tc>
          <w:tcPr>
            <w:tcW w:w="1197" w:type="dxa"/>
            <w:tcBorders>
              <w:bottom w:val="single" w:sz="4" w:space="0" w:color="auto"/>
            </w:tcBorders>
            <w:vAlign w:val="bottom"/>
          </w:tcPr>
          <w:p w:rsidR="00637471" w:rsidRPr="00F377B0" w:rsidRDefault="00637471" w:rsidP="008F6353">
            <w:pPr>
              <w:jc w:val="center"/>
              <w:rPr>
                <w:color w:val="000000"/>
                <w:sz w:val="24"/>
                <w:szCs w:val="24"/>
              </w:rPr>
            </w:pPr>
            <w:r w:rsidRPr="00F377B0">
              <w:rPr>
                <w:color w:val="000000"/>
                <w:sz w:val="24"/>
                <w:szCs w:val="24"/>
              </w:rPr>
              <w:t>0</w:t>
            </w:r>
          </w:p>
        </w:tc>
        <w:tc>
          <w:tcPr>
            <w:tcW w:w="1509" w:type="dxa"/>
            <w:gridSpan w:val="2"/>
            <w:tcBorders>
              <w:bottom w:val="single" w:sz="4" w:space="0" w:color="auto"/>
            </w:tcBorders>
            <w:vAlign w:val="bottom"/>
          </w:tcPr>
          <w:p w:rsidR="00637471" w:rsidRPr="00F377B0" w:rsidRDefault="00637471" w:rsidP="008F6353">
            <w:pPr>
              <w:jc w:val="center"/>
              <w:rPr>
                <w:color w:val="000000"/>
                <w:sz w:val="24"/>
                <w:szCs w:val="24"/>
              </w:rPr>
            </w:pPr>
            <w:r w:rsidRPr="00F377B0">
              <w:rPr>
                <w:color w:val="000000"/>
                <w:sz w:val="24"/>
                <w:szCs w:val="24"/>
              </w:rPr>
              <w:t>6</w:t>
            </w:r>
          </w:p>
        </w:tc>
        <w:tc>
          <w:tcPr>
            <w:tcW w:w="988" w:type="dxa"/>
            <w:tcBorders>
              <w:bottom w:val="single" w:sz="4" w:space="0" w:color="auto"/>
            </w:tcBorders>
            <w:vAlign w:val="bottom"/>
          </w:tcPr>
          <w:p w:rsidR="00637471" w:rsidRPr="00F377B0" w:rsidRDefault="00637471" w:rsidP="008F6353">
            <w:pPr>
              <w:jc w:val="center"/>
              <w:rPr>
                <w:color w:val="000000"/>
                <w:sz w:val="24"/>
                <w:szCs w:val="24"/>
              </w:rPr>
            </w:pPr>
            <w:r w:rsidRPr="00F377B0">
              <w:rPr>
                <w:color w:val="000000"/>
                <w:sz w:val="24"/>
                <w:szCs w:val="24"/>
              </w:rPr>
              <w:t>2</w:t>
            </w:r>
          </w:p>
        </w:tc>
      </w:tr>
      <w:tr w:rsidR="00637471" w:rsidRPr="00F377B0" w:rsidTr="00EF20A4">
        <w:tc>
          <w:tcPr>
            <w:tcW w:w="10206" w:type="dxa"/>
            <w:gridSpan w:val="6"/>
            <w:shd w:val="clear" w:color="auto" w:fill="98B8F9"/>
          </w:tcPr>
          <w:p w:rsidR="00637471" w:rsidRPr="00F377B0" w:rsidRDefault="00637471" w:rsidP="008F6353">
            <w:pPr>
              <w:rPr>
                <w:sz w:val="24"/>
                <w:szCs w:val="24"/>
              </w:rPr>
            </w:pPr>
          </w:p>
        </w:tc>
      </w:tr>
      <w:tr w:rsidR="00637471" w:rsidRPr="00F377B0" w:rsidTr="00EF20A4">
        <w:tc>
          <w:tcPr>
            <w:tcW w:w="2114" w:type="dxa"/>
            <w:vMerge w:val="restart"/>
          </w:tcPr>
          <w:p w:rsidR="00637471" w:rsidRPr="00F377B0" w:rsidRDefault="00637471" w:rsidP="008F6353">
            <w:pPr>
              <w:rPr>
                <w:sz w:val="24"/>
                <w:szCs w:val="24"/>
              </w:rPr>
            </w:pPr>
            <w:r w:rsidRPr="00F377B0">
              <w:rPr>
                <w:rFonts w:cs="Arial"/>
                <w:color w:val="000000"/>
                <w:sz w:val="24"/>
                <w:szCs w:val="24"/>
              </w:rPr>
              <w:t>Marriage and Civil Partnership</w:t>
            </w: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 xml:space="preserve">Civil Partnership (registered same sex) </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0</w:t>
            </w:r>
          </w:p>
        </w:tc>
        <w:tc>
          <w:tcPr>
            <w:tcW w:w="1509" w:type="dxa"/>
            <w:gridSpan w:val="2"/>
            <w:vAlign w:val="bottom"/>
          </w:tcPr>
          <w:p w:rsidR="00637471" w:rsidRPr="00F377B0" w:rsidRDefault="00637471" w:rsidP="008F6353">
            <w:pPr>
              <w:jc w:val="center"/>
              <w:rPr>
                <w:color w:val="000000"/>
                <w:sz w:val="24"/>
                <w:szCs w:val="24"/>
              </w:rPr>
            </w:pPr>
            <w:r w:rsidRPr="00F377B0">
              <w:rPr>
                <w:color w:val="000000"/>
                <w:sz w:val="24"/>
                <w:szCs w:val="24"/>
              </w:rPr>
              <w:t>9</w:t>
            </w:r>
          </w:p>
        </w:tc>
        <w:tc>
          <w:tcPr>
            <w:tcW w:w="988" w:type="dxa"/>
            <w:vAlign w:val="bottom"/>
          </w:tcPr>
          <w:p w:rsidR="00637471" w:rsidRPr="00F377B0" w:rsidRDefault="00637471" w:rsidP="008F6353">
            <w:pPr>
              <w:jc w:val="center"/>
              <w:rPr>
                <w:color w:val="000000"/>
                <w:sz w:val="24"/>
                <w:szCs w:val="24"/>
              </w:rPr>
            </w:pPr>
            <w:r w:rsidRPr="00F377B0">
              <w:rPr>
                <w:color w:val="000000"/>
                <w:sz w:val="24"/>
                <w:szCs w:val="24"/>
              </w:rPr>
              <w:t>2</w:t>
            </w:r>
          </w:p>
        </w:tc>
      </w:tr>
      <w:tr w:rsidR="00637471" w:rsidRPr="00F377B0" w:rsidTr="00EF20A4">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Living With Partner</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5</w:t>
            </w:r>
          </w:p>
        </w:tc>
        <w:tc>
          <w:tcPr>
            <w:tcW w:w="1509" w:type="dxa"/>
            <w:gridSpan w:val="2"/>
            <w:vAlign w:val="bottom"/>
          </w:tcPr>
          <w:p w:rsidR="00637471" w:rsidRPr="00F377B0" w:rsidRDefault="00637471" w:rsidP="008F6353">
            <w:pPr>
              <w:jc w:val="center"/>
              <w:rPr>
                <w:color w:val="000000"/>
                <w:sz w:val="24"/>
                <w:szCs w:val="24"/>
              </w:rPr>
            </w:pPr>
            <w:r w:rsidRPr="00F377B0">
              <w:rPr>
                <w:color w:val="000000"/>
                <w:sz w:val="24"/>
                <w:szCs w:val="24"/>
              </w:rPr>
              <w:t>116</w:t>
            </w:r>
          </w:p>
        </w:tc>
        <w:tc>
          <w:tcPr>
            <w:tcW w:w="988" w:type="dxa"/>
            <w:vAlign w:val="bottom"/>
          </w:tcPr>
          <w:p w:rsidR="00637471" w:rsidRPr="00F377B0" w:rsidRDefault="00637471" w:rsidP="008F6353">
            <w:pPr>
              <w:jc w:val="center"/>
              <w:rPr>
                <w:color w:val="000000"/>
                <w:sz w:val="24"/>
                <w:szCs w:val="24"/>
              </w:rPr>
            </w:pPr>
            <w:r w:rsidRPr="00F377B0">
              <w:rPr>
                <w:color w:val="000000"/>
                <w:sz w:val="24"/>
                <w:szCs w:val="24"/>
              </w:rPr>
              <w:t>12</w:t>
            </w:r>
          </w:p>
        </w:tc>
      </w:tr>
      <w:tr w:rsidR="00637471" w:rsidRPr="00F377B0" w:rsidTr="00EF20A4">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Divorced</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1</w:t>
            </w:r>
          </w:p>
        </w:tc>
        <w:tc>
          <w:tcPr>
            <w:tcW w:w="1509" w:type="dxa"/>
            <w:gridSpan w:val="2"/>
            <w:vAlign w:val="bottom"/>
          </w:tcPr>
          <w:p w:rsidR="00637471" w:rsidRPr="00F377B0" w:rsidRDefault="00637471" w:rsidP="008F6353">
            <w:pPr>
              <w:jc w:val="center"/>
              <w:rPr>
                <w:color w:val="000000"/>
                <w:sz w:val="24"/>
                <w:szCs w:val="24"/>
              </w:rPr>
            </w:pPr>
            <w:r w:rsidRPr="00F377B0">
              <w:rPr>
                <w:color w:val="000000"/>
                <w:sz w:val="24"/>
                <w:szCs w:val="24"/>
              </w:rPr>
              <w:t>36</w:t>
            </w:r>
          </w:p>
        </w:tc>
        <w:tc>
          <w:tcPr>
            <w:tcW w:w="988" w:type="dxa"/>
            <w:vAlign w:val="bottom"/>
          </w:tcPr>
          <w:p w:rsidR="00637471" w:rsidRPr="00F377B0" w:rsidRDefault="00637471" w:rsidP="008F6353">
            <w:pPr>
              <w:jc w:val="center"/>
              <w:rPr>
                <w:color w:val="000000"/>
                <w:sz w:val="24"/>
                <w:szCs w:val="24"/>
              </w:rPr>
            </w:pPr>
            <w:r w:rsidRPr="00F377B0">
              <w:rPr>
                <w:color w:val="000000"/>
                <w:sz w:val="24"/>
                <w:szCs w:val="24"/>
              </w:rPr>
              <w:t>12</w:t>
            </w:r>
          </w:p>
        </w:tc>
      </w:tr>
      <w:tr w:rsidR="00637471" w:rsidRPr="00F377B0" w:rsidTr="00EF20A4">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Married</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17</w:t>
            </w:r>
          </w:p>
        </w:tc>
        <w:tc>
          <w:tcPr>
            <w:tcW w:w="1509" w:type="dxa"/>
            <w:gridSpan w:val="2"/>
            <w:vAlign w:val="bottom"/>
          </w:tcPr>
          <w:p w:rsidR="00637471" w:rsidRPr="00F377B0" w:rsidRDefault="00637471" w:rsidP="008F6353">
            <w:pPr>
              <w:jc w:val="center"/>
              <w:rPr>
                <w:color w:val="000000"/>
                <w:sz w:val="24"/>
                <w:szCs w:val="24"/>
              </w:rPr>
            </w:pPr>
            <w:r w:rsidRPr="00F377B0">
              <w:rPr>
                <w:color w:val="000000"/>
                <w:sz w:val="24"/>
                <w:szCs w:val="24"/>
              </w:rPr>
              <w:t>319</w:t>
            </w:r>
          </w:p>
        </w:tc>
        <w:tc>
          <w:tcPr>
            <w:tcW w:w="988" w:type="dxa"/>
            <w:vAlign w:val="bottom"/>
          </w:tcPr>
          <w:p w:rsidR="00637471" w:rsidRPr="00F377B0" w:rsidRDefault="00637471" w:rsidP="008F6353">
            <w:pPr>
              <w:jc w:val="center"/>
              <w:rPr>
                <w:color w:val="000000"/>
                <w:sz w:val="24"/>
                <w:szCs w:val="24"/>
              </w:rPr>
            </w:pPr>
            <w:r w:rsidRPr="00F377B0">
              <w:rPr>
                <w:color w:val="000000"/>
                <w:sz w:val="24"/>
                <w:szCs w:val="24"/>
              </w:rPr>
              <w:t>76</w:t>
            </w:r>
          </w:p>
        </w:tc>
      </w:tr>
      <w:tr w:rsidR="00637471" w:rsidRPr="00F377B0" w:rsidTr="00EF20A4">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Single</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12</w:t>
            </w:r>
          </w:p>
        </w:tc>
        <w:tc>
          <w:tcPr>
            <w:tcW w:w="1509" w:type="dxa"/>
            <w:gridSpan w:val="2"/>
            <w:vAlign w:val="bottom"/>
          </w:tcPr>
          <w:p w:rsidR="00637471" w:rsidRPr="00F377B0" w:rsidRDefault="00637471" w:rsidP="008F6353">
            <w:pPr>
              <w:jc w:val="center"/>
              <w:rPr>
                <w:color w:val="000000"/>
                <w:sz w:val="24"/>
                <w:szCs w:val="24"/>
              </w:rPr>
            </w:pPr>
            <w:r w:rsidRPr="00F377B0">
              <w:rPr>
                <w:color w:val="000000"/>
                <w:sz w:val="24"/>
                <w:szCs w:val="24"/>
              </w:rPr>
              <w:t>187</w:t>
            </w:r>
          </w:p>
        </w:tc>
        <w:tc>
          <w:tcPr>
            <w:tcW w:w="988" w:type="dxa"/>
            <w:vAlign w:val="bottom"/>
          </w:tcPr>
          <w:p w:rsidR="00637471" w:rsidRPr="00F377B0" w:rsidRDefault="00637471" w:rsidP="008F6353">
            <w:pPr>
              <w:jc w:val="center"/>
              <w:rPr>
                <w:color w:val="000000"/>
                <w:sz w:val="24"/>
                <w:szCs w:val="24"/>
              </w:rPr>
            </w:pPr>
            <w:r w:rsidRPr="00F377B0">
              <w:rPr>
                <w:color w:val="000000"/>
                <w:sz w:val="24"/>
                <w:szCs w:val="24"/>
              </w:rPr>
              <w:t>47</w:t>
            </w:r>
          </w:p>
        </w:tc>
      </w:tr>
      <w:tr w:rsidR="00637471" w:rsidRPr="00F377B0" w:rsidTr="00EF20A4">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 xml:space="preserve">Separated </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0</w:t>
            </w:r>
          </w:p>
        </w:tc>
        <w:tc>
          <w:tcPr>
            <w:tcW w:w="1509" w:type="dxa"/>
            <w:gridSpan w:val="2"/>
            <w:vAlign w:val="bottom"/>
          </w:tcPr>
          <w:p w:rsidR="00637471" w:rsidRPr="00F377B0" w:rsidRDefault="00637471" w:rsidP="008F6353">
            <w:pPr>
              <w:jc w:val="center"/>
              <w:rPr>
                <w:color w:val="000000"/>
                <w:sz w:val="24"/>
                <w:szCs w:val="24"/>
              </w:rPr>
            </w:pPr>
            <w:r w:rsidRPr="00F377B0">
              <w:rPr>
                <w:color w:val="000000"/>
                <w:sz w:val="24"/>
                <w:szCs w:val="24"/>
              </w:rPr>
              <w:t>24</w:t>
            </w:r>
          </w:p>
        </w:tc>
        <w:tc>
          <w:tcPr>
            <w:tcW w:w="988" w:type="dxa"/>
            <w:vAlign w:val="bottom"/>
          </w:tcPr>
          <w:p w:rsidR="00637471" w:rsidRPr="00F377B0" w:rsidRDefault="00637471" w:rsidP="008F6353">
            <w:pPr>
              <w:jc w:val="center"/>
              <w:rPr>
                <w:color w:val="000000"/>
                <w:sz w:val="24"/>
                <w:szCs w:val="24"/>
              </w:rPr>
            </w:pPr>
            <w:r w:rsidRPr="00F377B0">
              <w:rPr>
                <w:color w:val="000000"/>
                <w:sz w:val="24"/>
                <w:szCs w:val="24"/>
              </w:rPr>
              <w:t>3</w:t>
            </w:r>
          </w:p>
        </w:tc>
      </w:tr>
      <w:tr w:rsidR="00637471" w:rsidRPr="00F377B0" w:rsidTr="00EF20A4">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Widowed</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0</w:t>
            </w:r>
          </w:p>
        </w:tc>
        <w:tc>
          <w:tcPr>
            <w:tcW w:w="1509" w:type="dxa"/>
            <w:gridSpan w:val="2"/>
            <w:vAlign w:val="bottom"/>
          </w:tcPr>
          <w:p w:rsidR="00637471" w:rsidRPr="00F377B0" w:rsidRDefault="00637471" w:rsidP="008F6353">
            <w:pPr>
              <w:jc w:val="center"/>
              <w:rPr>
                <w:color w:val="000000"/>
                <w:sz w:val="24"/>
                <w:szCs w:val="24"/>
              </w:rPr>
            </w:pPr>
            <w:r w:rsidRPr="00F377B0">
              <w:rPr>
                <w:color w:val="000000"/>
                <w:sz w:val="24"/>
                <w:szCs w:val="24"/>
              </w:rPr>
              <w:t>1</w:t>
            </w:r>
          </w:p>
        </w:tc>
        <w:tc>
          <w:tcPr>
            <w:tcW w:w="988" w:type="dxa"/>
            <w:vAlign w:val="bottom"/>
          </w:tcPr>
          <w:p w:rsidR="00637471" w:rsidRPr="00F377B0" w:rsidRDefault="00637471" w:rsidP="008F6353">
            <w:pPr>
              <w:jc w:val="center"/>
              <w:rPr>
                <w:color w:val="000000"/>
                <w:sz w:val="24"/>
                <w:szCs w:val="24"/>
              </w:rPr>
            </w:pPr>
            <w:r w:rsidRPr="00F377B0">
              <w:rPr>
                <w:color w:val="000000"/>
                <w:sz w:val="24"/>
                <w:szCs w:val="24"/>
              </w:rPr>
              <w:t>1</w:t>
            </w:r>
          </w:p>
        </w:tc>
      </w:tr>
      <w:tr w:rsidR="00637471" w:rsidRPr="00F377B0" w:rsidTr="00EF20A4">
        <w:tc>
          <w:tcPr>
            <w:tcW w:w="2114" w:type="dxa"/>
            <w:vMerge/>
            <w:tcBorders>
              <w:bottom w:val="single" w:sz="4" w:space="0" w:color="auto"/>
            </w:tcBorders>
          </w:tcPr>
          <w:p w:rsidR="00637471" w:rsidRPr="00F377B0" w:rsidRDefault="00637471" w:rsidP="008F6353">
            <w:pPr>
              <w:rPr>
                <w:sz w:val="24"/>
                <w:szCs w:val="24"/>
              </w:rPr>
            </w:pPr>
          </w:p>
        </w:tc>
        <w:tc>
          <w:tcPr>
            <w:tcW w:w="4398" w:type="dxa"/>
            <w:tcBorders>
              <w:bottom w:val="single" w:sz="4" w:space="0" w:color="auto"/>
            </w:tcBorders>
          </w:tcPr>
          <w:p w:rsidR="00637471" w:rsidRPr="00F377B0" w:rsidRDefault="00637471" w:rsidP="008F6353">
            <w:pPr>
              <w:rPr>
                <w:rFonts w:cs="Arial"/>
                <w:color w:val="000000"/>
                <w:sz w:val="24"/>
                <w:szCs w:val="24"/>
              </w:rPr>
            </w:pPr>
            <w:r w:rsidRPr="00F377B0">
              <w:rPr>
                <w:rFonts w:cs="Arial"/>
                <w:color w:val="000000"/>
                <w:sz w:val="24"/>
                <w:szCs w:val="24"/>
              </w:rPr>
              <w:t>Not Stated</w:t>
            </w:r>
          </w:p>
        </w:tc>
        <w:tc>
          <w:tcPr>
            <w:tcW w:w="1197" w:type="dxa"/>
            <w:tcBorders>
              <w:bottom w:val="single" w:sz="4" w:space="0" w:color="auto"/>
            </w:tcBorders>
            <w:vAlign w:val="bottom"/>
          </w:tcPr>
          <w:p w:rsidR="00637471" w:rsidRPr="00F377B0" w:rsidRDefault="00637471" w:rsidP="008F6353">
            <w:pPr>
              <w:jc w:val="center"/>
              <w:rPr>
                <w:color w:val="000000"/>
                <w:sz w:val="24"/>
                <w:szCs w:val="24"/>
              </w:rPr>
            </w:pPr>
            <w:r w:rsidRPr="00F377B0">
              <w:rPr>
                <w:color w:val="000000"/>
                <w:sz w:val="24"/>
                <w:szCs w:val="24"/>
              </w:rPr>
              <w:t>1</w:t>
            </w:r>
          </w:p>
        </w:tc>
        <w:tc>
          <w:tcPr>
            <w:tcW w:w="1509" w:type="dxa"/>
            <w:gridSpan w:val="2"/>
            <w:tcBorders>
              <w:bottom w:val="single" w:sz="4" w:space="0" w:color="auto"/>
            </w:tcBorders>
            <w:vAlign w:val="bottom"/>
          </w:tcPr>
          <w:p w:rsidR="00637471" w:rsidRPr="00F377B0" w:rsidRDefault="00637471" w:rsidP="008F6353">
            <w:pPr>
              <w:jc w:val="center"/>
              <w:rPr>
                <w:color w:val="000000"/>
                <w:sz w:val="24"/>
                <w:szCs w:val="24"/>
              </w:rPr>
            </w:pPr>
            <w:r w:rsidRPr="00F377B0">
              <w:rPr>
                <w:color w:val="000000"/>
                <w:sz w:val="24"/>
                <w:szCs w:val="24"/>
              </w:rPr>
              <w:t>13</w:t>
            </w:r>
          </w:p>
        </w:tc>
        <w:tc>
          <w:tcPr>
            <w:tcW w:w="988" w:type="dxa"/>
            <w:tcBorders>
              <w:bottom w:val="single" w:sz="4" w:space="0" w:color="auto"/>
            </w:tcBorders>
            <w:vAlign w:val="bottom"/>
          </w:tcPr>
          <w:p w:rsidR="00637471" w:rsidRPr="00F377B0" w:rsidRDefault="00637471" w:rsidP="008F6353">
            <w:pPr>
              <w:jc w:val="center"/>
              <w:rPr>
                <w:color w:val="000000"/>
                <w:sz w:val="24"/>
                <w:szCs w:val="24"/>
              </w:rPr>
            </w:pPr>
            <w:r w:rsidRPr="00F377B0">
              <w:rPr>
                <w:color w:val="000000"/>
                <w:sz w:val="24"/>
                <w:szCs w:val="24"/>
              </w:rPr>
              <w:t>2</w:t>
            </w:r>
          </w:p>
        </w:tc>
      </w:tr>
      <w:tr w:rsidR="00637471" w:rsidRPr="00F377B0" w:rsidTr="00EF20A4">
        <w:tc>
          <w:tcPr>
            <w:tcW w:w="10206" w:type="dxa"/>
            <w:gridSpan w:val="6"/>
            <w:shd w:val="clear" w:color="auto" w:fill="98B8F9"/>
          </w:tcPr>
          <w:p w:rsidR="00637471" w:rsidRPr="00F377B0" w:rsidRDefault="00637471" w:rsidP="008F6353">
            <w:pPr>
              <w:jc w:val="center"/>
              <w:rPr>
                <w:color w:val="000000"/>
                <w:sz w:val="24"/>
                <w:szCs w:val="24"/>
              </w:rPr>
            </w:pPr>
          </w:p>
        </w:tc>
      </w:tr>
      <w:tr w:rsidR="00637471" w:rsidRPr="00F377B0" w:rsidTr="00EF20A4">
        <w:tc>
          <w:tcPr>
            <w:tcW w:w="2114" w:type="dxa"/>
            <w:vMerge w:val="restart"/>
          </w:tcPr>
          <w:p w:rsidR="00637471" w:rsidRPr="00F377B0" w:rsidRDefault="00637471" w:rsidP="008F6353">
            <w:pPr>
              <w:rPr>
                <w:sz w:val="24"/>
                <w:szCs w:val="24"/>
              </w:rPr>
            </w:pPr>
            <w:r w:rsidRPr="00F377B0">
              <w:rPr>
                <w:rFonts w:cs="Arial"/>
                <w:color w:val="000000"/>
                <w:sz w:val="24"/>
                <w:szCs w:val="24"/>
              </w:rPr>
              <w:t>Pregnancy and Maternity</w:t>
            </w: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Pregnant in the last year</w:t>
            </w:r>
          </w:p>
        </w:tc>
        <w:tc>
          <w:tcPr>
            <w:tcW w:w="1197" w:type="dxa"/>
            <w:vAlign w:val="center"/>
          </w:tcPr>
          <w:p w:rsidR="00637471" w:rsidRPr="00F377B0" w:rsidRDefault="00637471" w:rsidP="008F6353">
            <w:pPr>
              <w:contextualSpacing/>
              <w:jc w:val="center"/>
              <w:rPr>
                <w:rFonts w:cs="Arial"/>
                <w:color w:val="000000"/>
                <w:sz w:val="24"/>
                <w:szCs w:val="24"/>
              </w:rPr>
            </w:pPr>
            <w:r w:rsidRPr="00F377B0">
              <w:rPr>
                <w:rFonts w:cs="Arial"/>
                <w:color w:val="000000"/>
                <w:sz w:val="24"/>
                <w:szCs w:val="24"/>
              </w:rPr>
              <w:t>1</w:t>
            </w:r>
          </w:p>
        </w:tc>
        <w:tc>
          <w:tcPr>
            <w:tcW w:w="1509" w:type="dxa"/>
            <w:gridSpan w:val="2"/>
            <w:vAlign w:val="center"/>
          </w:tcPr>
          <w:p w:rsidR="00637471" w:rsidRPr="00F377B0" w:rsidRDefault="00637471" w:rsidP="008F6353">
            <w:pPr>
              <w:contextualSpacing/>
              <w:jc w:val="center"/>
              <w:rPr>
                <w:rFonts w:cs="Arial"/>
                <w:color w:val="000000"/>
                <w:sz w:val="24"/>
                <w:szCs w:val="24"/>
              </w:rPr>
            </w:pPr>
            <w:r w:rsidRPr="00F377B0">
              <w:rPr>
                <w:rFonts w:cs="Arial"/>
                <w:color w:val="000000"/>
                <w:sz w:val="24"/>
                <w:szCs w:val="24"/>
              </w:rPr>
              <w:t>1</w:t>
            </w:r>
          </w:p>
        </w:tc>
        <w:tc>
          <w:tcPr>
            <w:tcW w:w="988" w:type="dxa"/>
            <w:vAlign w:val="center"/>
          </w:tcPr>
          <w:p w:rsidR="00637471" w:rsidRPr="00F377B0" w:rsidRDefault="00637471" w:rsidP="008F6353">
            <w:pPr>
              <w:contextualSpacing/>
              <w:jc w:val="center"/>
              <w:rPr>
                <w:rFonts w:cs="Arial"/>
                <w:color w:val="000000"/>
                <w:sz w:val="24"/>
                <w:szCs w:val="24"/>
              </w:rPr>
            </w:pPr>
            <w:r w:rsidRPr="00F377B0">
              <w:rPr>
                <w:rFonts w:cs="Arial"/>
                <w:color w:val="000000"/>
                <w:sz w:val="24"/>
                <w:szCs w:val="24"/>
              </w:rPr>
              <w:t>3</w:t>
            </w:r>
          </w:p>
        </w:tc>
      </w:tr>
      <w:tr w:rsidR="00637471" w:rsidRPr="00F377B0" w:rsidTr="00EF20A4">
        <w:tc>
          <w:tcPr>
            <w:tcW w:w="2114" w:type="dxa"/>
            <w:vMerge/>
            <w:tcBorders>
              <w:bottom w:val="single" w:sz="4" w:space="0" w:color="auto"/>
            </w:tcBorders>
          </w:tcPr>
          <w:p w:rsidR="00637471" w:rsidRPr="00F377B0" w:rsidRDefault="00637471" w:rsidP="008F6353">
            <w:pPr>
              <w:rPr>
                <w:sz w:val="24"/>
                <w:szCs w:val="24"/>
              </w:rPr>
            </w:pPr>
          </w:p>
        </w:tc>
        <w:tc>
          <w:tcPr>
            <w:tcW w:w="4398" w:type="dxa"/>
            <w:tcBorders>
              <w:bottom w:val="single" w:sz="4" w:space="0" w:color="auto"/>
            </w:tcBorders>
          </w:tcPr>
          <w:p w:rsidR="00637471" w:rsidRPr="00F377B0" w:rsidRDefault="00637471" w:rsidP="008F6353">
            <w:pPr>
              <w:rPr>
                <w:rFonts w:cs="Arial"/>
                <w:color w:val="000000"/>
                <w:sz w:val="24"/>
                <w:szCs w:val="24"/>
              </w:rPr>
            </w:pPr>
            <w:r w:rsidRPr="00F377B0">
              <w:rPr>
                <w:rFonts w:cs="Arial"/>
                <w:color w:val="000000"/>
                <w:sz w:val="24"/>
                <w:szCs w:val="24"/>
              </w:rPr>
              <w:t>Maternity in the last year</w:t>
            </w:r>
          </w:p>
        </w:tc>
        <w:tc>
          <w:tcPr>
            <w:tcW w:w="1197" w:type="dxa"/>
            <w:tcBorders>
              <w:bottom w:val="single" w:sz="4" w:space="0" w:color="auto"/>
            </w:tcBorders>
            <w:vAlign w:val="center"/>
          </w:tcPr>
          <w:p w:rsidR="00637471" w:rsidRPr="00F377B0" w:rsidRDefault="00637471" w:rsidP="008F6353">
            <w:pPr>
              <w:contextualSpacing/>
              <w:jc w:val="center"/>
              <w:rPr>
                <w:rFonts w:cs="Arial"/>
                <w:color w:val="000000"/>
                <w:sz w:val="24"/>
                <w:szCs w:val="24"/>
              </w:rPr>
            </w:pPr>
            <w:r w:rsidRPr="00F377B0">
              <w:rPr>
                <w:rFonts w:cs="Arial"/>
                <w:color w:val="000000"/>
                <w:sz w:val="24"/>
                <w:szCs w:val="24"/>
              </w:rPr>
              <w:t>1</w:t>
            </w:r>
          </w:p>
        </w:tc>
        <w:tc>
          <w:tcPr>
            <w:tcW w:w="1509" w:type="dxa"/>
            <w:gridSpan w:val="2"/>
            <w:tcBorders>
              <w:bottom w:val="single" w:sz="4" w:space="0" w:color="auto"/>
            </w:tcBorders>
            <w:vAlign w:val="center"/>
          </w:tcPr>
          <w:p w:rsidR="00637471" w:rsidRPr="00F377B0" w:rsidRDefault="00637471" w:rsidP="008F6353">
            <w:pPr>
              <w:contextualSpacing/>
              <w:jc w:val="center"/>
              <w:rPr>
                <w:rFonts w:cs="Arial"/>
                <w:color w:val="000000"/>
                <w:sz w:val="24"/>
                <w:szCs w:val="24"/>
              </w:rPr>
            </w:pPr>
            <w:r w:rsidRPr="00F377B0">
              <w:rPr>
                <w:rFonts w:cs="Arial"/>
                <w:color w:val="000000"/>
                <w:sz w:val="24"/>
                <w:szCs w:val="24"/>
              </w:rPr>
              <w:t>1</w:t>
            </w:r>
          </w:p>
        </w:tc>
        <w:tc>
          <w:tcPr>
            <w:tcW w:w="988" w:type="dxa"/>
            <w:tcBorders>
              <w:bottom w:val="single" w:sz="4" w:space="0" w:color="auto"/>
            </w:tcBorders>
            <w:vAlign w:val="center"/>
          </w:tcPr>
          <w:p w:rsidR="00637471" w:rsidRPr="00F377B0" w:rsidRDefault="00637471" w:rsidP="008F6353">
            <w:pPr>
              <w:contextualSpacing/>
              <w:jc w:val="center"/>
              <w:rPr>
                <w:rFonts w:cs="Arial"/>
                <w:color w:val="000000"/>
                <w:sz w:val="24"/>
                <w:szCs w:val="24"/>
              </w:rPr>
            </w:pPr>
            <w:r w:rsidRPr="00F377B0">
              <w:rPr>
                <w:rFonts w:cs="Arial"/>
                <w:color w:val="000000"/>
                <w:sz w:val="24"/>
                <w:szCs w:val="24"/>
              </w:rPr>
              <w:t>5</w:t>
            </w:r>
          </w:p>
        </w:tc>
      </w:tr>
      <w:tr w:rsidR="00637471" w:rsidRPr="00F377B0" w:rsidTr="00EF20A4">
        <w:tc>
          <w:tcPr>
            <w:tcW w:w="10206" w:type="dxa"/>
            <w:gridSpan w:val="6"/>
            <w:shd w:val="clear" w:color="auto" w:fill="98B8F9"/>
          </w:tcPr>
          <w:p w:rsidR="00637471" w:rsidRPr="00F377B0" w:rsidRDefault="00637471" w:rsidP="008F6353">
            <w:pPr>
              <w:jc w:val="center"/>
              <w:rPr>
                <w:color w:val="000000"/>
                <w:sz w:val="24"/>
                <w:szCs w:val="24"/>
              </w:rPr>
            </w:pPr>
          </w:p>
        </w:tc>
      </w:tr>
      <w:tr w:rsidR="00637471" w:rsidRPr="00F377B0" w:rsidTr="00DC01BD">
        <w:tc>
          <w:tcPr>
            <w:tcW w:w="2114" w:type="dxa"/>
            <w:vMerge w:val="restart"/>
          </w:tcPr>
          <w:p w:rsidR="00637471" w:rsidRPr="00F377B0" w:rsidRDefault="00637471" w:rsidP="008F6353">
            <w:pPr>
              <w:rPr>
                <w:sz w:val="24"/>
                <w:szCs w:val="24"/>
              </w:rPr>
            </w:pPr>
            <w:r w:rsidRPr="00F377B0">
              <w:rPr>
                <w:sz w:val="24"/>
                <w:szCs w:val="24"/>
              </w:rPr>
              <w:t>Race</w:t>
            </w: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Asian/Asian British</w:t>
            </w:r>
          </w:p>
          <w:p w:rsidR="00637471" w:rsidRPr="00F377B0" w:rsidRDefault="00637471" w:rsidP="008F6353">
            <w:pPr>
              <w:rPr>
                <w:rFonts w:cs="Arial"/>
                <w:i/>
                <w:color w:val="000000"/>
                <w:sz w:val="24"/>
                <w:szCs w:val="24"/>
              </w:rPr>
            </w:pPr>
            <w:r w:rsidRPr="00F377B0">
              <w:rPr>
                <w:rFonts w:cs="Arial"/>
                <w:i/>
                <w:color w:val="000000"/>
                <w:sz w:val="24"/>
                <w:szCs w:val="24"/>
              </w:rPr>
              <w:t>(Indian/Pakistani/Bangladeshi/Chinese)</w:t>
            </w:r>
          </w:p>
        </w:tc>
        <w:tc>
          <w:tcPr>
            <w:tcW w:w="1197" w:type="dxa"/>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53" w:type="dxa"/>
            <w:vAlign w:val="center"/>
          </w:tcPr>
          <w:p w:rsidR="00637471" w:rsidRPr="00F377B0" w:rsidRDefault="00637471" w:rsidP="008F6353">
            <w:pPr>
              <w:jc w:val="center"/>
              <w:rPr>
                <w:color w:val="000000"/>
                <w:sz w:val="24"/>
                <w:szCs w:val="24"/>
              </w:rPr>
            </w:pPr>
            <w:r w:rsidRPr="00F377B0">
              <w:rPr>
                <w:color w:val="000000"/>
                <w:sz w:val="24"/>
                <w:szCs w:val="24"/>
              </w:rPr>
              <w:t>2</w:t>
            </w:r>
          </w:p>
        </w:tc>
        <w:tc>
          <w:tcPr>
            <w:tcW w:w="1044" w:type="dxa"/>
            <w:gridSpan w:val="2"/>
            <w:vAlign w:val="center"/>
          </w:tcPr>
          <w:p w:rsidR="00637471" w:rsidRPr="00F377B0" w:rsidRDefault="00637471" w:rsidP="008F6353">
            <w:pPr>
              <w:jc w:val="center"/>
              <w:rPr>
                <w:color w:val="000000"/>
                <w:sz w:val="24"/>
                <w:szCs w:val="24"/>
              </w:rPr>
            </w:pPr>
            <w:r w:rsidRPr="00F377B0">
              <w:rPr>
                <w:color w:val="000000"/>
                <w:sz w:val="24"/>
                <w:szCs w:val="24"/>
              </w:rPr>
              <w:t>0</w:t>
            </w:r>
          </w:p>
        </w:tc>
      </w:tr>
      <w:tr w:rsidR="00637471" w:rsidRPr="00F377B0" w:rsidTr="00DC01BD">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Black/African/Caribbean/Black British</w:t>
            </w:r>
          </w:p>
        </w:tc>
        <w:tc>
          <w:tcPr>
            <w:tcW w:w="1197" w:type="dxa"/>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53" w:type="dxa"/>
            <w:vAlign w:val="center"/>
          </w:tcPr>
          <w:p w:rsidR="00637471" w:rsidRPr="00F377B0" w:rsidRDefault="00637471" w:rsidP="008F6353">
            <w:pPr>
              <w:jc w:val="center"/>
              <w:rPr>
                <w:color w:val="000000"/>
                <w:sz w:val="24"/>
                <w:szCs w:val="24"/>
              </w:rPr>
            </w:pPr>
            <w:r w:rsidRPr="00F377B0">
              <w:rPr>
                <w:color w:val="000000"/>
                <w:sz w:val="24"/>
                <w:szCs w:val="24"/>
              </w:rPr>
              <w:t>2</w:t>
            </w:r>
          </w:p>
        </w:tc>
        <w:tc>
          <w:tcPr>
            <w:tcW w:w="1044" w:type="dxa"/>
            <w:gridSpan w:val="2"/>
            <w:vAlign w:val="center"/>
          </w:tcPr>
          <w:p w:rsidR="00637471" w:rsidRPr="00F377B0" w:rsidRDefault="00637471" w:rsidP="008F6353">
            <w:pPr>
              <w:jc w:val="center"/>
              <w:rPr>
                <w:color w:val="000000"/>
                <w:sz w:val="24"/>
                <w:szCs w:val="24"/>
              </w:rPr>
            </w:pPr>
            <w:r w:rsidRPr="00F377B0">
              <w:rPr>
                <w:color w:val="000000"/>
                <w:sz w:val="24"/>
                <w:szCs w:val="24"/>
              </w:rPr>
              <w:t>0</w:t>
            </w:r>
          </w:p>
        </w:tc>
      </w:tr>
      <w:tr w:rsidR="00637471" w:rsidRPr="00F377B0" w:rsidTr="00DC01BD">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Mixed/Multiple Ethnic Groups</w:t>
            </w:r>
          </w:p>
        </w:tc>
        <w:tc>
          <w:tcPr>
            <w:tcW w:w="1197" w:type="dxa"/>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53" w:type="dxa"/>
            <w:vAlign w:val="center"/>
          </w:tcPr>
          <w:p w:rsidR="00637471" w:rsidRPr="00F377B0" w:rsidRDefault="00637471" w:rsidP="008F6353">
            <w:pPr>
              <w:jc w:val="center"/>
              <w:rPr>
                <w:color w:val="000000"/>
                <w:sz w:val="24"/>
                <w:szCs w:val="24"/>
              </w:rPr>
            </w:pPr>
            <w:r w:rsidRPr="00F377B0">
              <w:rPr>
                <w:color w:val="000000"/>
                <w:sz w:val="24"/>
                <w:szCs w:val="24"/>
              </w:rPr>
              <w:t>4</w:t>
            </w:r>
          </w:p>
        </w:tc>
        <w:tc>
          <w:tcPr>
            <w:tcW w:w="1044" w:type="dxa"/>
            <w:gridSpan w:val="2"/>
            <w:vAlign w:val="center"/>
          </w:tcPr>
          <w:p w:rsidR="00637471" w:rsidRPr="00F377B0" w:rsidRDefault="00637471" w:rsidP="008F6353">
            <w:pPr>
              <w:jc w:val="center"/>
              <w:rPr>
                <w:color w:val="000000"/>
                <w:sz w:val="24"/>
                <w:szCs w:val="24"/>
              </w:rPr>
            </w:pPr>
            <w:r w:rsidRPr="00F377B0">
              <w:rPr>
                <w:color w:val="000000"/>
                <w:sz w:val="24"/>
                <w:szCs w:val="24"/>
              </w:rPr>
              <w:t>0</w:t>
            </w:r>
          </w:p>
        </w:tc>
      </w:tr>
      <w:tr w:rsidR="00637471" w:rsidRPr="00F377B0" w:rsidTr="00DC01BD">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 xml:space="preserve">White </w:t>
            </w:r>
            <w:r w:rsidRPr="00F377B0">
              <w:rPr>
                <w:rFonts w:cs="Arial"/>
                <w:i/>
                <w:color w:val="000000"/>
                <w:sz w:val="24"/>
                <w:szCs w:val="24"/>
              </w:rPr>
              <w:t>(Welsh/English/Scottish/Northern Irish/British)</w:t>
            </w:r>
          </w:p>
        </w:tc>
        <w:tc>
          <w:tcPr>
            <w:tcW w:w="1197" w:type="dxa"/>
            <w:vAlign w:val="center"/>
          </w:tcPr>
          <w:p w:rsidR="00637471" w:rsidRPr="00F377B0" w:rsidRDefault="00637471" w:rsidP="008F6353">
            <w:pPr>
              <w:jc w:val="center"/>
              <w:rPr>
                <w:color w:val="000000"/>
                <w:sz w:val="24"/>
                <w:szCs w:val="24"/>
              </w:rPr>
            </w:pPr>
            <w:r w:rsidRPr="00F377B0">
              <w:rPr>
                <w:color w:val="000000"/>
                <w:sz w:val="24"/>
                <w:szCs w:val="24"/>
              </w:rPr>
              <w:t>35</w:t>
            </w:r>
          </w:p>
        </w:tc>
        <w:tc>
          <w:tcPr>
            <w:tcW w:w="1453" w:type="dxa"/>
            <w:vAlign w:val="center"/>
          </w:tcPr>
          <w:p w:rsidR="00637471" w:rsidRPr="00F377B0" w:rsidRDefault="00637471" w:rsidP="008F6353">
            <w:pPr>
              <w:jc w:val="center"/>
              <w:rPr>
                <w:color w:val="000000"/>
                <w:sz w:val="24"/>
                <w:szCs w:val="24"/>
              </w:rPr>
            </w:pPr>
            <w:r w:rsidRPr="00F377B0">
              <w:rPr>
                <w:color w:val="000000"/>
                <w:sz w:val="24"/>
                <w:szCs w:val="24"/>
              </w:rPr>
              <w:t>691</w:t>
            </w:r>
          </w:p>
        </w:tc>
        <w:tc>
          <w:tcPr>
            <w:tcW w:w="1044" w:type="dxa"/>
            <w:gridSpan w:val="2"/>
            <w:vAlign w:val="center"/>
          </w:tcPr>
          <w:p w:rsidR="00637471" w:rsidRPr="00F377B0" w:rsidRDefault="00637471" w:rsidP="008F6353">
            <w:pPr>
              <w:jc w:val="center"/>
              <w:rPr>
                <w:color w:val="000000"/>
                <w:sz w:val="24"/>
                <w:szCs w:val="24"/>
              </w:rPr>
            </w:pPr>
            <w:r w:rsidRPr="00F377B0">
              <w:rPr>
                <w:color w:val="000000"/>
                <w:sz w:val="24"/>
                <w:szCs w:val="24"/>
              </w:rPr>
              <w:t>153</w:t>
            </w:r>
          </w:p>
        </w:tc>
      </w:tr>
      <w:tr w:rsidR="00637471" w:rsidRPr="00F377B0" w:rsidTr="00DC01BD">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White Other</w:t>
            </w:r>
          </w:p>
        </w:tc>
        <w:tc>
          <w:tcPr>
            <w:tcW w:w="1197" w:type="dxa"/>
            <w:vAlign w:val="center"/>
          </w:tcPr>
          <w:p w:rsidR="00637471" w:rsidRPr="00F377B0" w:rsidRDefault="00637471" w:rsidP="008F6353">
            <w:pPr>
              <w:jc w:val="center"/>
              <w:rPr>
                <w:color w:val="000000"/>
                <w:sz w:val="24"/>
                <w:szCs w:val="24"/>
              </w:rPr>
            </w:pPr>
            <w:r w:rsidRPr="00F377B0">
              <w:rPr>
                <w:color w:val="000000"/>
                <w:sz w:val="24"/>
                <w:szCs w:val="24"/>
              </w:rPr>
              <w:t>1</w:t>
            </w:r>
          </w:p>
        </w:tc>
        <w:tc>
          <w:tcPr>
            <w:tcW w:w="1453" w:type="dxa"/>
            <w:vAlign w:val="center"/>
          </w:tcPr>
          <w:p w:rsidR="00637471" w:rsidRPr="00F377B0" w:rsidRDefault="00637471" w:rsidP="008F6353">
            <w:pPr>
              <w:jc w:val="center"/>
              <w:rPr>
                <w:color w:val="000000"/>
                <w:sz w:val="24"/>
                <w:szCs w:val="24"/>
              </w:rPr>
            </w:pPr>
            <w:r w:rsidRPr="00F377B0">
              <w:rPr>
                <w:color w:val="000000"/>
                <w:sz w:val="24"/>
                <w:szCs w:val="24"/>
              </w:rPr>
              <w:t>5</w:t>
            </w:r>
          </w:p>
        </w:tc>
        <w:tc>
          <w:tcPr>
            <w:tcW w:w="1044" w:type="dxa"/>
            <w:gridSpan w:val="2"/>
            <w:vAlign w:val="center"/>
          </w:tcPr>
          <w:p w:rsidR="00637471" w:rsidRPr="00F377B0" w:rsidRDefault="00637471" w:rsidP="008F6353">
            <w:pPr>
              <w:jc w:val="center"/>
              <w:rPr>
                <w:color w:val="000000"/>
                <w:sz w:val="24"/>
                <w:szCs w:val="24"/>
              </w:rPr>
            </w:pPr>
            <w:r w:rsidRPr="00F377B0">
              <w:rPr>
                <w:color w:val="000000"/>
                <w:sz w:val="24"/>
                <w:szCs w:val="24"/>
              </w:rPr>
              <w:t>1</w:t>
            </w:r>
          </w:p>
        </w:tc>
      </w:tr>
      <w:tr w:rsidR="00637471" w:rsidRPr="00F377B0" w:rsidTr="00DC01BD">
        <w:tc>
          <w:tcPr>
            <w:tcW w:w="2114" w:type="dxa"/>
            <w:vMerge/>
            <w:tcBorders>
              <w:bottom w:val="single" w:sz="4" w:space="0" w:color="auto"/>
            </w:tcBorders>
          </w:tcPr>
          <w:p w:rsidR="00637471" w:rsidRPr="00F377B0" w:rsidRDefault="00637471" w:rsidP="008F6353">
            <w:pPr>
              <w:rPr>
                <w:sz w:val="24"/>
                <w:szCs w:val="24"/>
              </w:rPr>
            </w:pPr>
          </w:p>
        </w:tc>
        <w:tc>
          <w:tcPr>
            <w:tcW w:w="4398" w:type="dxa"/>
            <w:tcBorders>
              <w:bottom w:val="single" w:sz="4" w:space="0" w:color="auto"/>
            </w:tcBorders>
          </w:tcPr>
          <w:p w:rsidR="00637471" w:rsidRPr="00F377B0" w:rsidRDefault="00637471" w:rsidP="008F6353">
            <w:pPr>
              <w:rPr>
                <w:rFonts w:cs="Arial"/>
                <w:color w:val="000000"/>
                <w:sz w:val="24"/>
                <w:szCs w:val="24"/>
              </w:rPr>
            </w:pPr>
            <w:r w:rsidRPr="00F377B0">
              <w:rPr>
                <w:rFonts w:cs="Arial"/>
                <w:color w:val="000000"/>
                <w:sz w:val="24"/>
                <w:szCs w:val="24"/>
              </w:rPr>
              <w:t>Not Stated</w:t>
            </w:r>
          </w:p>
        </w:tc>
        <w:tc>
          <w:tcPr>
            <w:tcW w:w="1197" w:type="dxa"/>
            <w:tcBorders>
              <w:bottom w:val="single" w:sz="4" w:space="0" w:color="auto"/>
            </w:tcBorders>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53" w:type="dxa"/>
            <w:tcBorders>
              <w:bottom w:val="single" w:sz="4" w:space="0" w:color="auto"/>
            </w:tcBorders>
            <w:vAlign w:val="center"/>
          </w:tcPr>
          <w:p w:rsidR="00637471" w:rsidRPr="00F377B0" w:rsidRDefault="00637471" w:rsidP="008F6353">
            <w:pPr>
              <w:jc w:val="center"/>
              <w:rPr>
                <w:color w:val="000000"/>
                <w:sz w:val="24"/>
                <w:szCs w:val="24"/>
              </w:rPr>
            </w:pPr>
            <w:r w:rsidRPr="00F377B0">
              <w:rPr>
                <w:color w:val="000000"/>
                <w:sz w:val="24"/>
                <w:szCs w:val="24"/>
              </w:rPr>
              <w:t>1</w:t>
            </w:r>
          </w:p>
        </w:tc>
        <w:tc>
          <w:tcPr>
            <w:tcW w:w="1044" w:type="dxa"/>
            <w:gridSpan w:val="2"/>
            <w:tcBorders>
              <w:bottom w:val="single" w:sz="4" w:space="0" w:color="auto"/>
            </w:tcBorders>
            <w:vAlign w:val="center"/>
          </w:tcPr>
          <w:p w:rsidR="00637471" w:rsidRPr="00F377B0" w:rsidRDefault="00637471" w:rsidP="008F6353">
            <w:pPr>
              <w:jc w:val="center"/>
              <w:rPr>
                <w:color w:val="000000"/>
                <w:sz w:val="24"/>
                <w:szCs w:val="24"/>
              </w:rPr>
            </w:pPr>
            <w:r w:rsidRPr="00F377B0">
              <w:rPr>
                <w:color w:val="000000"/>
                <w:sz w:val="24"/>
                <w:szCs w:val="24"/>
              </w:rPr>
              <w:t>1</w:t>
            </w:r>
          </w:p>
        </w:tc>
      </w:tr>
      <w:tr w:rsidR="00637471" w:rsidRPr="00F377B0" w:rsidTr="00EF20A4">
        <w:tc>
          <w:tcPr>
            <w:tcW w:w="10206" w:type="dxa"/>
            <w:gridSpan w:val="6"/>
            <w:shd w:val="clear" w:color="auto" w:fill="98B8F9"/>
          </w:tcPr>
          <w:p w:rsidR="00637471" w:rsidRPr="00F377B0" w:rsidRDefault="00637471" w:rsidP="008F6353">
            <w:pPr>
              <w:jc w:val="center"/>
              <w:rPr>
                <w:color w:val="000000"/>
                <w:sz w:val="24"/>
                <w:szCs w:val="24"/>
              </w:rPr>
            </w:pPr>
          </w:p>
        </w:tc>
      </w:tr>
      <w:tr w:rsidR="00637471" w:rsidRPr="00F377B0" w:rsidTr="00DC01BD">
        <w:tc>
          <w:tcPr>
            <w:tcW w:w="2114" w:type="dxa"/>
            <w:vMerge w:val="restart"/>
          </w:tcPr>
          <w:p w:rsidR="00637471" w:rsidRPr="00F377B0" w:rsidRDefault="00637471" w:rsidP="008F6353">
            <w:pPr>
              <w:rPr>
                <w:sz w:val="24"/>
                <w:szCs w:val="24"/>
              </w:rPr>
            </w:pPr>
            <w:r w:rsidRPr="00F377B0">
              <w:rPr>
                <w:rFonts w:cs="Arial"/>
                <w:color w:val="000000"/>
                <w:sz w:val="24"/>
                <w:szCs w:val="24"/>
              </w:rPr>
              <w:t>Religion and Belief</w:t>
            </w: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Buddhist</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0</w:t>
            </w:r>
          </w:p>
        </w:tc>
        <w:tc>
          <w:tcPr>
            <w:tcW w:w="1453" w:type="dxa"/>
            <w:vAlign w:val="bottom"/>
          </w:tcPr>
          <w:p w:rsidR="00637471" w:rsidRPr="00F377B0" w:rsidRDefault="00637471" w:rsidP="008F6353">
            <w:pPr>
              <w:jc w:val="center"/>
              <w:rPr>
                <w:color w:val="000000"/>
                <w:sz w:val="24"/>
                <w:szCs w:val="24"/>
              </w:rPr>
            </w:pPr>
            <w:r w:rsidRPr="00F377B0">
              <w:rPr>
                <w:color w:val="000000"/>
                <w:sz w:val="24"/>
                <w:szCs w:val="24"/>
              </w:rPr>
              <w:t>3</w:t>
            </w:r>
          </w:p>
        </w:tc>
        <w:tc>
          <w:tcPr>
            <w:tcW w:w="1044" w:type="dxa"/>
            <w:gridSpan w:val="2"/>
            <w:vAlign w:val="bottom"/>
          </w:tcPr>
          <w:p w:rsidR="00637471" w:rsidRPr="00F377B0" w:rsidRDefault="00637471" w:rsidP="008F6353">
            <w:pPr>
              <w:jc w:val="center"/>
              <w:rPr>
                <w:color w:val="000000"/>
                <w:sz w:val="24"/>
                <w:szCs w:val="24"/>
              </w:rPr>
            </w:pPr>
            <w:r w:rsidRPr="00F377B0">
              <w:rPr>
                <w:color w:val="000000"/>
                <w:sz w:val="24"/>
                <w:szCs w:val="24"/>
              </w:rPr>
              <w:t>1</w:t>
            </w:r>
          </w:p>
        </w:tc>
      </w:tr>
      <w:tr w:rsidR="00637471" w:rsidRPr="00F377B0" w:rsidTr="00DC01BD">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Christian (All Denominations)</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21</w:t>
            </w:r>
          </w:p>
        </w:tc>
        <w:tc>
          <w:tcPr>
            <w:tcW w:w="1453" w:type="dxa"/>
            <w:vAlign w:val="bottom"/>
          </w:tcPr>
          <w:p w:rsidR="00637471" w:rsidRPr="00F377B0" w:rsidRDefault="00637471" w:rsidP="008F6353">
            <w:pPr>
              <w:jc w:val="center"/>
              <w:rPr>
                <w:color w:val="000000"/>
                <w:sz w:val="24"/>
                <w:szCs w:val="24"/>
              </w:rPr>
            </w:pPr>
            <w:r w:rsidRPr="00F377B0">
              <w:rPr>
                <w:color w:val="000000"/>
                <w:sz w:val="24"/>
                <w:szCs w:val="24"/>
              </w:rPr>
              <w:t>321</w:t>
            </w:r>
          </w:p>
        </w:tc>
        <w:tc>
          <w:tcPr>
            <w:tcW w:w="1044" w:type="dxa"/>
            <w:gridSpan w:val="2"/>
            <w:vAlign w:val="bottom"/>
          </w:tcPr>
          <w:p w:rsidR="00637471" w:rsidRPr="00F377B0" w:rsidRDefault="00637471" w:rsidP="008F6353">
            <w:pPr>
              <w:jc w:val="center"/>
              <w:rPr>
                <w:color w:val="000000"/>
                <w:sz w:val="24"/>
                <w:szCs w:val="24"/>
              </w:rPr>
            </w:pPr>
            <w:r w:rsidRPr="00F377B0">
              <w:rPr>
                <w:color w:val="000000"/>
                <w:sz w:val="24"/>
                <w:szCs w:val="24"/>
              </w:rPr>
              <w:t>87</w:t>
            </w:r>
          </w:p>
        </w:tc>
      </w:tr>
      <w:tr w:rsidR="00637471" w:rsidRPr="00F377B0" w:rsidTr="00DC01BD">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Hindu</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0</w:t>
            </w:r>
          </w:p>
        </w:tc>
        <w:tc>
          <w:tcPr>
            <w:tcW w:w="1453" w:type="dxa"/>
            <w:vAlign w:val="bottom"/>
          </w:tcPr>
          <w:p w:rsidR="00637471" w:rsidRPr="00F377B0" w:rsidRDefault="00637471" w:rsidP="008F6353">
            <w:pPr>
              <w:jc w:val="center"/>
              <w:rPr>
                <w:color w:val="000000"/>
                <w:sz w:val="24"/>
                <w:szCs w:val="24"/>
              </w:rPr>
            </w:pPr>
            <w:r w:rsidRPr="00F377B0">
              <w:rPr>
                <w:color w:val="000000"/>
                <w:sz w:val="24"/>
                <w:szCs w:val="24"/>
              </w:rPr>
              <w:t>0</w:t>
            </w:r>
          </w:p>
        </w:tc>
        <w:tc>
          <w:tcPr>
            <w:tcW w:w="1044" w:type="dxa"/>
            <w:gridSpan w:val="2"/>
            <w:vAlign w:val="bottom"/>
          </w:tcPr>
          <w:p w:rsidR="00637471" w:rsidRPr="00F377B0" w:rsidRDefault="00637471" w:rsidP="008F6353">
            <w:pPr>
              <w:jc w:val="center"/>
              <w:rPr>
                <w:color w:val="000000"/>
                <w:sz w:val="24"/>
                <w:szCs w:val="24"/>
              </w:rPr>
            </w:pPr>
            <w:r w:rsidRPr="00F377B0">
              <w:rPr>
                <w:color w:val="000000"/>
                <w:sz w:val="24"/>
                <w:szCs w:val="24"/>
              </w:rPr>
              <w:t>0</w:t>
            </w:r>
          </w:p>
        </w:tc>
      </w:tr>
      <w:tr w:rsidR="00637471" w:rsidRPr="00F377B0" w:rsidTr="00DC01BD">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Jewish</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0</w:t>
            </w:r>
          </w:p>
        </w:tc>
        <w:tc>
          <w:tcPr>
            <w:tcW w:w="1453" w:type="dxa"/>
            <w:vAlign w:val="bottom"/>
          </w:tcPr>
          <w:p w:rsidR="00637471" w:rsidRPr="00F377B0" w:rsidRDefault="00637471" w:rsidP="008F6353">
            <w:pPr>
              <w:jc w:val="center"/>
              <w:rPr>
                <w:color w:val="000000"/>
                <w:sz w:val="24"/>
                <w:szCs w:val="24"/>
              </w:rPr>
            </w:pPr>
            <w:r w:rsidRPr="00F377B0">
              <w:rPr>
                <w:color w:val="000000"/>
                <w:sz w:val="24"/>
                <w:szCs w:val="24"/>
              </w:rPr>
              <w:t>0</w:t>
            </w:r>
          </w:p>
        </w:tc>
        <w:tc>
          <w:tcPr>
            <w:tcW w:w="1044" w:type="dxa"/>
            <w:gridSpan w:val="2"/>
            <w:vAlign w:val="bottom"/>
          </w:tcPr>
          <w:p w:rsidR="00637471" w:rsidRPr="00F377B0" w:rsidRDefault="00637471" w:rsidP="008F6353">
            <w:pPr>
              <w:jc w:val="center"/>
              <w:rPr>
                <w:color w:val="000000"/>
                <w:sz w:val="24"/>
                <w:szCs w:val="24"/>
              </w:rPr>
            </w:pPr>
            <w:r w:rsidRPr="00F377B0">
              <w:rPr>
                <w:color w:val="000000"/>
                <w:sz w:val="24"/>
                <w:szCs w:val="24"/>
              </w:rPr>
              <w:t>0</w:t>
            </w:r>
          </w:p>
        </w:tc>
      </w:tr>
      <w:tr w:rsidR="00637471" w:rsidRPr="00F377B0" w:rsidTr="00DC01BD">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Muslim</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0</w:t>
            </w:r>
          </w:p>
        </w:tc>
        <w:tc>
          <w:tcPr>
            <w:tcW w:w="1453" w:type="dxa"/>
            <w:vAlign w:val="bottom"/>
          </w:tcPr>
          <w:p w:rsidR="00637471" w:rsidRPr="00F377B0" w:rsidRDefault="00637471" w:rsidP="008F6353">
            <w:pPr>
              <w:jc w:val="center"/>
              <w:rPr>
                <w:color w:val="000000"/>
                <w:sz w:val="24"/>
                <w:szCs w:val="24"/>
              </w:rPr>
            </w:pPr>
            <w:r w:rsidRPr="00F377B0">
              <w:rPr>
                <w:color w:val="000000"/>
                <w:sz w:val="24"/>
                <w:szCs w:val="24"/>
              </w:rPr>
              <w:t>1</w:t>
            </w:r>
          </w:p>
        </w:tc>
        <w:tc>
          <w:tcPr>
            <w:tcW w:w="1044" w:type="dxa"/>
            <w:gridSpan w:val="2"/>
            <w:vAlign w:val="bottom"/>
          </w:tcPr>
          <w:p w:rsidR="00637471" w:rsidRPr="00F377B0" w:rsidRDefault="00637471" w:rsidP="008F6353">
            <w:pPr>
              <w:jc w:val="center"/>
              <w:rPr>
                <w:color w:val="000000"/>
                <w:sz w:val="24"/>
                <w:szCs w:val="24"/>
              </w:rPr>
            </w:pPr>
            <w:r w:rsidRPr="00F377B0">
              <w:rPr>
                <w:color w:val="000000"/>
                <w:sz w:val="24"/>
                <w:szCs w:val="24"/>
              </w:rPr>
              <w:t>0</w:t>
            </w:r>
          </w:p>
        </w:tc>
      </w:tr>
      <w:tr w:rsidR="00637471" w:rsidRPr="00F377B0" w:rsidTr="00DC01BD">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Sikh</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0</w:t>
            </w:r>
          </w:p>
        </w:tc>
        <w:tc>
          <w:tcPr>
            <w:tcW w:w="1453" w:type="dxa"/>
            <w:vAlign w:val="bottom"/>
          </w:tcPr>
          <w:p w:rsidR="00637471" w:rsidRPr="00F377B0" w:rsidRDefault="00637471" w:rsidP="008F6353">
            <w:pPr>
              <w:jc w:val="center"/>
              <w:rPr>
                <w:color w:val="000000"/>
                <w:sz w:val="24"/>
                <w:szCs w:val="24"/>
              </w:rPr>
            </w:pPr>
            <w:r w:rsidRPr="00F377B0">
              <w:rPr>
                <w:color w:val="000000"/>
                <w:sz w:val="24"/>
                <w:szCs w:val="24"/>
              </w:rPr>
              <w:t>0</w:t>
            </w:r>
          </w:p>
        </w:tc>
        <w:tc>
          <w:tcPr>
            <w:tcW w:w="1044" w:type="dxa"/>
            <w:gridSpan w:val="2"/>
            <w:vAlign w:val="bottom"/>
          </w:tcPr>
          <w:p w:rsidR="00637471" w:rsidRPr="00F377B0" w:rsidRDefault="00637471" w:rsidP="008F6353">
            <w:pPr>
              <w:jc w:val="center"/>
              <w:rPr>
                <w:color w:val="000000"/>
                <w:sz w:val="24"/>
                <w:szCs w:val="24"/>
              </w:rPr>
            </w:pPr>
            <w:r w:rsidRPr="00F377B0">
              <w:rPr>
                <w:color w:val="000000"/>
                <w:sz w:val="24"/>
                <w:szCs w:val="24"/>
              </w:rPr>
              <w:t>0</w:t>
            </w:r>
          </w:p>
        </w:tc>
      </w:tr>
      <w:tr w:rsidR="00637471" w:rsidRPr="00F377B0" w:rsidTr="00DC01BD">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Any other Religion</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0</w:t>
            </w:r>
          </w:p>
        </w:tc>
        <w:tc>
          <w:tcPr>
            <w:tcW w:w="1453" w:type="dxa"/>
            <w:vAlign w:val="bottom"/>
          </w:tcPr>
          <w:p w:rsidR="00637471" w:rsidRPr="00F377B0" w:rsidRDefault="00637471" w:rsidP="008F6353">
            <w:pPr>
              <w:jc w:val="center"/>
              <w:rPr>
                <w:color w:val="000000"/>
                <w:sz w:val="24"/>
                <w:szCs w:val="24"/>
              </w:rPr>
            </w:pPr>
            <w:r w:rsidRPr="00F377B0">
              <w:rPr>
                <w:color w:val="000000"/>
                <w:sz w:val="24"/>
                <w:szCs w:val="24"/>
              </w:rPr>
              <w:t>9</w:t>
            </w:r>
          </w:p>
        </w:tc>
        <w:tc>
          <w:tcPr>
            <w:tcW w:w="1044" w:type="dxa"/>
            <w:gridSpan w:val="2"/>
            <w:vAlign w:val="bottom"/>
          </w:tcPr>
          <w:p w:rsidR="00637471" w:rsidRPr="00F377B0" w:rsidRDefault="00637471" w:rsidP="008F6353">
            <w:pPr>
              <w:jc w:val="center"/>
              <w:rPr>
                <w:color w:val="000000"/>
                <w:sz w:val="24"/>
                <w:szCs w:val="24"/>
              </w:rPr>
            </w:pPr>
            <w:r w:rsidRPr="00F377B0">
              <w:rPr>
                <w:color w:val="000000"/>
                <w:sz w:val="24"/>
                <w:szCs w:val="24"/>
              </w:rPr>
              <w:t>3</w:t>
            </w:r>
          </w:p>
        </w:tc>
      </w:tr>
      <w:tr w:rsidR="00637471" w:rsidRPr="00F377B0" w:rsidTr="00DC01BD">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No Religion</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9</w:t>
            </w:r>
          </w:p>
        </w:tc>
        <w:tc>
          <w:tcPr>
            <w:tcW w:w="1453" w:type="dxa"/>
            <w:vAlign w:val="bottom"/>
          </w:tcPr>
          <w:p w:rsidR="00637471" w:rsidRPr="00F377B0" w:rsidRDefault="00637471" w:rsidP="008F6353">
            <w:pPr>
              <w:jc w:val="center"/>
              <w:rPr>
                <w:color w:val="000000"/>
                <w:sz w:val="24"/>
                <w:szCs w:val="24"/>
              </w:rPr>
            </w:pPr>
            <w:r w:rsidRPr="00F377B0">
              <w:rPr>
                <w:color w:val="000000"/>
                <w:sz w:val="24"/>
                <w:szCs w:val="24"/>
              </w:rPr>
              <w:t>283</w:t>
            </w:r>
          </w:p>
        </w:tc>
        <w:tc>
          <w:tcPr>
            <w:tcW w:w="1044" w:type="dxa"/>
            <w:gridSpan w:val="2"/>
            <w:vAlign w:val="bottom"/>
          </w:tcPr>
          <w:p w:rsidR="00637471" w:rsidRPr="00F377B0" w:rsidRDefault="00637471" w:rsidP="008F6353">
            <w:pPr>
              <w:jc w:val="center"/>
              <w:rPr>
                <w:color w:val="000000"/>
                <w:sz w:val="24"/>
                <w:szCs w:val="24"/>
              </w:rPr>
            </w:pPr>
            <w:r w:rsidRPr="00F377B0">
              <w:rPr>
                <w:color w:val="000000"/>
                <w:sz w:val="24"/>
                <w:szCs w:val="24"/>
              </w:rPr>
              <w:t>40</w:t>
            </w:r>
          </w:p>
        </w:tc>
      </w:tr>
      <w:tr w:rsidR="00637471" w:rsidRPr="00F377B0" w:rsidTr="00DC01BD">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Not Stated</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6</w:t>
            </w:r>
          </w:p>
        </w:tc>
        <w:tc>
          <w:tcPr>
            <w:tcW w:w="1453" w:type="dxa"/>
            <w:vAlign w:val="bottom"/>
          </w:tcPr>
          <w:p w:rsidR="00637471" w:rsidRPr="00F377B0" w:rsidRDefault="00637471" w:rsidP="008F6353">
            <w:pPr>
              <w:jc w:val="center"/>
              <w:rPr>
                <w:color w:val="000000"/>
                <w:sz w:val="24"/>
                <w:szCs w:val="24"/>
              </w:rPr>
            </w:pPr>
            <w:r w:rsidRPr="00F377B0">
              <w:rPr>
                <w:color w:val="000000"/>
                <w:sz w:val="24"/>
                <w:szCs w:val="24"/>
              </w:rPr>
              <w:t>88</w:t>
            </w:r>
          </w:p>
        </w:tc>
        <w:tc>
          <w:tcPr>
            <w:tcW w:w="1044" w:type="dxa"/>
            <w:gridSpan w:val="2"/>
            <w:vAlign w:val="bottom"/>
          </w:tcPr>
          <w:p w:rsidR="00637471" w:rsidRPr="00F377B0" w:rsidRDefault="00637471" w:rsidP="008F6353">
            <w:pPr>
              <w:jc w:val="center"/>
              <w:rPr>
                <w:color w:val="000000"/>
                <w:sz w:val="24"/>
                <w:szCs w:val="24"/>
              </w:rPr>
            </w:pPr>
            <w:r w:rsidRPr="00F377B0">
              <w:rPr>
                <w:color w:val="000000"/>
                <w:sz w:val="24"/>
                <w:szCs w:val="24"/>
              </w:rPr>
              <w:t>24</w:t>
            </w:r>
          </w:p>
        </w:tc>
      </w:tr>
      <w:tr w:rsidR="00637471" w:rsidRPr="00F377B0" w:rsidTr="00EF20A4">
        <w:tc>
          <w:tcPr>
            <w:tcW w:w="10206" w:type="dxa"/>
            <w:gridSpan w:val="6"/>
            <w:shd w:val="clear" w:color="auto" w:fill="98B8F9"/>
          </w:tcPr>
          <w:p w:rsidR="00637471" w:rsidRPr="00F377B0" w:rsidRDefault="00637471" w:rsidP="008F6353">
            <w:pPr>
              <w:jc w:val="center"/>
              <w:rPr>
                <w:color w:val="000000"/>
                <w:sz w:val="24"/>
                <w:szCs w:val="24"/>
              </w:rPr>
            </w:pPr>
          </w:p>
        </w:tc>
      </w:tr>
    </w:tbl>
    <w:p w:rsidR="00760F51" w:rsidRDefault="00760F51"/>
    <w:tbl>
      <w:tblPr>
        <w:tblStyle w:val="TableGrid"/>
        <w:tblW w:w="0" w:type="auto"/>
        <w:tblInd w:w="-459" w:type="dxa"/>
        <w:tblLayout w:type="fixed"/>
        <w:tblLook w:val="04A0" w:firstRow="1" w:lastRow="0" w:firstColumn="1" w:lastColumn="0" w:noHBand="0" w:noVBand="1"/>
      </w:tblPr>
      <w:tblGrid>
        <w:gridCol w:w="2114"/>
        <w:gridCol w:w="4398"/>
        <w:gridCol w:w="1197"/>
        <w:gridCol w:w="1453"/>
        <w:gridCol w:w="1044"/>
      </w:tblGrid>
      <w:tr w:rsidR="003B0AB8" w:rsidRPr="00F377B0" w:rsidTr="007C3E44">
        <w:trPr>
          <w:tblHeader/>
        </w:trPr>
        <w:tc>
          <w:tcPr>
            <w:tcW w:w="10206" w:type="dxa"/>
            <w:gridSpan w:val="5"/>
            <w:shd w:val="clear" w:color="auto" w:fill="98B8F9"/>
          </w:tcPr>
          <w:p w:rsidR="003B0AB8" w:rsidRPr="00F377B0" w:rsidRDefault="003B0AB8" w:rsidP="007C3E44">
            <w:pPr>
              <w:rPr>
                <w:b/>
                <w:sz w:val="24"/>
                <w:szCs w:val="24"/>
              </w:rPr>
            </w:pPr>
            <w:r w:rsidRPr="00F377B0">
              <w:rPr>
                <w:b/>
                <w:sz w:val="24"/>
                <w:szCs w:val="24"/>
              </w:rPr>
              <w:t>Total Number of Staff in Post – April 2017 to March 2018</w:t>
            </w:r>
          </w:p>
        </w:tc>
      </w:tr>
      <w:tr w:rsidR="003B0AB8" w:rsidRPr="00F377B0" w:rsidTr="007C3E44">
        <w:trPr>
          <w:tblHeader/>
        </w:trPr>
        <w:tc>
          <w:tcPr>
            <w:tcW w:w="2114" w:type="dxa"/>
            <w:shd w:val="clear" w:color="auto" w:fill="98B8F9"/>
            <w:vAlign w:val="center"/>
          </w:tcPr>
          <w:p w:rsidR="003B0AB8" w:rsidRPr="00F377B0" w:rsidRDefault="003B0AB8" w:rsidP="007C3E44">
            <w:pPr>
              <w:rPr>
                <w:rFonts w:eastAsia="Times New Roman" w:cs="Tahoma"/>
                <w:b/>
                <w:sz w:val="24"/>
                <w:szCs w:val="24"/>
                <w:lang w:eastAsia="en-GB"/>
              </w:rPr>
            </w:pPr>
            <w:r w:rsidRPr="00F377B0">
              <w:rPr>
                <w:rFonts w:eastAsia="Times New Roman" w:cs="Tahoma"/>
                <w:b/>
                <w:sz w:val="24"/>
                <w:szCs w:val="24"/>
                <w:lang w:eastAsia="en-GB"/>
              </w:rPr>
              <w:t>Protected Characteristic</w:t>
            </w:r>
          </w:p>
        </w:tc>
        <w:tc>
          <w:tcPr>
            <w:tcW w:w="4398" w:type="dxa"/>
            <w:shd w:val="clear" w:color="auto" w:fill="98B8F9"/>
            <w:vAlign w:val="center"/>
          </w:tcPr>
          <w:p w:rsidR="003B0AB8" w:rsidRPr="00F377B0" w:rsidRDefault="003B0AB8" w:rsidP="007C3E44">
            <w:pPr>
              <w:jc w:val="center"/>
              <w:rPr>
                <w:rFonts w:eastAsia="Times New Roman" w:cs="Tahoma"/>
                <w:b/>
                <w:sz w:val="24"/>
                <w:szCs w:val="24"/>
                <w:lang w:eastAsia="en-GB"/>
              </w:rPr>
            </w:pPr>
            <w:r w:rsidRPr="00F377B0">
              <w:rPr>
                <w:rFonts w:eastAsia="Times New Roman" w:cs="Tahoma"/>
                <w:b/>
                <w:sz w:val="24"/>
                <w:szCs w:val="24"/>
                <w:lang w:eastAsia="en-GB"/>
              </w:rPr>
              <w:t>Sub-category</w:t>
            </w:r>
          </w:p>
        </w:tc>
        <w:tc>
          <w:tcPr>
            <w:tcW w:w="1197" w:type="dxa"/>
            <w:shd w:val="clear" w:color="auto" w:fill="98B8F9"/>
            <w:vAlign w:val="center"/>
          </w:tcPr>
          <w:p w:rsidR="003B0AB8" w:rsidRPr="00F377B0" w:rsidRDefault="003B0AB8" w:rsidP="007C3E44">
            <w:pPr>
              <w:jc w:val="center"/>
              <w:rPr>
                <w:rFonts w:eastAsia="Times New Roman" w:cs="Tahoma"/>
                <w:b/>
                <w:sz w:val="24"/>
                <w:szCs w:val="24"/>
                <w:lang w:eastAsia="en-GB"/>
              </w:rPr>
            </w:pPr>
            <w:r w:rsidRPr="00F377B0">
              <w:rPr>
                <w:rFonts w:eastAsia="Times New Roman" w:cs="Tahoma"/>
                <w:b/>
                <w:sz w:val="24"/>
                <w:szCs w:val="24"/>
                <w:lang w:eastAsia="en-GB"/>
              </w:rPr>
              <w:t>Control Staff</w:t>
            </w:r>
          </w:p>
        </w:tc>
        <w:tc>
          <w:tcPr>
            <w:tcW w:w="1453" w:type="dxa"/>
            <w:shd w:val="clear" w:color="auto" w:fill="98B8F9"/>
            <w:vAlign w:val="center"/>
          </w:tcPr>
          <w:p w:rsidR="003B0AB8" w:rsidRPr="00F377B0" w:rsidRDefault="003B0AB8" w:rsidP="007C3E44">
            <w:pPr>
              <w:jc w:val="center"/>
              <w:rPr>
                <w:rFonts w:eastAsia="Times New Roman" w:cs="Tahoma"/>
                <w:b/>
                <w:sz w:val="24"/>
                <w:szCs w:val="24"/>
                <w:lang w:eastAsia="en-GB"/>
              </w:rPr>
            </w:pPr>
            <w:r w:rsidRPr="00F377B0">
              <w:rPr>
                <w:rFonts w:eastAsia="Times New Roman" w:cs="Tahoma"/>
                <w:b/>
                <w:sz w:val="24"/>
                <w:szCs w:val="24"/>
                <w:lang w:eastAsia="en-GB"/>
              </w:rPr>
              <w:t>Operational Staff</w:t>
            </w:r>
          </w:p>
        </w:tc>
        <w:tc>
          <w:tcPr>
            <w:tcW w:w="1044" w:type="dxa"/>
            <w:shd w:val="clear" w:color="auto" w:fill="98B8F9"/>
            <w:vAlign w:val="center"/>
          </w:tcPr>
          <w:p w:rsidR="003B0AB8" w:rsidRPr="00F377B0" w:rsidRDefault="003B0AB8" w:rsidP="007C3E44">
            <w:pPr>
              <w:jc w:val="center"/>
              <w:rPr>
                <w:rFonts w:eastAsia="Times New Roman" w:cs="Tahoma"/>
                <w:b/>
                <w:sz w:val="24"/>
                <w:szCs w:val="24"/>
                <w:lang w:eastAsia="en-GB"/>
              </w:rPr>
            </w:pPr>
            <w:r w:rsidRPr="00F377B0">
              <w:rPr>
                <w:rFonts w:eastAsia="Times New Roman" w:cs="Tahoma"/>
                <w:b/>
                <w:sz w:val="24"/>
                <w:szCs w:val="24"/>
                <w:lang w:eastAsia="en-GB"/>
              </w:rPr>
              <w:t>Support</w:t>
            </w:r>
          </w:p>
          <w:p w:rsidR="003B0AB8" w:rsidRPr="00F377B0" w:rsidRDefault="003B0AB8" w:rsidP="007C3E44">
            <w:pPr>
              <w:jc w:val="center"/>
              <w:rPr>
                <w:rFonts w:eastAsia="Times New Roman" w:cs="Tahoma"/>
                <w:b/>
                <w:sz w:val="24"/>
                <w:szCs w:val="24"/>
                <w:lang w:eastAsia="en-GB"/>
              </w:rPr>
            </w:pPr>
            <w:r w:rsidRPr="00F377B0">
              <w:rPr>
                <w:rFonts w:eastAsia="Times New Roman" w:cs="Tahoma"/>
                <w:b/>
                <w:sz w:val="24"/>
                <w:szCs w:val="24"/>
                <w:lang w:eastAsia="en-GB"/>
              </w:rPr>
              <w:t>Staff</w:t>
            </w:r>
          </w:p>
        </w:tc>
      </w:tr>
      <w:tr w:rsidR="00637471" w:rsidRPr="00F377B0" w:rsidTr="00DC01BD">
        <w:tc>
          <w:tcPr>
            <w:tcW w:w="2114" w:type="dxa"/>
            <w:vMerge w:val="restart"/>
          </w:tcPr>
          <w:p w:rsidR="00637471" w:rsidRPr="00F377B0" w:rsidRDefault="00637471" w:rsidP="00760F51">
            <w:pPr>
              <w:tabs>
                <w:tab w:val="center" w:pos="949"/>
              </w:tabs>
              <w:rPr>
                <w:sz w:val="24"/>
                <w:szCs w:val="24"/>
              </w:rPr>
            </w:pPr>
            <w:r w:rsidRPr="00F377B0">
              <w:rPr>
                <w:sz w:val="24"/>
                <w:szCs w:val="24"/>
              </w:rPr>
              <w:t>Sex</w:t>
            </w:r>
            <w:r w:rsidR="00760F51">
              <w:rPr>
                <w:sz w:val="24"/>
                <w:szCs w:val="24"/>
              </w:rPr>
              <w:tab/>
            </w: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Female</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30</w:t>
            </w:r>
          </w:p>
        </w:tc>
        <w:tc>
          <w:tcPr>
            <w:tcW w:w="1453" w:type="dxa"/>
            <w:vAlign w:val="bottom"/>
          </w:tcPr>
          <w:p w:rsidR="00637471" w:rsidRPr="00F377B0" w:rsidRDefault="00637471" w:rsidP="008F6353">
            <w:pPr>
              <w:jc w:val="center"/>
              <w:rPr>
                <w:color w:val="000000"/>
                <w:sz w:val="24"/>
                <w:szCs w:val="24"/>
              </w:rPr>
            </w:pPr>
            <w:r w:rsidRPr="00F377B0">
              <w:rPr>
                <w:color w:val="000000"/>
                <w:sz w:val="24"/>
                <w:szCs w:val="24"/>
              </w:rPr>
              <w:t>40</w:t>
            </w:r>
          </w:p>
        </w:tc>
        <w:tc>
          <w:tcPr>
            <w:tcW w:w="1044" w:type="dxa"/>
            <w:vAlign w:val="bottom"/>
          </w:tcPr>
          <w:p w:rsidR="00637471" w:rsidRPr="00F377B0" w:rsidRDefault="00637471" w:rsidP="008F6353">
            <w:pPr>
              <w:jc w:val="center"/>
              <w:rPr>
                <w:color w:val="000000"/>
                <w:sz w:val="24"/>
                <w:szCs w:val="24"/>
              </w:rPr>
            </w:pPr>
            <w:r w:rsidRPr="00F377B0">
              <w:rPr>
                <w:color w:val="000000"/>
                <w:sz w:val="24"/>
                <w:szCs w:val="24"/>
              </w:rPr>
              <w:t>83</w:t>
            </w:r>
          </w:p>
        </w:tc>
      </w:tr>
      <w:tr w:rsidR="00637471" w:rsidRPr="00F377B0" w:rsidTr="00DC01BD">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Male</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6</w:t>
            </w:r>
          </w:p>
        </w:tc>
        <w:tc>
          <w:tcPr>
            <w:tcW w:w="1453" w:type="dxa"/>
            <w:vAlign w:val="bottom"/>
          </w:tcPr>
          <w:p w:rsidR="00637471" w:rsidRPr="00F377B0" w:rsidRDefault="00637471" w:rsidP="008F6353">
            <w:pPr>
              <w:jc w:val="center"/>
              <w:rPr>
                <w:color w:val="000000"/>
                <w:sz w:val="24"/>
                <w:szCs w:val="24"/>
              </w:rPr>
            </w:pPr>
            <w:r w:rsidRPr="00F377B0">
              <w:rPr>
                <w:color w:val="000000"/>
                <w:sz w:val="24"/>
                <w:szCs w:val="24"/>
              </w:rPr>
              <w:t>665</w:t>
            </w:r>
          </w:p>
        </w:tc>
        <w:tc>
          <w:tcPr>
            <w:tcW w:w="1044" w:type="dxa"/>
            <w:vAlign w:val="bottom"/>
          </w:tcPr>
          <w:p w:rsidR="00637471" w:rsidRPr="00F377B0" w:rsidRDefault="00637471" w:rsidP="008F6353">
            <w:pPr>
              <w:jc w:val="center"/>
              <w:rPr>
                <w:color w:val="000000"/>
                <w:sz w:val="24"/>
                <w:szCs w:val="24"/>
              </w:rPr>
            </w:pPr>
            <w:r w:rsidRPr="00F377B0">
              <w:rPr>
                <w:color w:val="000000"/>
                <w:sz w:val="24"/>
                <w:szCs w:val="24"/>
              </w:rPr>
              <w:t>72</w:t>
            </w:r>
          </w:p>
        </w:tc>
      </w:tr>
      <w:tr w:rsidR="00637471" w:rsidRPr="00F377B0" w:rsidTr="00EF20A4">
        <w:tc>
          <w:tcPr>
            <w:tcW w:w="10206" w:type="dxa"/>
            <w:gridSpan w:val="5"/>
            <w:shd w:val="clear" w:color="auto" w:fill="98B8F9"/>
          </w:tcPr>
          <w:p w:rsidR="00637471" w:rsidRPr="00F377B0" w:rsidRDefault="00637471" w:rsidP="008F6353">
            <w:pPr>
              <w:jc w:val="center"/>
              <w:rPr>
                <w:color w:val="000000"/>
                <w:sz w:val="24"/>
                <w:szCs w:val="24"/>
              </w:rPr>
            </w:pPr>
          </w:p>
        </w:tc>
      </w:tr>
      <w:tr w:rsidR="00637471" w:rsidRPr="00F377B0" w:rsidTr="00DC01BD">
        <w:tc>
          <w:tcPr>
            <w:tcW w:w="2114" w:type="dxa"/>
            <w:vMerge w:val="restart"/>
          </w:tcPr>
          <w:p w:rsidR="00637471" w:rsidRPr="00F377B0" w:rsidRDefault="00637471" w:rsidP="008F6353">
            <w:pPr>
              <w:rPr>
                <w:sz w:val="24"/>
                <w:szCs w:val="24"/>
              </w:rPr>
            </w:pPr>
            <w:r w:rsidRPr="00F377B0">
              <w:rPr>
                <w:rFonts w:cs="Arial"/>
                <w:color w:val="000000"/>
                <w:sz w:val="24"/>
                <w:szCs w:val="24"/>
              </w:rPr>
              <w:t>Sexual Orientation</w:t>
            </w: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Bisexual</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0</w:t>
            </w:r>
          </w:p>
        </w:tc>
        <w:tc>
          <w:tcPr>
            <w:tcW w:w="1453" w:type="dxa"/>
            <w:vAlign w:val="bottom"/>
          </w:tcPr>
          <w:p w:rsidR="00637471" w:rsidRPr="00F377B0" w:rsidRDefault="00637471" w:rsidP="008F6353">
            <w:pPr>
              <w:jc w:val="center"/>
              <w:rPr>
                <w:color w:val="000000"/>
                <w:sz w:val="24"/>
                <w:szCs w:val="24"/>
              </w:rPr>
            </w:pPr>
            <w:r w:rsidRPr="00F377B0">
              <w:rPr>
                <w:color w:val="000000"/>
                <w:sz w:val="24"/>
                <w:szCs w:val="24"/>
              </w:rPr>
              <w:t>1</w:t>
            </w:r>
          </w:p>
        </w:tc>
        <w:tc>
          <w:tcPr>
            <w:tcW w:w="1044" w:type="dxa"/>
            <w:vAlign w:val="bottom"/>
          </w:tcPr>
          <w:p w:rsidR="00637471" w:rsidRPr="00F377B0" w:rsidRDefault="00637471" w:rsidP="008F6353">
            <w:pPr>
              <w:jc w:val="center"/>
              <w:rPr>
                <w:color w:val="000000"/>
                <w:sz w:val="24"/>
                <w:szCs w:val="24"/>
              </w:rPr>
            </w:pPr>
            <w:r w:rsidRPr="00F377B0">
              <w:rPr>
                <w:color w:val="000000"/>
                <w:sz w:val="24"/>
                <w:szCs w:val="24"/>
              </w:rPr>
              <w:t>0</w:t>
            </w:r>
          </w:p>
        </w:tc>
      </w:tr>
      <w:tr w:rsidR="00637471" w:rsidRPr="00F377B0" w:rsidTr="00DC01BD">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Gay or Lesbian</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1</w:t>
            </w:r>
          </w:p>
        </w:tc>
        <w:tc>
          <w:tcPr>
            <w:tcW w:w="1453" w:type="dxa"/>
            <w:vAlign w:val="bottom"/>
          </w:tcPr>
          <w:p w:rsidR="00637471" w:rsidRPr="00F377B0" w:rsidRDefault="00637471" w:rsidP="008F6353">
            <w:pPr>
              <w:jc w:val="center"/>
              <w:rPr>
                <w:color w:val="000000"/>
                <w:sz w:val="24"/>
                <w:szCs w:val="24"/>
              </w:rPr>
            </w:pPr>
            <w:r w:rsidRPr="00F377B0">
              <w:rPr>
                <w:color w:val="000000"/>
                <w:sz w:val="24"/>
                <w:szCs w:val="24"/>
              </w:rPr>
              <w:t>8</w:t>
            </w:r>
          </w:p>
        </w:tc>
        <w:tc>
          <w:tcPr>
            <w:tcW w:w="1044" w:type="dxa"/>
            <w:vAlign w:val="bottom"/>
          </w:tcPr>
          <w:p w:rsidR="00637471" w:rsidRPr="00F377B0" w:rsidRDefault="00637471" w:rsidP="008F6353">
            <w:pPr>
              <w:jc w:val="center"/>
              <w:rPr>
                <w:color w:val="000000"/>
                <w:sz w:val="24"/>
                <w:szCs w:val="24"/>
              </w:rPr>
            </w:pPr>
            <w:r w:rsidRPr="00F377B0">
              <w:rPr>
                <w:color w:val="000000"/>
                <w:sz w:val="24"/>
                <w:szCs w:val="24"/>
              </w:rPr>
              <w:t>2</w:t>
            </w:r>
          </w:p>
        </w:tc>
      </w:tr>
      <w:tr w:rsidR="00637471" w:rsidRPr="00F377B0" w:rsidTr="00DC01BD">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Heterosexual (or Straight)</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31</w:t>
            </w:r>
          </w:p>
        </w:tc>
        <w:tc>
          <w:tcPr>
            <w:tcW w:w="1453" w:type="dxa"/>
            <w:vAlign w:val="bottom"/>
          </w:tcPr>
          <w:p w:rsidR="00637471" w:rsidRPr="00F377B0" w:rsidRDefault="00637471" w:rsidP="008F6353">
            <w:pPr>
              <w:jc w:val="center"/>
              <w:rPr>
                <w:color w:val="000000"/>
                <w:sz w:val="24"/>
                <w:szCs w:val="24"/>
              </w:rPr>
            </w:pPr>
            <w:r w:rsidRPr="00F377B0">
              <w:rPr>
                <w:color w:val="000000"/>
                <w:sz w:val="24"/>
                <w:szCs w:val="24"/>
              </w:rPr>
              <w:t>654</w:t>
            </w:r>
          </w:p>
        </w:tc>
        <w:tc>
          <w:tcPr>
            <w:tcW w:w="1044" w:type="dxa"/>
            <w:vAlign w:val="bottom"/>
          </w:tcPr>
          <w:p w:rsidR="00637471" w:rsidRPr="00F377B0" w:rsidRDefault="00637471" w:rsidP="008F6353">
            <w:pPr>
              <w:jc w:val="center"/>
              <w:rPr>
                <w:color w:val="000000"/>
                <w:sz w:val="24"/>
                <w:szCs w:val="24"/>
              </w:rPr>
            </w:pPr>
            <w:r w:rsidRPr="00F377B0">
              <w:rPr>
                <w:color w:val="000000"/>
                <w:sz w:val="24"/>
                <w:szCs w:val="24"/>
              </w:rPr>
              <w:t>144</w:t>
            </w:r>
          </w:p>
        </w:tc>
      </w:tr>
      <w:tr w:rsidR="00637471" w:rsidRPr="00F377B0" w:rsidTr="00DC01BD">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Other</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0</w:t>
            </w:r>
          </w:p>
        </w:tc>
        <w:tc>
          <w:tcPr>
            <w:tcW w:w="1453" w:type="dxa"/>
            <w:vAlign w:val="bottom"/>
          </w:tcPr>
          <w:p w:rsidR="00637471" w:rsidRPr="00F377B0" w:rsidRDefault="00637471" w:rsidP="008F6353">
            <w:pPr>
              <w:jc w:val="center"/>
              <w:rPr>
                <w:color w:val="000000"/>
                <w:sz w:val="24"/>
                <w:szCs w:val="24"/>
              </w:rPr>
            </w:pPr>
            <w:r w:rsidRPr="00F377B0">
              <w:rPr>
                <w:color w:val="000000"/>
                <w:sz w:val="24"/>
                <w:szCs w:val="24"/>
              </w:rPr>
              <w:t>0</w:t>
            </w:r>
          </w:p>
        </w:tc>
        <w:tc>
          <w:tcPr>
            <w:tcW w:w="1044" w:type="dxa"/>
            <w:vAlign w:val="bottom"/>
          </w:tcPr>
          <w:p w:rsidR="00637471" w:rsidRPr="00F377B0" w:rsidRDefault="00637471" w:rsidP="008F6353">
            <w:pPr>
              <w:jc w:val="center"/>
              <w:rPr>
                <w:color w:val="000000"/>
                <w:sz w:val="24"/>
                <w:szCs w:val="24"/>
              </w:rPr>
            </w:pPr>
            <w:r w:rsidRPr="00F377B0">
              <w:rPr>
                <w:color w:val="000000"/>
                <w:sz w:val="24"/>
                <w:szCs w:val="24"/>
              </w:rPr>
              <w:t>0</w:t>
            </w:r>
          </w:p>
        </w:tc>
      </w:tr>
      <w:tr w:rsidR="00637471" w:rsidRPr="00F377B0" w:rsidTr="00DC01BD">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Prefer not to say/Not Stated</w:t>
            </w:r>
          </w:p>
        </w:tc>
        <w:tc>
          <w:tcPr>
            <w:tcW w:w="1197" w:type="dxa"/>
            <w:vAlign w:val="bottom"/>
          </w:tcPr>
          <w:p w:rsidR="00637471" w:rsidRPr="00F377B0" w:rsidRDefault="00637471" w:rsidP="008F6353">
            <w:pPr>
              <w:jc w:val="center"/>
              <w:rPr>
                <w:color w:val="000000"/>
                <w:sz w:val="24"/>
                <w:szCs w:val="24"/>
              </w:rPr>
            </w:pPr>
            <w:r w:rsidRPr="00F377B0">
              <w:rPr>
                <w:color w:val="000000"/>
                <w:sz w:val="24"/>
                <w:szCs w:val="24"/>
              </w:rPr>
              <w:t>4</w:t>
            </w:r>
          </w:p>
        </w:tc>
        <w:tc>
          <w:tcPr>
            <w:tcW w:w="1453" w:type="dxa"/>
            <w:vAlign w:val="bottom"/>
          </w:tcPr>
          <w:p w:rsidR="00637471" w:rsidRPr="00F377B0" w:rsidRDefault="00637471" w:rsidP="008F6353">
            <w:pPr>
              <w:jc w:val="center"/>
              <w:rPr>
                <w:color w:val="000000"/>
                <w:sz w:val="24"/>
                <w:szCs w:val="24"/>
              </w:rPr>
            </w:pPr>
            <w:r w:rsidRPr="00F377B0">
              <w:rPr>
                <w:color w:val="000000"/>
                <w:sz w:val="24"/>
                <w:szCs w:val="24"/>
              </w:rPr>
              <w:t>42</w:t>
            </w:r>
          </w:p>
        </w:tc>
        <w:tc>
          <w:tcPr>
            <w:tcW w:w="1044" w:type="dxa"/>
            <w:vAlign w:val="bottom"/>
          </w:tcPr>
          <w:p w:rsidR="00637471" w:rsidRPr="00F377B0" w:rsidRDefault="00637471" w:rsidP="008F6353">
            <w:pPr>
              <w:jc w:val="center"/>
              <w:rPr>
                <w:color w:val="000000"/>
                <w:sz w:val="24"/>
                <w:szCs w:val="24"/>
              </w:rPr>
            </w:pPr>
            <w:r w:rsidRPr="00F377B0">
              <w:rPr>
                <w:color w:val="000000"/>
                <w:sz w:val="24"/>
                <w:szCs w:val="24"/>
              </w:rPr>
              <w:t>9</w:t>
            </w:r>
          </w:p>
        </w:tc>
      </w:tr>
      <w:tr w:rsidR="00637471" w:rsidRPr="00F377B0" w:rsidTr="00EF20A4">
        <w:tc>
          <w:tcPr>
            <w:tcW w:w="10206" w:type="dxa"/>
            <w:gridSpan w:val="5"/>
            <w:shd w:val="clear" w:color="auto" w:fill="98B8F9"/>
          </w:tcPr>
          <w:p w:rsidR="00637471" w:rsidRPr="00F377B0" w:rsidRDefault="00637471" w:rsidP="008F6353">
            <w:pPr>
              <w:jc w:val="center"/>
              <w:rPr>
                <w:color w:val="000000"/>
                <w:sz w:val="24"/>
                <w:szCs w:val="24"/>
              </w:rPr>
            </w:pPr>
          </w:p>
        </w:tc>
      </w:tr>
      <w:tr w:rsidR="00637471" w:rsidRPr="00F377B0" w:rsidTr="00DC01BD">
        <w:tc>
          <w:tcPr>
            <w:tcW w:w="2114" w:type="dxa"/>
            <w:vMerge w:val="restart"/>
          </w:tcPr>
          <w:p w:rsidR="001A20B5" w:rsidRPr="00F377B0" w:rsidRDefault="001A20B5" w:rsidP="008F6353">
            <w:pPr>
              <w:rPr>
                <w:rFonts w:cs="Arial"/>
                <w:color w:val="000000"/>
                <w:sz w:val="24"/>
                <w:szCs w:val="24"/>
              </w:rPr>
            </w:pPr>
          </w:p>
          <w:p w:rsidR="00637471" w:rsidRPr="00F377B0" w:rsidRDefault="00637471" w:rsidP="008F6353">
            <w:pPr>
              <w:rPr>
                <w:sz w:val="24"/>
                <w:szCs w:val="24"/>
              </w:rPr>
            </w:pPr>
            <w:r w:rsidRPr="00F377B0">
              <w:rPr>
                <w:rFonts w:cs="Arial"/>
                <w:color w:val="000000"/>
                <w:sz w:val="24"/>
                <w:szCs w:val="24"/>
              </w:rPr>
              <w:t>Transgender</w:t>
            </w: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Female</w:t>
            </w:r>
          </w:p>
        </w:tc>
        <w:tc>
          <w:tcPr>
            <w:tcW w:w="1197" w:type="dxa"/>
            <w:vAlign w:val="center"/>
          </w:tcPr>
          <w:p w:rsidR="00637471" w:rsidRPr="00F377B0" w:rsidRDefault="00637471" w:rsidP="008F6353">
            <w:pPr>
              <w:contextualSpacing/>
              <w:jc w:val="center"/>
              <w:rPr>
                <w:rFonts w:cs="Arial"/>
                <w:color w:val="000000"/>
                <w:sz w:val="24"/>
                <w:szCs w:val="24"/>
              </w:rPr>
            </w:pPr>
            <w:r w:rsidRPr="00F377B0">
              <w:rPr>
                <w:rFonts w:cs="Arial"/>
                <w:color w:val="000000"/>
                <w:sz w:val="24"/>
                <w:szCs w:val="24"/>
              </w:rPr>
              <w:t>0</w:t>
            </w:r>
          </w:p>
        </w:tc>
        <w:tc>
          <w:tcPr>
            <w:tcW w:w="1453" w:type="dxa"/>
            <w:vAlign w:val="center"/>
          </w:tcPr>
          <w:p w:rsidR="00637471" w:rsidRPr="00F377B0" w:rsidRDefault="00637471" w:rsidP="008F6353">
            <w:pPr>
              <w:contextualSpacing/>
              <w:jc w:val="center"/>
              <w:rPr>
                <w:sz w:val="24"/>
                <w:szCs w:val="24"/>
              </w:rPr>
            </w:pPr>
            <w:r w:rsidRPr="00F377B0">
              <w:rPr>
                <w:rFonts w:cs="Arial"/>
                <w:color w:val="000000"/>
                <w:sz w:val="24"/>
                <w:szCs w:val="24"/>
              </w:rPr>
              <w:t>0</w:t>
            </w:r>
          </w:p>
        </w:tc>
        <w:tc>
          <w:tcPr>
            <w:tcW w:w="1044" w:type="dxa"/>
            <w:vAlign w:val="center"/>
          </w:tcPr>
          <w:p w:rsidR="00637471" w:rsidRPr="00F377B0" w:rsidRDefault="00637471" w:rsidP="008F6353">
            <w:pPr>
              <w:contextualSpacing/>
              <w:jc w:val="center"/>
              <w:rPr>
                <w:sz w:val="24"/>
                <w:szCs w:val="24"/>
              </w:rPr>
            </w:pPr>
            <w:r w:rsidRPr="00F377B0">
              <w:rPr>
                <w:rFonts w:cs="Arial"/>
                <w:color w:val="000000"/>
                <w:sz w:val="24"/>
                <w:szCs w:val="24"/>
              </w:rPr>
              <w:t>0</w:t>
            </w:r>
          </w:p>
        </w:tc>
      </w:tr>
      <w:tr w:rsidR="00637471" w:rsidRPr="00F377B0" w:rsidTr="00DC01BD">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Intersex</w:t>
            </w:r>
          </w:p>
        </w:tc>
        <w:tc>
          <w:tcPr>
            <w:tcW w:w="1197" w:type="dxa"/>
            <w:vAlign w:val="center"/>
          </w:tcPr>
          <w:p w:rsidR="00637471" w:rsidRPr="00F377B0" w:rsidRDefault="00637471" w:rsidP="008F6353">
            <w:pPr>
              <w:contextualSpacing/>
              <w:jc w:val="center"/>
              <w:rPr>
                <w:sz w:val="24"/>
                <w:szCs w:val="24"/>
              </w:rPr>
            </w:pPr>
            <w:r w:rsidRPr="00F377B0">
              <w:rPr>
                <w:rFonts w:cs="Arial"/>
                <w:color w:val="000000"/>
                <w:sz w:val="24"/>
                <w:szCs w:val="24"/>
              </w:rPr>
              <w:t>0</w:t>
            </w:r>
          </w:p>
        </w:tc>
        <w:tc>
          <w:tcPr>
            <w:tcW w:w="1453" w:type="dxa"/>
            <w:vAlign w:val="center"/>
          </w:tcPr>
          <w:p w:rsidR="00637471" w:rsidRPr="00F377B0" w:rsidRDefault="00637471" w:rsidP="008F6353">
            <w:pPr>
              <w:contextualSpacing/>
              <w:jc w:val="center"/>
              <w:rPr>
                <w:sz w:val="24"/>
                <w:szCs w:val="24"/>
              </w:rPr>
            </w:pPr>
            <w:r w:rsidRPr="00F377B0">
              <w:rPr>
                <w:rFonts w:cs="Arial"/>
                <w:color w:val="000000"/>
                <w:sz w:val="24"/>
                <w:szCs w:val="24"/>
              </w:rPr>
              <w:t>0</w:t>
            </w:r>
          </w:p>
        </w:tc>
        <w:tc>
          <w:tcPr>
            <w:tcW w:w="1044" w:type="dxa"/>
            <w:vAlign w:val="center"/>
          </w:tcPr>
          <w:p w:rsidR="00637471" w:rsidRPr="00F377B0" w:rsidRDefault="00637471" w:rsidP="008F6353">
            <w:pPr>
              <w:contextualSpacing/>
              <w:jc w:val="center"/>
              <w:rPr>
                <w:sz w:val="24"/>
                <w:szCs w:val="24"/>
              </w:rPr>
            </w:pPr>
            <w:r w:rsidRPr="00F377B0">
              <w:rPr>
                <w:rFonts w:cs="Arial"/>
                <w:color w:val="000000"/>
                <w:sz w:val="24"/>
                <w:szCs w:val="24"/>
              </w:rPr>
              <w:t>0</w:t>
            </w:r>
          </w:p>
        </w:tc>
      </w:tr>
      <w:tr w:rsidR="00637471" w:rsidRPr="00F377B0" w:rsidTr="00DC01BD">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Male</w:t>
            </w:r>
          </w:p>
        </w:tc>
        <w:tc>
          <w:tcPr>
            <w:tcW w:w="1197" w:type="dxa"/>
            <w:vAlign w:val="center"/>
          </w:tcPr>
          <w:p w:rsidR="00637471" w:rsidRPr="00F377B0" w:rsidRDefault="00637471" w:rsidP="008F6353">
            <w:pPr>
              <w:contextualSpacing/>
              <w:jc w:val="center"/>
              <w:rPr>
                <w:sz w:val="24"/>
                <w:szCs w:val="24"/>
              </w:rPr>
            </w:pPr>
            <w:r w:rsidRPr="00F377B0">
              <w:rPr>
                <w:rFonts w:cs="Arial"/>
                <w:color w:val="000000"/>
                <w:sz w:val="24"/>
                <w:szCs w:val="24"/>
              </w:rPr>
              <w:t>0</w:t>
            </w:r>
          </w:p>
        </w:tc>
        <w:tc>
          <w:tcPr>
            <w:tcW w:w="1453" w:type="dxa"/>
            <w:vAlign w:val="center"/>
          </w:tcPr>
          <w:p w:rsidR="00637471" w:rsidRPr="00F377B0" w:rsidRDefault="00637471" w:rsidP="008F6353">
            <w:pPr>
              <w:contextualSpacing/>
              <w:jc w:val="center"/>
              <w:rPr>
                <w:sz w:val="24"/>
                <w:szCs w:val="24"/>
              </w:rPr>
            </w:pPr>
            <w:r w:rsidRPr="00F377B0">
              <w:rPr>
                <w:rFonts w:cs="Arial"/>
                <w:color w:val="000000"/>
                <w:sz w:val="24"/>
                <w:szCs w:val="24"/>
              </w:rPr>
              <w:t>0</w:t>
            </w:r>
          </w:p>
        </w:tc>
        <w:tc>
          <w:tcPr>
            <w:tcW w:w="1044" w:type="dxa"/>
            <w:vAlign w:val="center"/>
          </w:tcPr>
          <w:p w:rsidR="00637471" w:rsidRPr="00F377B0" w:rsidRDefault="00637471" w:rsidP="008F6353">
            <w:pPr>
              <w:contextualSpacing/>
              <w:jc w:val="center"/>
              <w:rPr>
                <w:sz w:val="24"/>
                <w:szCs w:val="24"/>
              </w:rPr>
            </w:pPr>
            <w:r w:rsidRPr="00F377B0">
              <w:rPr>
                <w:rFonts w:cs="Arial"/>
                <w:color w:val="000000"/>
                <w:sz w:val="24"/>
                <w:szCs w:val="24"/>
              </w:rPr>
              <w:t>0</w:t>
            </w:r>
          </w:p>
        </w:tc>
      </w:tr>
      <w:tr w:rsidR="00637471" w:rsidRPr="00F377B0" w:rsidTr="00DC01BD">
        <w:tc>
          <w:tcPr>
            <w:tcW w:w="2114" w:type="dxa"/>
            <w:vMerge/>
          </w:tcPr>
          <w:p w:rsidR="00637471" w:rsidRPr="00F377B0" w:rsidRDefault="00637471" w:rsidP="008F6353">
            <w:pPr>
              <w:rPr>
                <w:sz w:val="24"/>
                <w:szCs w:val="24"/>
              </w:rPr>
            </w:pPr>
          </w:p>
        </w:tc>
        <w:tc>
          <w:tcPr>
            <w:tcW w:w="4398" w:type="dxa"/>
          </w:tcPr>
          <w:p w:rsidR="00637471" w:rsidRPr="00F377B0" w:rsidRDefault="00637471" w:rsidP="008F6353">
            <w:pPr>
              <w:rPr>
                <w:rFonts w:cs="Arial"/>
                <w:color w:val="000000"/>
                <w:sz w:val="24"/>
                <w:szCs w:val="24"/>
              </w:rPr>
            </w:pPr>
            <w:r w:rsidRPr="00F377B0">
              <w:rPr>
                <w:rFonts w:cs="Arial"/>
                <w:color w:val="000000"/>
                <w:sz w:val="24"/>
                <w:szCs w:val="24"/>
              </w:rPr>
              <w:t>Prefer not to say</w:t>
            </w:r>
          </w:p>
        </w:tc>
        <w:tc>
          <w:tcPr>
            <w:tcW w:w="1197" w:type="dxa"/>
            <w:vAlign w:val="center"/>
          </w:tcPr>
          <w:p w:rsidR="00637471" w:rsidRPr="00F377B0" w:rsidRDefault="00637471" w:rsidP="008F6353">
            <w:pPr>
              <w:contextualSpacing/>
              <w:jc w:val="center"/>
              <w:rPr>
                <w:sz w:val="24"/>
                <w:szCs w:val="24"/>
              </w:rPr>
            </w:pPr>
            <w:r w:rsidRPr="00F377B0">
              <w:rPr>
                <w:rFonts w:cs="Arial"/>
                <w:color w:val="000000"/>
                <w:sz w:val="24"/>
                <w:szCs w:val="24"/>
              </w:rPr>
              <w:t>0</w:t>
            </w:r>
          </w:p>
        </w:tc>
        <w:tc>
          <w:tcPr>
            <w:tcW w:w="1453" w:type="dxa"/>
            <w:vAlign w:val="center"/>
          </w:tcPr>
          <w:p w:rsidR="00637471" w:rsidRPr="00F377B0" w:rsidRDefault="00637471" w:rsidP="008F6353">
            <w:pPr>
              <w:contextualSpacing/>
              <w:jc w:val="center"/>
              <w:rPr>
                <w:sz w:val="24"/>
                <w:szCs w:val="24"/>
              </w:rPr>
            </w:pPr>
            <w:r w:rsidRPr="00F377B0">
              <w:rPr>
                <w:rFonts w:cs="Arial"/>
                <w:color w:val="000000"/>
                <w:sz w:val="24"/>
                <w:szCs w:val="24"/>
              </w:rPr>
              <w:t>0</w:t>
            </w:r>
          </w:p>
        </w:tc>
        <w:tc>
          <w:tcPr>
            <w:tcW w:w="1044" w:type="dxa"/>
            <w:vAlign w:val="center"/>
          </w:tcPr>
          <w:p w:rsidR="00637471" w:rsidRPr="00F377B0" w:rsidRDefault="00637471" w:rsidP="008F6353">
            <w:pPr>
              <w:contextualSpacing/>
              <w:jc w:val="center"/>
              <w:rPr>
                <w:sz w:val="24"/>
                <w:szCs w:val="24"/>
              </w:rPr>
            </w:pPr>
            <w:r w:rsidRPr="00F377B0">
              <w:rPr>
                <w:rFonts w:cs="Arial"/>
                <w:color w:val="000000"/>
                <w:sz w:val="24"/>
                <w:szCs w:val="24"/>
              </w:rPr>
              <w:t>0</w:t>
            </w:r>
          </w:p>
        </w:tc>
      </w:tr>
      <w:tr w:rsidR="00637471" w:rsidRPr="00F377B0" w:rsidTr="00EF20A4">
        <w:tc>
          <w:tcPr>
            <w:tcW w:w="10206" w:type="dxa"/>
            <w:gridSpan w:val="5"/>
            <w:shd w:val="clear" w:color="auto" w:fill="98B8F9"/>
          </w:tcPr>
          <w:p w:rsidR="00637471" w:rsidRPr="00F377B0" w:rsidRDefault="00637471" w:rsidP="008F6353">
            <w:pPr>
              <w:jc w:val="center"/>
              <w:rPr>
                <w:color w:val="000000"/>
                <w:sz w:val="24"/>
                <w:szCs w:val="24"/>
              </w:rPr>
            </w:pPr>
          </w:p>
        </w:tc>
      </w:tr>
    </w:tbl>
    <w:p w:rsidR="004E6618" w:rsidRPr="00A5067F" w:rsidRDefault="004E6618">
      <w:pPr>
        <w:rPr>
          <w:sz w:val="2"/>
        </w:rPr>
      </w:pPr>
    </w:p>
    <w:tbl>
      <w:tblPr>
        <w:tblStyle w:val="TableGrid"/>
        <w:tblW w:w="0" w:type="auto"/>
        <w:tblInd w:w="-459" w:type="dxa"/>
        <w:tblLayout w:type="fixed"/>
        <w:tblLook w:val="04A0" w:firstRow="1" w:lastRow="0" w:firstColumn="1" w:lastColumn="0" w:noHBand="0" w:noVBand="1"/>
      </w:tblPr>
      <w:tblGrid>
        <w:gridCol w:w="2187"/>
        <w:gridCol w:w="4050"/>
        <w:gridCol w:w="1276"/>
        <w:gridCol w:w="1467"/>
        <w:gridCol w:w="14"/>
        <w:gridCol w:w="1212"/>
      </w:tblGrid>
      <w:tr w:rsidR="00637471" w:rsidRPr="00F377B0" w:rsidTr="00EF20A4">
        <w:trPr>
          <w:tblHeader/>
        </w:trPr>
        <w:tc>
          <w:tcPr>
            <w:tcW w:w="10206" w:type="dxa"/>
            <w:gridSpan w:val="6"/>
            <w:shd w:val="clear" w:color="auto" w:fill="98B8F9"/>
          </w:tcPr>
          <w:p w:rsidR="00637471" w:rsidRPr="00F377B0" w:rsidRDefault="00637471" w:rsidP="008F6353">
            <w:pPr>
              <w:rPr>
                <w:b/>
                <w:sz w:val="24"/>
                <w:szCs w:val="24"/>
              </w:rPr>
            </w:pPr>
            <w:r w:rsidRPr="00F377B0">
              <w:rPr>
                <w:b/>
                <w:sz w:val="24"/>
                <w:szCs w:val="24"/>
              </w:rPr>
              <w:t>Total Staff Applications received for Employment - April 2017 to March 2018</w:t>
            </w:r>
          </w:p>
        </w:tc>
      </w:tr>
      <w:tr w:rsidR="001913D8" w:rsidRPr="00F377B0" w:rsidTr="00A5067F">
        <w:trPr>
          <w:tblHeader/>
        </w:trPr>
        <w:tc>
          <w:tcPr>
            <w:tcW w:w="2187" w:type="dxa"/>
            <w:shd w:val="clear" w:color="auto" w:fill="98B8F9"/>
            <w:vAlign w:val="center"/>
          </w:tcPr>
          <w:p w:rsidR="00637471" w:rsidRPr="00F377B0" w:rsidRDefault="00637471" w:rsidP="008F6353">
            <w:pPr>
              <w:rPr>
                <w:b/>
                <w:sz w:val="24"/>
                <w:szCs w:val="24"/>
              </w:rPr>
            </w:pPr>
            <w:r w:rsidRPr="00F377B0">
              <w:rPr>
                <w:rFonts w:cs="Arial"/>
                <w:b/>
                <w:color w:val="000000"/>
                <w:sz w:val="24"/>
                <w:szCs w:val="24"/>
              </w:rPr>
              <w:t>Protected Characteristic</w:t>
            </w:r>
          </w:p>
        </w:tc>
        <w:tc>
          <w:tcPr>
            <w:tcW w:w="4050" w:type="dxa"/>
            <w:shd w:val="clear" w:color="auto" w:fill="98B8F9"/>
            <w:vAlign w:val="center"/>
          </w:tcPr>
          <w:p w:rsidR="00637471" w:rsidRPr="00F377B0" w:rsidRDefault="00637471" w:rsidP="008F6353">
            <w:pPr>
              <w:jc w:val="center"/>
              <w:rPr>
                <w:b/>
                <w:sz w:val="24"/>
                <w:szCs w:val="24"/>
              </w:rPr>
            </w:pPr>
            <w:r w:rsidRPr="00F377B0">
              <w:rPr>
                <w:b/>
                <w:sz w:val="24"/>
                <w:szCs w:val="24"/>
              </w:rPr>
              <w:t>Sub-category</w:t>
            </w:r>
          </w:p>
        </w:tc>
        <w:tc>
          <w:tcPr>
            <w:tcW w:w="1276" w:type="dxa"/>
            <w:shd w:val="clear" w:color="auto" w:fill="98B8F9"/>
            <w:vAlign w:val="center"/>
          </w:tcPr>
          <w:p w:rsidR="00637471" w:rsidRPr="00F377B0" w:rsidRDefault="00637471" w:rsidP="001A20B5">
            <w:pPr>
              <w:jc w:val="center"/>
              <w:rPr>
                <w:b/>
                <w:sz w:val="24"/>
                <w:szCs w:val="24"/>
              </w:rPr>
            </w:pPr>
            <w:r w:rsidRPr="00F377B0">
              <w:rPr>
                <w:b/>
                <w:sz w:val="24"/>
                <w:szCs w:val="24"/>
              </w:rPr>
              <w:t>Control Staff</w:t>
            </w:r>
          </w:p>
        </w:tc>
        <w:tc>
          <w:tcPr>
            <w:tcW w:w="1467" w:type="dxa"/>
            <w:shd w:val="clear" w:color="auto" w:fill="98B8F9"/>
            <w:vAlign w:val="center"/>
          </w:tcPr>
          <w:p w:rsidR="00637471" w:rsidRPr="00F377B0" w:rsidRDefault="00637471" w:rsidP="001A20B5">
            <w:pPr>
              <w:jc w:val="center"/>
              <w:rPr>
                <w:b/>
                <w:sz w:val="24"/>
                <w:szCs w:val="24"/>
              </w:rPr>
            </w:pPr>
            <w:r w:rsidRPr="00F377B0">
              <w:rPr>
                <w:b/>
                <w:sz w:val="24"/>
                <w:szCs w:val="24"/>
              </w:rPr>
              <w:t>Operational Staff</w:t>
            </w:r>
          </w:p>
        </w:tc>
        <w:tc>
          <w:tcPr>
            <w:tcW w:w="1226" w:type="dxa"/>
            <w:gridSpan w:val="2"/>
            <w:shd w:val="clear" w:color="auto" w:fill="98B8F9"/>
            <w:vAlign w:val="center"/>
          </w:tcPr>
          <w:p w:rsidR="00637471" w:rsidRPr="00F377B0" w:rsidRDefault="00DC01BD" w:rsidP="00DC01BD">
            <w:pPr>
              <w:tabs>
                <w:tab w:val="center" w:pos="499"/>
              </w:tabs>
              <w:jc w:val="center"/>
              <w:rPr>
                <w:b/>
                <w:sz w:val="24"/>
                <w:szCs w:val="24"/>
              </w:rPr>
            </w:pPr>
            <w:r w:rsidRPr="00F377B0">
              <w:rPr>
                <w:b/>
                <w:sz w:val="24"/>
                <w:szCs w:val="24"/>
              </w:rPr>
              <w:t xml:space="preserve">Support </w:t>
            </w:r>
            <w:r w:rsidR="00637471" w:rsidRPr="00F377B0">
              <w:rPr>
                <w:b/>
                <w:sz w:val="24"/>
                <w:szCs w:val="24"/>
              </w:rPr>
              <w:t>Staff</w:t>
            </w:r>
          </w:p>
        </w:tc>
      </w:tr>
      <w:tr w:rsidR="00637471" w:rsidRPr="00F377B0" w:rsidTr="00A5067F">
        <w:tc>
          <w:tcPr>
            <w:tcW w:w="2187" w:type="dxa"/>
            <w:vMerge w:val="restart"/>
          </w:tcPr>
          <w:p w:rsidR="00637471" w:rsidRPr="00F377B0" w:rsidRDefault="00637471" w:rsidP="008F6353">
            <w:pPr>
              <w:rPr>
                <w:sz w:val="24"/>
                <w:szCs w:val="24"/>
              </w:rPr>
            </w:pPr>
            <w:r w:rsidRPr="00F377B0">
              <w:rPr>
                <w:sz w:val="24"/>
                <w:szCs w:val="24"/>
              </w:rPr>
              <w:t>Age</w:t>
            </w:r>
          </w:p>
        </w:tc>
        <w:tc>
          <w:tcPr>
            <w:tcW w:w="4050" w:type="dxa"/>
          </w:tcPr>
          <w:p w:rsidR="00637471" w:rsidRPr="00F377B0" w:rsidRDefault="00637471" w:rsidP="008F6353">
            <w:pPr>
              <w:rPr>
                <w:rFonts w:cs="Arial"/>
                <w:color w:val="000000"/>
                <w:sz w:val="24"/>
                <w:szCs w:val="24"/>
              </w:rPr>
            </w:pPr>
            <w:r w:rsidRPr="00F377B0">
              <w:rPr>
                <w:rFonts w:cs="Arial"/>
                <w:color w:val="000000"/>
                <w:sz w:val="24"/>
                <w:szCs w:val="24"/>
              </w:rPr>
              <w:t>16-24</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3</w:t>
            </w:r>
          </w:p>
        </w:tc>
        <w:tc>
          <w:tcPr>
            <w:tcW w:w="1467" w:type="dxa"/>
            <w:vAlign w:val="center"/>
          </w:tcPr>
          <w:p w:rsidR="00637471" w:rsidRPr="00F377B0" w:rsidRDefault="00637471" w:rsidP="008F6353">
            <w:pPr>
              <w:jc w:val="center"/>
              <w:rPr>
                <w:color w:val="000000"/>
                <w:sz w:val="24"/>
                <w:szCs w:val="24"/>
              </w:rPr>
            </w:pPr>
            <w:r w:rsidRPr="00F377B0">
              <w:rPr>
                <w:color w:val="000000"/>
                <w:sz w:val="24"/>
                <w:szCs w:val="24"/>
              </w:rPr>
              <w:t>291</w:t>
            </w:r>
          </w:p>
        </w:tc>
        <w:tc>
          <w:tcPr>
            <w:tcW w:w="1226" w:type="dxa"/>
            <w:gridSpan w:val="2"/>
            <w:vAlign w:val="center"/>
          </w:tcPr>
          <w:p w:rsidR="00637471" w:rsidRPr="00F377B0" w:rsidRDefault="00637471" w:rsidP="008F6353">
            <w:pPr>
              <w:jc w:val="center"/>
              <w:rPr>
                <w:color w:val="000000"/>
                <w:sz w:val="24"/>
                <w:szCs w:val="24"/>
              </w:rPr>
            </w:pPr>
            <w:r w:rsidRPr="00F377B0">
              <w:rPr>
                <w:color w:val="000000"/>
                <w:sz w:val="24"/>
                <w:szCs w:val="24"/>
              </w:rPr>
              <w:t>107</w:t>
            </w:r>
          </w:p>
        </w:tc>
      </w:tr>
      <w:tr w:rsidR="00637471" w:rsidRPr="00F377B0" w:rsidTr="00A5067F">
        <w:tc>
          <w:tcPr>
            <w:tcW w:w="2187" w:type="dxa"/>
            <w:vMerge/>
          </w:tcPr>
          <w:p w:rsidR="00637471" w:rsidRPr="00F377B0" w:rsidRDefault="00637471" w:rsidP="008F6353">
            <w:pPr>
              <w:rPr>
                <w:sz w:val="24"/>
                <w:szCs w:val="24"/>
              </w:rPr>
            </w:pPr>
          </w:p>
        </w:tc>
        <w:tc>
          <w:tcPr>
            <w:tcW w:w="4050" w:type="dxa"/>
          </w:tcPr>
          <w:p w:rsidR="00637471" w:rsidRPr="00F377B0" w:rsidRDefault="00637471" w:rsidP="008F6353">
            <w:pPr>
              <w:rPr>
                <w:rFonts w:cs="Arial"/>
                <w:color w:val="000000"/>
                <w:sz w:val="24"/>
                <w:szCs w:val="24"/>
              </w:rPr>
            </w:pPr>
            <w:r w:rsidRPr="00F377B0">
              <w:rPr>
                <w:rFonts w:cs="Arial"/>
                <w:color w:val="000000"/>
                <w:sz w:val="24"/>
                <w:szCs w:val="24"/>
              </w:rPr>
              <w:t>25-34</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6</w:t>
            </w:r>
          </w:p>
        </w:tc>
        <w:tc>
          <w:tcPr>
            <w:tcW w:w="1467" w:type="dxa"/>
            <w:vAlign w:val="center"/>
          </w:tcPr>
          <w:p w:rsidR="00637471" w:rsidRPr="00F377B0" w:rsidRDefault="00637471" w:rsidP="008F6353">
            <w:pPr>
              <w:jc w:val="center"/>
              <w:rPr>
                <w:color w:val="000000"/>
                <w:sz w:val="24"/>
                <w:szCs w:val="24"/>
              </w:rPr>
            </w:pPr>
            <w:r w:rsidRPr="00F377B0">
              <w:rPr>
                <w:color w:val="000000"/>
                <w:sz w:val="24"/>
                <w:szCs w:val="24"/>
              </w:rPr>
              <w:t>666</w:t>
            </w:r>
          </w:p>
        </w:tc>
        <w:tc>
          <w:tcPr>
            <w:tcW w:w="1226" w:type="dxa"/>
            <w:gridSpan w:val="2"/>
            <w:vAlign w:val="center"/>
          </w:tcPr>
          <w:p w:rsidR="00637471" w:rsidRPr="00F377B0" w:rsidRDefault="00637471" w:rsidP="008F6353">
            <w:pPr>
              <w:jc w:val="center"/>
              <w:rPr>
                <w:color w:val="000000"/>
                <w:sz w:val="24"/>
                <w:szCs w:val="24"/>
              </w:rPr>
            </w:pPr>
            <w:r w:rsidRPr="00F377B0">
              <w:rPr>
                <w:color w:val="000000"/>
                <w:sz w:val="24"/>
                <w:szCs w:val="24"/>
              </w:rPr>
              <w:t>71</w:t>
            </w:r>
          </w:p>
        </w:tc>
      </w:tr>
      <w:tr w:rsidR="00637471" w:rsidRPr="00F377B0" w:rsidTr="00A5067F">
        <w:tc>
          <w:tcPr>
            <w:tcW w:w="2187" w:type="dxa"/>
            <w:vMerge/>
          </w:tcPr>
          <w:p w:rsidR="00637471" w:rsidRPr="00F377B0" w:rsidRDefault="00637471" w:rsidP="008F6353">
            <w:pPr>
              <w:rPr>
                <w:sz w:val="24"/>
                <w:szCs w:val="24"/>
              </w:rPr>
            </w:pPr>
          </w:p>
        </w:tc>
        <w:tc>
          <w:tcPr>
            <w:tcW w:w="4050" w:type="dxa"/>
          </w:tcPr>
          <w:p w:rsidR="00637471" w:rsidRPr="00F377B0" w:rsidRDefault="00637471" w:rsidP="008F6353">
            <w:pPr>
              <w:rPr>
                <w:rFonts w:cs="Arial"/>
                <w:color w:val="000000"/>
                <w:sz w:val="24"/>
                <w:szCs w:val="24"/>
              </w:rPr>
            </w:pPr>
            <w:r w:rsidRPr="00F377B0">
              <w:rPr>
                <w:rFonts w:cs="Arial"/>
                <w:color w:val="000000"/>
                <w:sz w:val="24"/>
                <w:szCs w:val="24"/>
              </w:rPr>
              <w:t xml:space="preserve">35-49     </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5</w:t>
            </w:r>
          </w:p>
        </w:tc>
        <w:tc>
          <w:tcPr>
            <w:tcW w:w="1467" w:type="dxa"/>
            <w:vAlign w:val="center"/>
          </w:tcPr>
          <w:p w:rsidR="00637471" w:rsidRPr="00F377B0" w:rsidRDefault="00637471" w:rsidP="008F6353">
            <w:pPr>
              <w:jc w:val="center"/>
              <w:rPr>
                <w:color w:val="000000"/>
                <w:sz w:val="24"/>
                <w:szCs w:val="24"/>
              </w:rPr>
            </w:pPr>
            <w:r w:rsidRPr="00F377B0">
              <w:rPr>
                <w:color w:val="000000"/>
                <w:sz w:val="24"/>
                <w:szCs w:val="24"/>
              </w:rPr>
              <w:t>293</w:t>
            </w:r>
          </w:p>
        </w:tc>
        <w:tc>
          <w:tcPr>
            <w:tcW w:w="1226" w:type="dxa"/>
            <w:gridSpan w:val="2"/>
            <w:vAlign w:val="center"/>
          </w:tcPr>
          <w:p w:rsidR="00637471" w:rsidRPr="00F377B0" w:rsidRDefault="00637471" w:rsidP="008F6353">
            <w:pPr>
              <w:jc w:val="center"/>
              <w:rPr>
                <w:color w:val="000000"/>
                <w:sz w:val="24"/>
                <w:szCs w:val="24"/>
              </w:rPr>
            </w:pPr>
            <w:r w:rsidRPr="00F377B0">
              <w:rPr>
                <w:color w:val="000000"/>
                <w:sz w:val="24"/>
                <w:szCs w:val="24"/>
              </w:rPr>
              <w:t>51</w:t>
            </w:r>
          </w:p>
        </w:tc>
      </w:tr>
      <w:tr w:rsidR="00637471" w:rsidRPr="00F377B0" w:rsidTr="00A5067F">
        <w:tc>
          <w:tcPr>
            <w:tcW w:w="2187" w:type="dxa"/>
            <w:vMerge/>
          </w:tcPr>
          <w:p w:rsidR="00637471" w:rsidRPr="00F377B0" w:rsidRDefault="00637471" w:rsidP="008F6353">
            <w:pPr>
              <w:rPr>
                <w:sz w:val="24"/>
                <w:szCs w:val="24"/>
              </w:rPr>
            </w:pPr>
          </w:p>
        </w:tc>
        <w:tc>
          <w:tcPr>
            <w:tcW w:w="4050" w:type="dxa"/>
          </w:tcPr>
          <w:p w:rsidR="00637471" w:rsidRPr="00F377B0" w:rsidRDefault="00637471" w:rsidP="008F6353">
            <w:pPr>
              <w:rPr>
                <w:rFonts w:cs="Arial"/>
                <w:color w:val="000000"/>
                <w:sz w:val="24"/>
                <w:szCs w:val="24"/>
              </w:rPr>
            </w:pPr>
            <w:r w:rsidRPr="00F377B0">
              <w:rPr>
                <w:rFonts w:cs="Arial"/>
                <w:color w:val="000000"/>
                <w:sz w:val="24"/>
                <w:szCs w:val="24"/>
              </w:rPr>
              <w:t>50-54</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67" w:type="dxa"/>
            <w:vAlign w:val="center"/>
          </w:tcPr>
          <w:p w:rsidR="00637471" w:rsidRPr="00F377B0" w:rsidRDefault="00637471" w:rsidP="008F6353">
            <w:pPr>
              <w:jc w:val="center"/>
              <w:rPr>
                <w:color w:val="000000"/>
                <w:sz w:val="24"/>
                <w:szCs w:val="24"/>
              </w:rPr>
            </w:pPr>
            <w:r w:rsidRPr="00F377B0">
              <w:rPr>
                <w:color w:val="000000"/>
                <w:sz w:val="24"/>
                <w:szCs w:val="24"/>
              </w:rPr>
              <w:t>19</w:t>
            </w:r>
          </w:p>
        </w:tc>
        <w:tc>
          <w:tcPr>
            <w:tcW w:w="1226" w:type="dxa"/>
            <w:gridSpan w:val="2"/>
            <w:vAlign w:val="center"/>
          </w:tcPr>
          <w:p w:rsidR="00637471" w:rsidRPr="00F377B0" w:rsidRDefault="00637471" w:rsidP="008F6353">
            <w:pPr>
              <w:jc w:val="center"/>
              <w:rPr>
                <w:color w:val="000000"/>
                <w:sz w:val="24"/>
                <w:szCs w:val="24"/>
              </w:rPr>
            </w:pPr>
            <w:r w:rsidRPr="00F377B0">
              <w:rPr>
                <w:color w:val="000000"/>
                <w:sz w:val="24"/>
                <w:szCs w:val="24"/>
              </w:rPr>
              <w:t>20</w:t>
            </w:r>
          </w:p>
        </w:tc>
      </w:tr>
      <w:tr w:rsidR="00637471" w:rsidRPr="00F377B0" w:rsidTr="00A5067F">
        <w:tc>
          <w:tcPr>
            <w:tcW w:w="2187" w:type="dxa"/>
            <w:vMerge/>
          </w:tcPr>
          <w:p w:rsidR="00637471" w:rsidRPr="00F377B0" w:rsidRDefault="00637471" w:rsidP="008F6353">
            <w:pPr>
              <w:rPr>
                <w:sz w:val="24"/>
                <w:szCs w:val="24"/>
              </w:rPr>
            </w:pPr>
          </w:p>
        </w:tc>
        <w:tc>
          <w:tcPr>
            <w:tcW w:w="4050" w:type="dxa"/>
          </w:tcPr>
          <w:p w:rsidR="00637471" w:rsidRPr="00F377B0" w:rsidRDefault="00637471" w:rsidP="008F6353">
            <w:pPr>
              <w:rPr>
                <w:rFonts w:cs="Arial"/>
                <w:color w:val="000000"/>
                <w:sz w:val="24"/>
                <w:szCs w:val="24"/>
              </w:rPr>
            </w:pPr>
            <w:r w:rsidRPr="00F377B0">
              <w:rPr>
                <w:rFonts w:cs="Arial"/>
                <w:color w:val="000000"/>
                <w:sz w:val="24"/>
                <w:szCs w:val="24"/>
              </w:rPr>
              <w:t>55-59</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67" w:type="dxa"/>
            <w:vAlign w:val="center"/>
          </w:tcPr>
          <w:p w:rsidR="00637471" w:rsidRPr="00F377B0" w:rsidRDefault="00637471" w:rsidP="008F6353">
            <w:pPr>
              <w:jc w:val="center"/>
              <w:rPr>
                <w:color w:val="000000"/>
                <w:sz w:val="24"/>
                <w:szCs w:val="24"/>
              </w:rPr>
            </w:pPr>
            <w:r w:rsidRPr="00F377B0">
              <w:rPr>
                <w:color w:val="000000"/>
                <w:sz w:val="24"/>
                <w:szCs w:val="24"/>
              </w:rPr>
              <w:t>9</w:t>
            </w:r>
          </w:p>
        </w:tc>
        <w:tc>
          <w:tcPr>
            <w:tcW w:w="1226" w:type="dxa"/>
            <w:gridSpan w:val="2"/>
            <w:vAlign w:val="center"/>
          </w:tcPr>
          <w:p w:rsidR="00637471" w:rsidRPr="00F377B0" w:rsidRDefault="00637471" w:rsidP="008F6353">
            <w:pPr>
              <w:jc w:val="center"/>
              <w:rPr>
                <w:color w:val="000000"/>
                <w:sz w:val="24"/>
                <w:szCs w:val="24"/>
              </w:rPr>
            </w:pPr>
            <w:r w:rsidRPr="00F377B0">
              <w:rPr>
                <w:color w:val="000000"/>
                <w:sz w:val="24"/>
                <w:szCs w:val="24"/>
              </w:rPr>
              <w:t>10</w:t>
            </w:r>
          </w:p>
        </w:tc>
      </w:tr>
      <w:tr w:rsidR="00637471" w:rsidRPr="00F377B0" w:rsidTr="00A5067F">
        <w:tc>
          <w:tcPr>
            <w:tcW w:w="2187" w:type="dxa"/>
            <w:vMerge/>
          </w:tcPr>
          <w:p w:rsidR="00637471" w:rsidRPr="00F377B0" w:rsidRDefault="00637471" w:rsidP="008F6353">
            <w:pPr>
              <w:rPr>
                <w:sz w:val="24"/>
                <w:szCs w:val="24"/>
              </w:rPr>
            </w:pPr>
          </w:p>
        </w:tc>
        <w:tc>
          <w:tcPr>
            <w:tcW w:w="4050" w:type="dxa"/>
          </w:tcPr>
          <w:p w:rsidR="00637471" w:rsidRPr="00F377B0" w:rsidRDefault="00637471" w:rsidP="008F6353">
            <w:pPr>
              <w:rPr>
                <w:rFonts w:cs="Arial"/>
                <w:color w:val="000000"/>
                <w:sz w:val="24"/>
                <w:szCs w:val="24"/>
              </w:rPr>
            </w:pPr>
            <w:r w:rsidRPr="00F377B0">
              <w:rPr>
                <w:rFonts w:cs="Arial"/>
                <w:color w:val="000000"/>
                <w:sz w:val="24"/>
                <w:szCs w:val="24"/>
              </w:rPr>
              <w:t>60 Plus</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67" w:type="dxa"/>
            <w:vAlign w:val="center"/>
          </w:tcPr>
          <w:p w:rsidR="00637471" w:rsidRPr="00F377B0" w:rsidRDefault="00637471" w:rsidP="008F6353">
            <w:pPr>
              <w:jc w:val="center"/>
              <w:rPr>
                <w:color w:val="000000"/>
                <w:sz w:val="24"/>
                <w:szCs w:val="24"/>
              </w:rPr>
            </w:pPr>
            <w:r w:rsidRPr="00F377B0">
              <w:rPr>
                <w:color w:val="000000"/>
                <w:sz w:val="24"/>
                <w:szCs w:val="24"/>
              </w:rPr>
              <w:t>3</w:t>
            </w:r>
          </w:p>
        </w:tc>
        <w:tc>
          <w:tcPr>
            <w:tcW w:w="1226" w:type="dxa"/>
            <w:gridSpan w:val="2"/>
            <w:vAlign w:val="center"/>
          </w:tcPr>
          <w:p w:rsidR="00637471" w:rsidRPr="00F377B0" w:rsidRDefault="00637471" w:rsidP="008F6353">
            <w:pPr>
              <w:jc w:val="center"/>
              <w:rPr>
                <w:color w:val="000000"/>
                <w:sz w:val="24"/>
                <w:szCs w:val="24"/>
              </w:rPr>
            </w:pPr>
            <w:r w:rsidRPr="00F377B0">
              <w:rPr>
                <w:color w:val="000000"/>
                <w:sz w:val="24"/>
                <w:szCs w:val="24"/>
              </w:rPr>
              <w:t>1</w:t>
            </w:r>
          </w:p>
        </w:tc>
      </w:tr>
      <w:tr w:rsidR="00637471" w:rsidRPr="00F377B0" w:rsidTr="00A5067F">
        <w:tc>
          <w:tcPr>
            <w:tcW w:w="2187" w:type="dxa"/>
            <w:vMerge/>
          </w:tcPr>
          <w:p w:rsidR="00637471" w:rsidRPr="00F377B0" w:rsidRDefault="00637471" w:rsidP="008F6353">
            <w:pPr>
              <w:rPr>
                <w:sz w:val="24"/>
                <w:szCs w:val="24"/>
              </w:rPr>
            </w:pPr>
          </w:p>
        </w:tc>
        <w:tc>
          <w:tcPr>
            <w:tcW w:w="4050" w:type="dxa"/>
          </w:tcPr>
          <w:p w:rsidR="00637471" w:rsidRPr="00F377B0" w:rsidRDefault="00637471" w:rsidP="008F6353">
            <w:pPr>
              <w:rPr>
                <w:rFonts w:cs="Arial"/>
                <w:color w:val="000000"/>
                <w:sz w:val="24"/>
                <w:szCs w:val="24"/>
              </w:rPr>
            </w:pPr>
            <w:r w:rsidRPr="00F377B0">
              <w:rPr>
                <w:rFonts w:cs="Arial"/>
                <w:color w:val="000000"/>
                <w:sz w:val="24"/>
                <w:szCs w:val="24"/>
              </w:rPr>
              <w:t>Not Stated</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67" w:type="dxa"/>
            <w:vAlign w:val="center"/>
          </w:tcPr>
          <w:p w:rsidR="00637471" w:rsidRPr="00F377B0" w:rsidRDefault="00637471" w:rsidP="008F6353">
            <w:pPr>
              <w:jc w:val="center"/>
              <w:rPr>
                <w:color w:val="000000"/>
                <w:sz w:val="24"/>
                <w:szCs w:val="24"/>
              </w:rPr>
            </w:pPr>
            <w:r w:rsidRPr="00F377B0">
              <w:rPr>
                <w:color w:val="000000"/>
                <w:sz w:val="24"/>
                <w:szCs w:val="24"/>
              </w:rPr>
              <w:t>1</w:t>
            </w:r>
          </w:p>
        </w:tc>
        <w:tc>
          <w:tcPr>
            <w:tcW w:w="1226" w:type="dxa"/>
            <w:gridSpan w:val="2"/>
            <w:vAlign w:val="center"/>
          </w:tcPr>
          <w:p w:rsidR="00637471" w:rsidRPr="00F377B0" w:rsidRDefault="00637471" w:rsidP="008F6353">
            <w:pPr>
              <w:jc w:val="center"/>
              <w:rPr>
                <w:color w:val="000000"/>
                <w:sz w:val="24"/>
                <w:szCs w:val="24"/>
              </w:rPr>
            </w:pPr>
            <w:r w:rsidRPr="00F377B0">
              <w:rPr>
                <w:color w:val="000000"/>
                <w:sz w:val="24"/>
                <w:szCs w:val="24"/>
              </w:rPr>
              <w:t>6</w:t>
            </w:r>
          </w:p>
        </w:tc>
      </w:tr>
      <w:tr w:rsidR="00637471" w:rsidRPr="00F377B0" w:rsidTr="00EF20A4">
        <w:tc>
          <w:tcPr>
            <w:tcW w:w="10206" w:type="dxa"/>
            <w:gridSpan w:val="6"/>
            <w:shd w:val="clear" w:color="auto" w:fill="98B8F9"/>
          </w:tcPr>
          <w:p w:rsidR="00637471" w:rsidRPr="00F377B0" w:rsidRDefault="00637471" w:rsidP="008F6353">
            <w:pPr>
              <w:rPr>
                <w:sz w:val="24"/>
                <w:szCs w:val="24"/>
              </w:rPr>
            </w:pPr>
          </w:p>
        </w:tc>
      </w:tr>
      <w:tr w:rsidR="00637471" w:rsidRPr="00F377B0" w:rsidTr="00A5067F">
        <w:tc>
          <w:tcPr>
            <w:tcW w:w="2187" w:type="dxa"/>
            <w:vMerge w:val="restart"/>
          </w:tcPr>
          <w:p w:rsidR="00637471" w:rsidRPr="00F377B0" w:rsidRDefault="00637471" w:rsidP="008F6353">
            <w:pPr>
              <w:rPr>
                <w:sz w:val="24"/>
                <w:szCs w:val="24"/>
              </w:rPr>
            </w:pPr>
            <w:r w:rsidRPr="00F377B0">
              <w:rPr>
                <w:sz w:val="24"/>
                <w:szCs w:val="24"/>
              </w:rPr>
              <w:t>Disability Impairment (self-declaration) Occupational Health Certified</w:t>
            </w:r>
          </w:p>
        </w:tc>
        <w:tc>
          <w:tcPr>
            <w:tcW w:w="4050" w:type="dxa"/>
          </w:tcPr>
          <w:p w:rsidR="00637471" w:rsidRPr="00F377B0" w:rsidRDefault="00637471" w:rsidP="008F6353">
            <w:pPr>
              <w:rPr>
                <w:rFonts w:cs="Arial"/>
                <w:color w:val="000000"/>
                <w:sz w:val="24"/>
                <w:szCs w:val="24"/>
              </w:rPr>
            </w:pPr>
            <w:r w:rsidRPr="00F377B0">
              <w:rPr>
                <w:rFonts w:cs="Arial"/>
                <w:color w:val="000000"/>
                <w:sz w:val="24"/>
                <w:szCs w:val="24"/>
              </w:rPr>
              <w:t>Learning Disability</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1</w:t>
            </w:r>
          </w:p>
        </w:tc>
        <w:tc>
          <w:tcPr>
            <w:tcW w:w="1467" w:type="dxa"/>
            <w:vAlign w:val="center"/>
          </w:tcPr>
          <w:p w:rsidR="00637471" w:rsidRPr="00F377B0" w:rsidRDefault="00637471" w:rsidP="008F6353">
            <w:pPr>
              <w:jc w:val="center"/>
              <w:rPr>
                <w:color w:val="000000"/>
                <w:sz w:val="24"/>
                <w:szCs w:val="24"/>
              </w:rPr>
            </w:pPr>
            <w:r w:rsidRPr="00F377B0">
              <w:rPr>
                <w:color w:val="000000"/>
                <w:sz w:val="24"/>
                <w:szCs w:val="24"/>
              </w:rPr>
              <w:t>6</w:t>
            </w:r>
          </w:p>
        </w:tc>
        <w:tc>
          <w:tcPr>
            <w:tcW w:w="1226" w:type="dxa"/>
            <w:gridSpan w:val="2"/>
            <w:vAlign w:val="center"/>
          </w:tcPr>
          <w:p w:rsidR="00637471" w:rsidRPr="00F377B0" w:rsidRDefault="00637471" w:rsidP="008F6353">
            <w:pPr>
              <w:jc w:val="center"/>
              <w:rPr>
                <w:color w:val="000000"/>
                <w:sz w:val="24"/>
                <w:szCs w:val="24"/>
              </w:rPr>
            </w:pPr>
            <w:r w:rsidRPr="00F377B0">
              <w:rPr>
                <w:color w:val="000000"/>
                <w:sz w:val="24"/>
                <w:szCs w:val="24"/>
              </w:rPr>
              <w:t>5</w:t>
            </w:r>
          </w:p>
        </w:tc>
      </w:tr>
      <w:tr w:rsidR="00637471" w:rsidRPr="00F377B0" w:rsidTr="00A5067F">
        <w:tc>
          <w:tcPr>
            <w:tcW w:w="2187" w:type="dxa"/>
            <w:vMerge/>
          </w:tcPr>
          <w:p w:rsidR="00637471" w:rsidRPr="00F377B0" w:rsidRDefault="00637471" w:rsidP="008F6353">
            <w:pPr>
              <w:rPr>
                <w:sz w:val="24"/>
                <w:szCs w:val="24"/>
              </w:rPr>
            </w:pPr>
          </w:p>
        </w:tc>
        <w:tc>
          <w:tcPr>
            <w:tcW w:w="4050" w:type="dxa"/>
          </w:tcPr>
          <w:p w:rsidR="00637471" w:rsidRPr="00F377B0" w:rsidRDefault="00637471" w:rsidP="008F6353">
            <w:pPr>
              <w:rPr>
                <w:rFonts w:cs="Arial"/>
                <w:color w:val="000000"/>
                <w:sz w:val="24"/>
                <w:szCs w:val="24"/>
              </w:rPr>
            </w:pPr>
            <w:r w:rsidRPr="00F377B0">
              <w:rPr>
                <w:rFonts w:cs="Arial"/>
                <w:color w:val="000000"/>
                <w:sz w:val="24"/>
                <w:szCs w:val="24"/>
              </w:rPr>
              <w:t>Mental Impairment</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67" w:type="dxa"/>
            <w:vAlign w:val="center"/>
          </w:tcPr>
          <w:p w:rsidR="00637471" w:rsidRPr="00F377B0" w:rsidRDefault="00637471" w:rsidP="008F6353">
            <w:pPr>
              <w:jc w:val="center"/>
              <w:rPr>
                <w:color w:val="000000"/>
                <w:sz w:val="24"/>
                <w:szCs w:val="24"/>
              </w:rPr>
            </w:pPr>
            <w:r w:rsidRPr="00F377B0">
              <w:rPr>
                <w:color w:val="000000"/>
                <w:sz w:val="24"/>
                <w:szCs w:val="24"/>
              </w:rPr>
              <w:t>1</w:t>
            </w:r>
          </w:p>
        </w:tc>
        <w:tc>
          <w:tcPr>
            <w:tcW w:w="1226" w:type="dxa"/>
            <w:gridSpan w:val="2"/>
            <w:vAlign w:val="center"/>
          </w:tcPr>
          <w:p w:rsidR="00637471" w:rsidRPr="00F377B0" w:rsidRDefault="00637471" w:rsidP="008F6353">
            <w:pPr>
              <w:jc w:val="center"/>
              <w:rPr>
                <w:color w:val="000000"/>
                <w:sz w:val="24"/>
                <w:szCs w:val="24"/>
              </w:rPr>
            </w:pPr>
            <w:r w:rsidRPr="00F377B0">
              <w:rPr>
                <w:color w:val="000000"/>
                <w:sz w:val="24"/>
                <w:szCs w:val="24"/>
              </w:rPr>
              <w:t>0</w:t>
            </w:r>
          </w:p>
        </w:tc>
      </w:tr>
      <w:tr w:rsidR="00637471" w:rsidRPr="00F377B0" w:rsidTr="00A5067F">
        <w:tc>
          <w:tcPr>
            <w:tcW w:w="2187" w:type="dxa"/>
            <w:vMerge/>
          </w:tcPr>
          <w:p w:rsidR="00637471" w:rsidRPr="00F377B0" w:rsidRDefault="00637471" w:rsidP="008F6353">
            <w:pPr>
              <w:rPr>
                <w:sz w:val="24"/>
                <w:szCs w:val="24"/>
              </w:rPr>
            </w:pPr>
          </w:p>
        </w:tc>
        <w:tc>
          <w:tcPr>
            <w:tcW w:w="4050" w:type="dxa"/>
          </w:tcPr>
          <w:p w:rsidR="00637471" w:rsidRPr="00F377B0" w:rsidRDefault="00637471" w:rsidP="008F6353">
            <w:pPr>
              <w:rPr>
                <w:rFonts w:cs="Arial"/>
                <w:color w:val="000000"/>
                <w:sz w:val="24"/>
                <w:szCs w:val="24"/>
              </w:rPr>
            </w:pPr>
            <w:r w:rsidRPr="00F377B0">
              <w:rPr>
                <w:rFonts w:cs="Arial"/>
                <w:color w:val="000000"/>
                <w:sz w:val="24"/>
                <w:szCs w:val="24"/>
              </w:rPr>
              <w:t>Long standing Illness or Health Condition</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2</w:t>
            </w:r>
          </w:p>
        </w:tc>
        <w:tc>
          <w:tcPr>
            <w:tcW w:w="1467" w:type="dxa"/>
            <w:vAlign w:val="center"/>
          </w:tcPr>
          <w:p w:rsidR="00637471" w:rsidRPr="00F377B0" w:rsidRDefault="00637471" w:rsidP="008F6353">
            <w:pPr>
              <w:jc w:val="center"/>
              <w:rPr>
                <w:color w:val="000000"/>
                <w:sz w:val="24"/>
                <w:szCs w:val="24"/>
              </w:rPr>
            </w:pPr>
            <w:r w:rsidRPr="00F377B0">
              <w:rPr>
                <w:color w:val="000000"/>
                <w:sz w:val="24"/>
                <w:szCs w:val="24"/>
              </w:rPr>
              <w:t>8</w:t>
            </w:r>
          </w:p>
        </w:tc>
        <w:tc>
          <w:tcPr>
            <w:tcW w:w="1226" w:type="dxa"/>
            <w:gridSpan w:val="2"/>
            <w:vAlign w:val="center"/>
          </w:tcPr>
          <w:p w:rsidR="00637471" w:rsidRPr="00F377B0" w:rsidRDefault="00637471" w:rsidP="008F6353">
            <w:pPr>
              <w:jc w:val="center"/>
              <w:rPr>
                <w:color w:val="000000"/>
                <w:sz w:val="24"/>
                <w:szCs w:val="24"/>
              </w:rPr>
            </w:pPr>
            <w:r w:rsidRPr="00F377B0">
              <w:rPr>
                <w:color w:val="000000"/>
                <w:sz w:val="24"/>
                <w:szCs w:val="24"/>
              </w:rPr>
              <w:t>6</w:t>
            </w:r>
          </w:p>
        </w:tc>
      </w:tr>
      <w:tr w:rsidR="00637471" w:rsidRPr="00F377B0" w:rsidTr="00A5067F">
        <w:tc>
          <w:tcPr>
            <w:tcW w:w="2187" w:type="dxa"/>
            <w:vMerge/>
          </w:tcPr>
          <w:p w:rsidR="00637471" w:rsidRPr="00F377B0" w:rsidRDefault="00637471" w:rsidP="008F6353">
            <w:pPr>
              <w:rPr>
                <w:sz w:val="24"/>
                <w:szCs w:val="24"/>
              </w:rPr>
            </w:pPr>
          </w:p>
        </w:tc>
        <w:tc>
          <w:tcPr>
            <w:tcW w:w="4050" w:type="dxa"/>
          </w:tcPr>
          <w:p w:rsidR="00637471" w:rsidRPr="00F377B0" w:rsidRDefault="00637471" w:rsidP="008F6353">
            <w:pPr>
              <w:rPr>
                <w:rFonts w:cs="Arial"/>
                <w:color w:val="000000"/>
                <w:sz w:val="24"/>
                <w:szCs w:val="24"/>
              </w:rPr>
            </w:pPr>
            <w:r w:rsidRPr="00F377B0">
              <w:rPr>
                <w:rFonts w:cs="Arial"/>
                <w:color w:val="000000"/>
                <w:sz w:val="24"/>
                <w:szCs w:val="24"/>
              </w:rPr>
              <w:t>Other Disfigurement</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67" w:type="dxa"/>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226" w:type="dxa"/>
            <w:gridSpan w:val="2"/>
            <w:vAlign w:val="center"/>
          </w:tcPr>
          <w:p w:rsidR="00637471" w:rsidRPr="00F377B0" w:rsidRDefault="00637471" w:rsidP="008F6353">
            <w:pPr>
              <w:jc w:val="center"/>
              <w:rPr>
                <w:color w:val="000000"/>
                <w:sz w:val="24"/>
                <w:szCs w:val="24"/>
              </w:rPr>
            </w:pPr>
            <w:r w:rsidRPr="00F377B0">
              <w:rPr>
                <w:color w:val="000000"/>
                <w:sz w:val="24"/>
                <w:szCs w:val="24"/>
              </w:rPr>
              <w:t>0</w:t>
            </w:r>
          </w:p>
        </w:tc>
      </w:tr>
      <w:tr w:rsidR="00637471" w:rsidRPr="00F377B0" w:rsidTr="00A5067F">
        <w:tc>
          <w:tcPr>
            <w:tcW w:w="2187" w:type="dxa"/>
            <w:vMerge/>
          </w:tcPr>
          <w:p w:rsidR="00637471" w:rsidRPr="00F377B0" w:rsidRDefault="00637471" w:rsidP="008F6353">
            <w:pPr>
              <w:rPr>
                <w:sz w:val="24"/>
                <w:szCs w:val="24"/>
              </w:rPr>
            </w:pPr>
          </w:p>
        </w:tc>
        <w:tc>
          <w:tcPr>
            <w:tcW w:w="4050" w:type="dxa"/>
          </w:tcPr>
          <w:p w:rsidR="00637471" w:rsidRPr="00F377B0" w:rsidRDefault="00637471" w:rsidP="008F6353">
            <w:pPr>
              <w:rPr>
                <w:rFonts w:cs="Arial"/>
                <w:color w:val="000000"/>
                <w:sz w:val="24"/>
                <w:szCs w:val="24"/>
              </w:rPr>
            </w:pPr>
            <w:r w:rsidRPr="00F377B0">
              <w:rPr>
                <w:rFonts w:cs="Arial"/>
                <w:color w:val="000000"/>
                <w:sz w:val="24"/>
                <w:szCs w:val="24"/>
              </w:rPr>
              <w:t>Physical Impairment</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67" w:type="dxa"/>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226" w:type="dxa"/>
            <w:gridSpan w:val="2"/>
            <w:vAlign w:val="center"/>
          </w:tcPr>
          <w:p w:rsidR="00637471" w:rsidRPr="00F377B0" w:rsidRDefault="00637471" w:rsidP="008F6353">
            <w:pPr>
              <w:jc w:val="center"/>
              <w:rPr>
                <w:color w:val="000000"/>
                <w:sz w:val="24"/>
                <w:szCs w:val="24"/>
              </w:rPr>
            </w:pPr>
            <w:r w:rsidRPr="00F377B0">
              <w:rPr>
                <w:color w:val="000000"/>
                <w:sz w:val="24"/>
                <w:szCs w:val="24"/>
              </w:rPr>
              <w:t>0</w:t>
            </w:r>
          </w:p>
        </w:tc>
      </w:tr>
      <w:tr w:rsidR="00637471" w:rsidRPr="00F377B0" w:rsidTr="00A5067F">
        <w:tc>
          <w:tcPr>
            <w:tcW w:w="2187" w:type="dxa"/>
            <w:vMerge/>
            <w:tcBorders>
              <w:bottom w:val="single" w:sz="4" w:space="0" w:color="auto"/>
            </w:tcBorders>
          </w:tcPr>
          <w:p w:rsidR="00637471" w:rsidRPr="00F377B0" w:rsidRDefault="00637471" w:rsidP="008F6353">
            <w:pPr>
              <w:rPr>
                <w:sz w:val="24"/>
                <w:szCs w:val="24"/>
              </w:rPr>
            </w:pPr>
          </w:p>
        </w:tc>
        <w:tc>
          <w:tcPr>
            <w:tcW w:w="4050" w:type="dxa"/>
            <w:tcBorders>
              <w:bottom w:val="single" w:sz="4" w:space="0" w:color="auto"/>
            </w:tcBorders>
          </w:tcPr>
          <w:p w:rsidR="00637471" w:rsidRPr="00F377B0" w:rsidRDefault="00637471" w:rsidP="008F6353">
            <w:pPr>
              <w:rPr>
                <w:rFonts w:cs="Arial"/>
                <w:color w:val="000000"/>
                <w:sz w:val="24"/>
                <w:szCs w:val="24"/>
              </w:rPr>
            </w:pPr>
            <w:r w:rsidRPr="00F377B0">
              <w:rPr>
                <w:rFonts w:cs="Arial"/>
                <w:color w:val="000000"/>
                <w:sz w:val="24"/>
                <w:szCs w:val="24"/>
              </w:rPr>
              <w:t>Sensory Impairment</w:t>
            </w:r>
          </w:p>
        </w:tc>
        <w:tc>
          <w:tcPr>
            <w:tcW w:w="1276" w:type="dxa"/>
            <w:tcBorders>
              <w:bottom w:val="single" w:sz="4" w:space="0" w:color="auto"/>
            </w:tcBorders>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67" w:type="dxa"/>
            <w:tcBorders>
              <w:bottom w:val="single" w:sz="4" w:space="0" w:color="auto"/>
            </w:tcBorders>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226" w:type="dxa"/>
            <w:gridSpan w:val="2"/>
            <w:tcBorders>
              <w:bottom w:val="single" w:sz="4" w:space="0" w:color="auto"/>
            </w:tcBorders>
            <w:vAlign w:val="center"/>
          </w:tcPr>
          <w:p w:rsidR="00637471" w:rsidRPr="00F377B0" w:rsidRDefault="00637471" w:rsidP="008F6353">
            <w:pPr>
              <w:jc w:val="center"/>
              <w:rPr>
                <w:color w:val="000000"/>
                <w:sz w:val="24"/>
                <w:szCs w:val="24"/>
              </w:rPr>
            </w:pPr>
            <w:r w:rsidRPr="00F377B0">
              <w:rPr>
                <w:color w:val="000000"/>
                <w:sz w:val="24"/>
                <w:szCs w:val="24"/>
              </w:rPr>
              <w:t>4</w:t>
            </w:r>
          </w:p>
        </w:tc>
      </w:tr>
      <w:tr w:rsidR="00637471" w:rsidRPr="00F377B0" w:rsidTr="00A5067F">
        <w:tc>
          <w:tcPr>
            <w:tcW w:w="2187" w:type="dxa"/>
            <w:vMerge w:val="restart"/>
            <w:tcBorders>
              <w:top w:val="nil"/>
            </w:tcBorders>
          </w:tcPr>
          <w:p w:rsidR="00637471" w:rsidRPr="00F377B0" w:rsidRDefault="00637471" w:rsidP="008F6353">
            <w:pPr>
              <w:rPr>
                <w:sz w:val="24"/>
                <w:szCs w:val="24"/>
              </w:rPr>
            </w:pPr>
            <w:r w:rsidRPr="00F377B0">
              <w:rPr>
                <w:sz w:val="24"/>
                <w:szCs w:val="24"/>
              </w:rPr>
              <w:t>Race</w:t>
            </w:r>
          </w:p>
        </w:tc>
        <w:tc>
          <w:tcPr>
            <w:tcW w:w="4050" w:type="dxa"/>
            <w:tcBorders>
              <w:top w:val="nil"/>
            </w:tcBorders>
          </w:tcPr>
          <w:p w:rsidR="00637471" w:rsidRPr="00F377B0" w:rsidRDefault="00637471" w:rsidP="008F6353">
            <w:pPr>
              <w:rPr>
                <w:rFonts w:cs="Arial"/>
                <w:color w:val="000000"/>
                <w:sz w:val="24"/>
                <w:szCs w:val="24"/>
              </w:rPr>
            </w:pPr>
            <w:r w:rsidRPr="00F377B0">
              <w:rPr>
                <w:rFonts w:cs="Arial"/>
                <w:color w:val="000000"/>
                <w:sz w:val="24"/>
                <w:szCs w:val="24"/>
              </w:rPr>
              <w:t>Asian/Asian British</w:t>
            </w:r>
          </w:p>
          <w:p w:rsidR="00637471" w:rsidRPr="00F377B0" w:rsidRDefault="00637471" w:rsidP="008F6353">
            <w:pPr>
              <w:rPr>
                <w:rFonts w:cs="Arial"/>
                <w:i/>
                <w:color w:val="000000"/>
                <w:sz w:val="24"/>
                <w:szCs w:val="24"/>
              </w:rPr>
            </w:pPr>
            <w:r w:rsidRPr="00F377B0">
              <w:rPr>
                <w:rFonts w:cs="Arial"/>
                <w:i/>
                <w:color w:val="000000"/>
                <w:sz w:val="24"/>
                <w:szCs w:val="24"/>
              </w:rPr>
              <w:t>(Indian/Pakistani/Bangladeshi/</w:t>
            </w:r>
            <w:r w:rsidR="00AE47F5" w:rsidRPr="00F377B0">
              <w:rPr>
                <w:rFonts w:cs="Arial"/>
                <w:i/>
                <w:color w:val="000000"/>
                <w:sz w:val="24"/>
                <w:szCs w:val="24"/>
              </w:rPr>
              <w:t xml:space="preserve"> </w:t>
            </w:r>
            <w:r w:rsidRPr="00F377B0">
              <w:rPr>
                <w:rFonts w:cs="Arial"/>
                <w:i/>
                <w:color w:val="000000"/>
                <w:sz w:val="24"/>
                <w:szCs w:val="24"/>
              </w:rPr>
              <w:t>Chinese)</w:t>
            </w:r>
          </w:p>
        </w:tc>
        <w:tc>
          <w:tcPr>
            <w:tcW w:w="1276" w:type="dxa"/>
            <w:tcBorders>
              <w:top w:val="nil"/>
            </w:tcBorders>
            <w:vAlign w:val="center"/>
          </w:tcPr>
          <w:p w:rsidR="00637471" w:rsidRPr="00F377B0" w:rsidRDefault="00637471" w:rsidP="000562BB">
            <w:pPr>
              <w:jc w:val="center"/>
              <w:rPr>
                <w:color w:val="000000"/>
                <w:sz w:val="24"/>
                <w:szCs w:val="24"/>
              </w:rPr>
            </w:pPr>
            <w:r w:rsidRPr="00F377B0">
              <w:rPr>
                <w:color w:val="000000"/>
                <w:sz w:val="24"/>
                <w:szCs w:val="24"/>
              </w:rPr>
              <w:t>0</w:t>
            </w:r>
          </w:p>
        </w:tc>
        <w:tc>
          <w:tcPr>
            <w:tcW w:w="1481" w:type="dxa"/>
            <w:gridSpan w:val="2"/>
            <w:tcBorders>
              <w:top w:val="nil"/>
            </w:tcBorders>
            <w:vAlign w:val="center"/>
          </w:tcPr>
          <w:p w:rsidR="00637471" w:rsidRPr="00F377B0" w:rsidRDefault="00637471" w:rsidP="000562BB">
            <w:pPr>
              <w:jc w:val="center"/>
              <w:rPr>
                <w:color w:val="000000"/>
                <w:sz w:val="24"/>
                <w:szCs w:val="24"/>
              </w:rPr>
            </w:pPr>
            <w:r w:rsidRPr="00F377B0">
              <w:rPr>
                <w:color w:val="000000"/>
                <w:sz w:val="24"/>
                <w:szCs w:val="24"/>
              </w:rPr>
              <w:t>8</w:t>
            </w:r>
          </w:p>
        </w:tc>
        <w:tc>
          <w:tcPr>
            <w:tcW w:w="1212" w:type="dxa"/>
            <w:tcBorders>
              <w:top w:val="nil"/>
            </w:tcBorders>
            <w:vAlign w:val="center"/>
          </w:tcPr>
          <w:p w:rsidR="00637471" w:rsidRPr="00F377B0" w:rsidRDefault="00637471" w:rsidP="000562BB">
            <w:pPr>
              <w:jc w:val="center"/>
              <w:rPr>
                <w:color w:val="000000"/>
                <w:sz w:val="24"/>
                <w:szCs w:val="24"/>
              </w:rPr>
            </w:pPr>
            <w:r w:rsidRPr="00F377B0">
              <w:rPr>
                <w:color w:val="000000"/>
                <w:sz w:val="24"/>
                <w:szCs w:val="24"/>
              </w:rPr>
              <w:t>0</w:t>
            </w:r>
          </w:p>
        </w:tc>
      </w:tr>
      <w:tr w:rsidR="00637471" w:rsidRPr="00F377B0" w:rsidTr="00A5067F">
        <w:tc>
          <w:tcPr>
            <w:tcW w:w="2187" w:type="dxa"/>
            <w:vMerge/>
          </w:tcPr>
          <w:p w:rsidR="00637471" w:rsidRPr="00F377B0" w:rsidRDefault="00637471" w:rsidP="008F6353">
            <w:pPr>
              <w:rPr>
                <w:sz w:val="24"/>
                <w:szCs w:val="24"/>
              </w:rPr>
            </w:pPr>
          </w:p>
        </w:tc>
        <w:tc>
          <w:tcPr>
            <w:tcW w:w="4050" w:type="dxa"/>
          </w:tcPr>
          <w:p w:rsidR="00637471" w:rsidRPr="00F377B0" w:rsidRDefault="00637471" w:rsidP="008F6353">
            <w:pPr>
              <w:rPr>
                <w:rFonts w:cs="Arial"/>
                <w:color w:val="000000"/>
                <w:sz w:val="24"/>
                <w:szCs w:val="24"/>
              </w:rPr>
            </w:pPr>
            <w:r w:rsidRPr="00F377B0">
              <w:rPr>
                <w:rFonts w:cs="Arial"/>
                <w:color w:val="000000"/>
                <w:sz w:val="24"/>
                <w:szCs w:val="24"/>
              </w:rPr>
              <w:t>Black/African/Caribbean/Black British</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81" w:type="dxa"/>
            <w:gridSpan w:val="2"/>
            <w:vAlign w:val="center"/>
          </w:tcPr>
          <w:p w:rsidR="00637471" w:rsidRPr="00F377B0" w:rsidRDefault="00637471" w:rsidP="008F6353">
            <w:pPr>
              <w:jc w:val="center"/>
              <w:rPr>
                <w:color w:val="000000"/>
                <w:sz w:val="24"/>
                <w:szCs w:val="24"/>
              </w:rPr>
            </w:pPr>
            <w:r w:rsidRPr="00F377B0">
              <w:rPr>
                <w:color w:val="000000"/>
                <w:sz w:val="24"/>
                <w:szCs w:val="24"/>
              </w:rPr>
              <w:t>5</w:t>
            </w:r>
          </w:p>
        </w:tc>
        <w:tc>
          <w:tcPr>
            <w:tcW w:w="1212" w:type="dxa"/>
            <w:vAlign w:val="center"/>
          </w:tcPr>
          <w:p w:rsidR="00637471" w:rsidRPr="00F377B0" w:rsidRDefault="00637471" w:rsidP="008F6353">
            <w:pPr>
              <w:jc w:val="center"/>
              <w:rPr>
                <w:color w:val="000000"/>
                <w:sz w:val="24"/>
                <w:szCs w:val="24"/>
              </w:rPr>
            </w:pPr>
            <w:r w:rsidRPr="00F377B0">
              <w:rPr>
                <w:color w:val="000000"/>
                <w:sz w:val="24"/>
                <w:szCs w:val="24"/>
              </w:rPr>
              <w:t>2</w:t>
            </w:r>
          </w:p>
        </w:tc>
      </w:tr>
      <w:tr w:rsidR="00637471" w:rsidRPr="00F377B0" w:rsidTr="00A5067F">
        <w:tc>
          <w:tcPr>
            <w:tcW w:w="2187" w:type="dxa"/>
            <w:vMerge/>
          </w:tcPr>
          <w:p w:rsidR="00637471" w:rsidRPr="00F377B0" w:rsidRDefault="00637471" w:rsidP="008F6353">
            <w:pPr>
              <w:rPr>
                <w:sz w:val="24"/>
                <w:szCs w:val="24"/>
              </w:rPr>
            </w:pPr>
          </w:p>
        </w:tc>
        <w:tc>
          <w:tcPr>
            <w:tcW w:w="4050" w:type="dxa"/>
          </w:tcPr>
          <w:p w:rsidR="00637471" w:rsidRPr="00F377B0" w:rsidRDefault="00637471" w:rsidP="008F6353">
            <w:pPr>
              <w:rPr>
                <w:rFonts w:cs="Arial"/>
                <w:color w:val="000000"/>
                <w:sz w:val="24"/>
                <w:szCs w:val="24"/>
              </w:rPr>
            </w:pPr>
            <w:r w:rsidRPr="00F377B0">
              <w:rPr>
                <w:rFonts w:cs="Arial"/>
                <w:color w:val="000000"/>
                <w:sz w:val="24"/>
                <w:szCs w:val="24"/>
              </w:rPr>
              <w:t>Mixed/Multiple Ethnic Groups</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81" w:type="dxa"/>
            <w:gridSpan w:val="2"/>
            <w:vAlign w:val="center"/>
          </w:tcPr>
          <w:p w:rsidR="00637471" w:rsidRPr="00F377B0" w:rsidRDefault="00637471" w:rsidP="008F6353">
            <w:pPr>
              <w:jc w:val="center"/>
              <w:rPr>
                <w:color w:val="000000"/>
                <w:sz w:val="24"/>
                <w:szCs w:val="24"/>
              </w:rPr>
            </w:pPr>
            <w:r w:rsidRPr="00F377B0">
              <w:rPr>
                <w:color w:val="000000"/>
                <w:sz w:val="24"/>
                <w:szCs w:val="24"/>
              </w:rPr>
              <w:t>9</w:t>
            </w:r>
          </w:p>
        </w:tc>
        <w:tc>
          <w:tcPr>
            <w:tcW w:w="1212" w:type="dxa"/>
            <w:vAlign w:val="center"/>
          </w:tcPr>
          <w:p w:rsidR="00637471" w:rsidRPr="00F377B0" w:rsidRDefault="00637471" w:rsidP="008F6353">
            <w:pPr>
              <w:jc w:val="center"/>
              <w:rPr>
                <w:color w:val="000000"/>
                <w:sz w:val="24"/>
                <w:szCs w:val="24"/>
              </w:rPr>
            </w:pPr>
            <w:r w:rsidRPr="00F377B0">
              <w:rPr>
                <w:color w:val="000000"/>
                <w:sz w:val="24"/>
                <w:szCs w:val="24"/>
              </w:rPr>
              <w:t>2</w:t>
            </w:r>
          </w:p>
        </w:tc>
      </w:tr>
      <w:tr w:rsidR="00637471" w:rsidRPr="00F377B0" w:rsidTr="00A5067F">
        <w:tc>
          <w:tcPr>
            <w:tcW w:w="2187" w:type="dxa"/>
            <w:vMerge/>
          </w:tcPr>
          <w:p w:rsidR="00637471" w:rsidRPr="00F377B0" w:rsidRDefault="00637471" w:rsidP="008F6353">
            <w:pPr>
              <w:rPr>
                <w:sz w:val="24"/>
                <w:szCs w:val="24"/>
              </w:rPr>
            </w:pPr>
          </w:p>
        </w:tc>
        <w:tc>
          <w:tcPr>
            <w:tcW w:w="4050" w:type="dxa"/>
          </w:tcPr>
          <w:p w:rsidR="00637471" w:rsidRPr="00F377B0" w:rsidRDefault="00637471" w:rsidP="008F6353">
            <w:pPr>
              <w:rPr>
                <w:rFonts w:cs="Arial"/>
                <w:color w:val="000000"/>
                <w:sz w:val="24"/>
                <w:szCs w:val="24"/>
              </w:rPr>
            </w:pPr>
            <w:r w:rsidRPr="00F377B0">
              <w:rPr>
                <w:rFonts w:cs="Arial"/>
                <w:color w:val="000000"/>
                <w:sz w:val="24"/>
                <w:szCs w:val="24"/>
              </w:rPr>
              <w:t>White W</w:t>
            </w:r>
            <w:r w:rsidRPr="00F377B0">
              <w:rPr>
                <w:rFonts w:cs="Arial"/>
                <w:i/>
                <w:color w:val="000000"/>
                <w:sz w:val="24"/>
                <w:szCs w:val="24"/>
              </w:rPr>
              <w:t>elsh/English/Scottish/</w:t>
            </w:r>
            <w:r w:rsidR="00A5067F">
              <w:rPr>
                <w:rFonts w:cs="Arial"/>
                <w:i/>
                <w:color w:val="000000"/>
                <w:sz w:val="24"/>
                <w:szCs w:val="24"/>
              </w:rPr>
              <w:t xml:space="preserve"> </w:t>
            </w:r>
            <w:r w:rsidRPr="00F377B0">
              <w:rPr>
                <w:rFonts w:cs="Arial"/>
                <w:i/>
                <w:color w:val="000000"/>
                <w:sz w:val="24"/>
                <w:szCs w:val="24"/>
              </w:rPr>
              <w:t>Northern  Irish/British)</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13</w:t>
            </w:r>
          </w:p>
        </w:tc>
        <w:tc>
          <w:tcPr>
            <w:tcW w:w="1481" w:type="dxa"/>
            <w:gridSpan w:val="2"/>
            <w:vAlign w:val="center"/>
          </w:tcPr>
          <w:p w:rsidR="00637471" w:rsidRPr="00F377B0" w:rsidRDefault="00637471" w:rsidP="008F6353">
            <w:pPr>
              <w:jc w:val="center"/>
              <w:rPr>
                <w:color w:val="000000"/>
                <w:sz w:val="24"/>
                <w:szCs w:val="24"/>
              </w:rPr>
            </w:pPr>
            <w:r w:rsidRPr="00F377B0">
              <w:rPr>
                <w:color w:val="000000"/>
                <w:sz w:val="24"/>
                <w:szCs w:val="24"/>
              </w:rPr>
              <w:t>1,210</w:t>
            </w:r>
          </w:p>
        </w:tc>
        <w:tc>
          <w:tcPr>
            <w:tcW w:w="1212" w:type="dxa"/>
            <w:vAlign w:val="center"/>
          </w:tcPr>
          <w:p w:rsidR="00637471" w:rsidRPr="00F377B0" w:rsidRDefault="00637471" w:rsidP="008F6353">
            <w:pPr>
              <w:jc w:val="center"/>
              <w:rPr>
                <w:color w:val="000000"/>
                <w:sz w:val="24"/>
                <w:szCs w:val="24"/>
              </w:rPr>
            </w:pPr>
            <w:r w:rsidRPr="00F377B0">
              <w:rPr>
                <w:color w:val="000000"/>
                <w:sz w:val="24"/>
                <w:szCs w:val="24"/>
              </w:rPr>
              <w:t>256</w:t>
            </w:r>
          </w:p>
        </w:tc>
      </w:tr>
      <w:tr w:rsidR="00637471" w:rsidRPr="00F377B0" w:rsidTr="00A5067F">
        <w:tc>
          <w:tcPr>
            <w:tcW w:w="2187" w:type="dxa"/>
            <w:vMerge/>
          </w:tcPr>
          <w:p w:rsidR="00637471" w:rsidRPr="00F377B0" w:rsidRDefault="00637471" w:rsidP="008F6353">
            <w:pPr>
              <w:rPr>
                <w:sz w:val="24"/>
                <w:szCs w:val="24"/>
              </w:rPr>
            </w:pPr>
          </w:p>
        </w:tc>
        <w:tc>
          <w:tcPr>
            <w:tcW w:w="4050" w:type="dxa"/>
          </w:tcPr>
          <w:p w:rsidR="00637471" w:rsidRPr="00F377B0" w:rsidRDefault="00637471" w:rsidP="008F6353">
            <w:pPr>
              <w:rPr>
                <w:rFonts w:cs="Arial"/>
                <w:color w:val="000000"/>
                <w:sz w:val="24"/>
                <w:szCs w:val="24"/>
              </w:rPr>
            </w:pPr>
            <w:r w:rsidRPr="00F377B0">
              <w:rPr>
                <w:rFonts w:cs="Arial"/>
                <w:color w:val="000000"/>
                <w:sz w:val="24"/>
                <w:szCs w:val="24"/>
              </w:rPr>
              <w:t>White Other</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1</w:t>
            </w:r>
          </w:p>
        </w:tc>
        <w:tc>
          <w:tcPr>
            <w:tcW w:w="1481" w:type="dxa"/>
            <w:gridSpan w:val="2"/>
            <w:vAlign w:val="center"/>
          </w:tcPr>
          <w:p w:rsidR="00637471" w:rsidRPr="00F377B0" w:rsidRDefault="00637471" w:rsidP="008F6353">
            <w:pPr>
              <w:jc w:val="center"/>
              <w:rPr>
                <w:color w:val="000000"/>
                <w:sz w:val="24"/>
                <w:szCs w:val="24"/>
              </w:rPr>
            </w:pPr>
            <w:r w:rsidRPr="00F377B0">
              <w:rPr>
                <w:color w:val="000000"/>
                <w:sz w:val="24"/>
                <w:szCs w:val="24"/>
              </w:rPr>
              <w:t>15</w:t>
            </w:r>
          </w:p>
        </w:tc>
        <w:tc>
          <w:tcPr>
            <w:tcW w:w="1212" w:type="dxa"/>
            <w:vAlign w:val="center"/>
          </w:tcPr>
          <w:p w:rsidR="00637471" w:rsidRPr="00F377B0" w:rsidRDefault="00637471" w:rsidP="008F6353">
            <w:pPr>
              <w:jc w:val="center"/>
              <w:rPr>
                <w:color w:val="000000"/>
                <w:sz w:val="24"/>
                <w:szCs w:val="24"/>
              </w:rPr>
            </w:pPr>
            <w:r w:rsidRPr="00F377B0">
              <w:rPr>
                <w:color w:val="000000"/>
                <w:sz w:val="24"/>
                <w:szCs w:val="24"/>
              </w:rPr>
              <w:t>1</w:t>
            </w:r>
          </w:p>
        </w:tc>
      </w:tr>
      <w:tr w:rsidR="00637471" w:rsidRPr="00F377B0" w:rsidTr="00A5067F">
        <w:tc>
          <w:tcPr>
            <w:tcW w:w="2187" w:type="dxa"/>
            <w:vMerge/>
          </w:tcPr>
          <w:p w:rsidR="00637471" w:rsidRPr="00F377B0" w:rsidRDefault="00637471" w:rsidP="008F6353">
            <w:pPr>
              <w:rPr>
                <w:sz w:val="24"/>
                <w:szCs w:val="24"/>
              </w:rPr>
            </w:pPr>
          </w:p>
        </w:tc>
        <w:tc>
          <w:tcPr>
            <w:tcW w:w="4050" w:type="dxa"/>
          </w:tcPr>
          <w:p w:rsidR="00637471" w:rsidRPr="00F377B0" w:rsidRDefault="00637471" w:rsidP="008F6353">
            <w:pPr>
              <w:rPr>
                <w:rFonts w:cs="Arial"/>
                <w:color w:val="000000"/>
                <w:sz w:val="24"/>
                <w:szCs w:val="24"/>
              </w:rPr>
            </w:pPr>
            <w:r w:rsidRPr="00F377B0">
              <w:rPr>
                <w:rFonts w:cs="Arial"/>
                <w:color w:val="000000"/>
                <w:sz w:val="24"/>
                <w:szCs w:val="24"/>
              </w:rPr>
              <w:t>Not Stated</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81" w:type="dxa"/>
            <w:gridSpan w:val="2"/>
            <w:vAlign w:val="center"/>
          </w:tcPr>
          <w:p w:rsidR="00637471" w:rsidRPr="00F377B0" w:rsidRDefault="00637471" w:rsidP="008F6353">
            <w:pPr>
              <w:jc w:val="center"/>
              <w:rPr>
                <w:color w:val="000000"/>
                <w:sz w:val="24"/>
                <w:szCs w:val="24"/>
              </w:rPr>
            </w:pPr>
            <w:r w:rsidRPr="00F377B0">
              <w:rPr>
                <w:color w:val="000000"/>
                <w:sz w:val="24"/>
                <w:szCs w:val="24"/>
              </w:rPr>
              <w:t>35</w:t>
            </w:r>
          </w:p>
        </w:tc>
        <w:tc>
          <w:tcPr>
            <w:tcW w:w="1212" w:type="dxa"/>
            <w:vAlign w:val="center"/>
          </w:tcPr>
          <w:p w:rsidR="00637471" w:rsidRPr="00F377B0" w:rsidRDefault="00637471" w:rsidP="008F6353">
            <w:pPr>
              <w:jc w:val="center"/>
              <w:rPr>
                <w:color w:val="000000"/>
                <w:sz w:val="24"/>
                <w:szCs w:val="24"/>
              </w:rPr>
            </w:pPr>
            <w:r w:rsidRPr="00F377B0">
              <w:rPr>
                <w:color w:val="000000"/>
                <w:sz w:val="24"/>
                <w:szCs w:val="24"/>
              </w:rPr>
              <w:t>5</w:t>
            </w:r>
          </w:p>
        </w:tc>
      </w:tr>
      <w:tr w:rsidR="00637471" w:rsidRPr="00F377B0" w:rsidTr="00EF20A4">
        <w:tc>
          <w:tcPr>
            <w:tcW w:w="10206" w:type="dxa"/>
            <w:gridSpan w:val="6"/>
            <w:shd w:val="clear" w:color="auto" w:fill="98B8F9"/>
          </w:tcPr>
          <w:p w:rsidR="00637471" w:rsidRPr="00F377B0" w:rsidRDefault="00637471" w:rsidP="008F6353">
            <w:pPr>
              <w:jc w:val="center"/>
              <w:rPr>
                <w:color w:val="000000"/>
                <w:sz w:val="24"/>
                <w:szCs w:val="24"/>
              </w:rPr>
            </w:pPr>
          </w:p>
        </w:tc>
      </w:tr>
    </w:tbl>
    <w:p w:rsidR="00431BD6" w:rsidRDefault="00431BD6">
      <w:r>
        <w:br w:type="page"/>
      </w:r>
    </w:p>
    <w:tbl>
      <w:tblPr>
        <w:tblStyle w:val="TableGrid"/>
        <w:tblW w:w="0" w:type="auto"/>
        <w:tblInd w:w="-459" w:type="dxa"/>
        <w:tblLayout w:type="fixed"/>
        <w:tblLook w:val="04A0" w:firstRow="1" w:lastRow="0" w:firstColumn="1" w:lastColumn="0" w:noHBand="0" w:noVBand="1"/>
      </w:tblPr>
      <w:tblGrid>
        <w:gridCol w:w="2410"/>
        <w:gridCol w:w="3827"/>
        <w:gridCol w:w="1276"/>
        <w:gridCol w:w="1439"/>
        <w:gridCol w:w="14"/>
        <w:gridCol w:w="14"/>
        <w:gridCol w:w="1226"/>
      </w:tblGrid>
      <w:tr w:rsidR="00431BD6" w:rsidRPr="00F377B0" w:rsidTr="002B083C">
        <w:trPr>
          <w:tblHeader/>
        </w:trPr>
        <w:tc>
          <w:tcPr>
            <w:tcW w:w="10206" w:type="dxa"/>
            <w:gridSpan w:val="7"/>
            <w:shd w:val="clear" w:color="auto" w:fill="98B8F9"/>
          </w:tcPr>
          <w:p w:rsidR="00431BD6" w:rsidRPr="00F377B0" w:rsidRDefault="00431BD6" w:rsidP="002B083C">
            <w:pPr>
              <w:rPr>
                <w:b/>
                <w:sz w:val="24"/>
                <w:szCs w:val="24"/>
              </w:rPr>
            </w:pPr>
            <w:r w:rsidRPr="00F377B0">
              <w:rPr>
                <w:b/>
                <w:sz w:val="24"/>
                <w:szCs w:val="24"/>
              </w:rPr>
              <w:lastRenderedPageBreak/>
              <w:t>Total Staff Applications received for Employment - April 2017 to March 2018</w:t>
            </w:r>
          </w:p>
        </w:tc>
      </w:tr>
      <w:tr w:rsidR="00431BD6" w:rsidRPr="00F377B0" w:rsidTr="002B083C">
        <w:trPr>
          <w:tblHeader/>
        </w:trPr>
        <w:tc>
          <w:tcPr>
            <w:tcW w:w="2410" w:type="dxa"/>
            <w:shd w:val="clear" w:color="auto" w:fill="98B8F9"/>
            <w:vAlign w:val="center"/>
          </w:tcPr>
          <w:p w:rsidR="00431BD6" w:rsidRPr="00F377B0" w:rsidRDefault="00431BD6" w:rsidP="002B083C">
            <w:pPr>
              <w:rPr>
                <w:b/>
                <w:sz w:val="24"/>
                <w:szCs w:val="24"/>
              </w:rPr>
            </w:pPr>
            <w:r w:rsidRPr="00F377B0">
              <w:rPr>
                <w:rFonts w:cs="Arial"/>
                <w:b/>
                <w:color w:val="000000"/>
                <w:sz w:val="24"/>
                <w:szCs w:val="24"/>
              </w:rPr>
              <w:t>Protected Characteristic</w:t>
            </w:r>
          </w:p>
        </w:tc>
        <w:tc>
          <w:tcPr>
            <w:tcW w:w="3827" w:type="dxa"/>
            <w:shd w:val="clear" w:color="auto" w:fill="98B8F9"/>
            <w:vAlign w:val="center"/>
          </w:tcPr>
          <w:p w:rsidR="00431BD6" w:rsidRPr="00F377B0" w:rsidRDefault="00431BD6" w:rsidP="002B083C">
            <w:pPr>
              <w:jc w:val="center"/>
              <w:rPr>
                <w:b/>
                <w:sz w:val="24"/>
                <w:szCs w:val="24"/>
              </w:rPr>
            </w:pPr>
            <w:r w:rsidRPr="00F377B0">
              <w:rPr>
                <w:b/>
                <w:sz w:val="24"/>
                <w:szCs w:val="24"/>
              </w:rPr>
              <w:t>Sub-category</w:t>
            </w:r>
          </w:p>
        </w:tc>
        <w:tc>
          <w:tcPr>
            <w:tcW w:w="1276" w:type="dxa"/>
            <w:shd w:val="clear" w:color="auto" w:fill="98B8F9"/>
            <w:vAlign w:val="center"/>
          </w:tcPr>
          <w:p w:rsidR="00431BD6" w:rsidRPr="00F377B0" w:rsidRDefault="00431BD6" w:rsidP="002B083C">
            <w:pPr>
              <w:jc w:val="center"/>
              <w:rPr>
                <w:b/>
                <w:sz w:val="24"/>
                <w:szCs w:val="24"/>
              </w:rPr>
            </w:pPr>
            <w:r w:rsidRPr="00F377B0">
              <w:rPr>
                <w:b/>
                <w:sz w:val="24"/>
                <w:szCs w:val="24"/>
              </w:rPr>
              <w:t>Control Staff</w:t>
            </w:r>
          </w:p>
        </w:tc>
        <w:tc>
          <w:tcPr>
            <w:tcW w:w="1467" w:type="dxa"/>
            <w:gridSpan w:val="3"/>
            <w:shd w:val="clear" w:color="auto" w:fill="98B8F9"/>
            <w:vAlign w:val="center"/>
          </w:tcPr>
          <w:p w:rsidR="00431BD6" w:rsidRPr="00F377B0" w:rsidRDefault="00431BD6" w:rsidP="002B083C">
            <w:pPr>
              <w:jc w:val="center"/>
              <w:rPr>
                <w:b/>
                <w:sz w:val="24"/>
                <w:szCs w:val="24"/>
              </w:rPr>
            </w:pPr>
            <w:r w:rsidRPr="00F377B0">
              <w:rPr>
                <w:b/>
                <w:sz w:val="24"/>
                <w:szCs w:val="24"/>
              </w:rPr>
              <w:t>Operational Staff</w:t>
            </w:r>
          </w:p>
        </w:tc>
        <w:tc>
          <w:tcPr>
            <w:tcW w:w="1226" w:type="dxa"/>
            <w:shd w:val="clear" w:color="auto" w:fill="98B8F9"/>
            <w:vAlign w:val="center"/>
          </w:tcPr>
          <w:p w:rsidR="00431BD6" w:rsidRPr="00F377B0" w:rsidRDefault="00431BD6" w:rsidP="002B083C">
            <w:pPr>
              <w:tabs>
                <w:tab w:val="center" w:pos="499"/>
              </w:tabs>
              <w:jc w:val="center"/>
              <w:rPr>
                <w:b/>
                <w:sz w:val="24"/>
                <w:szCs w:val="24"/>
              </w:rPr>
            </w:pPr>
            <w:r w:rsidRPr="00F377B0">
              <w:rPr>
                <w:b/>
                <w:sz w:val="24"/>
                <w:szCs w:val="24"/>
              </w:rPr>
              <w:t>Support Staff</w:t>
            </w:r>
          </w:p>
        </w:tc>
      </w:tr>
      <w:tr w:rsidR="00637471" w:rsidRPr="00F377B0" w:rsidTr="00DC01BD">
        <w:tc>
          <w:tcPr>
            <w:tcW w:w="2410" w:type="dxa"/>
            <w:vMerge w:val="restart"/>
          </w:tcPr>
          <w:p w:rsidR="00637471" w:rsidRPr="00F377B0" w:rsidRDefault="00637471" w:rsidP="008F6353">
            <w:pPr>
              <w:rPr>
                <w:sz w:val="24"/>
                <w:szCs w:val="24"/>
              </w:rPr>
            </w:pPr>
            <w:r w:rsidRPr="00F377B0">
              <w:rPr>
                <w:sz w:val="24"/>
                <w:szCs w:val="24"/>
              </w:rPr>
              <w:t>Religion and Belief</w:t>
            </w:r>
          </w:p>
        </w:tc>
        <w:tc>
          <w:tcPr>
            <w:tcW w:w="3827" w:type="dxa"/>
          </w:tcPr>
          <w:p w:rsidR="00637471" w:rsidRPr="00F377B0" w:rsidRDefault="00637471" w:rsidP="008F6353">
            <w:pPr>
              <w:rPr>
                <w:rFonts w:cs="Arial"/>
                <w:color w:val="000000"/>
                <w:sz w:val="24"/>
                <w:szCs w:val="24"/>
              </w:rPr>
            </w:pPr>
            <w:r w:rsidRPr="00F377B0">
              <w:rPr>
                <w:rFonts w:cs="Arial"/>
                <w:color w:val="000000"/>
                <w:sz w:val="24"/>
                <w:szCs w:val="24"/>
              </w:rPr>
              <w:t>Buddhist</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67" w:type="dxa"/>
            <w:gridSpan w:val="3"/>
            <w:vAlign w:val="center"/>
          </w:tcPr>
          <w:p w:rsidR="00637471" w:rsidRPr="00F377B0" w:rsidRDefault="00637471" w:rsidP="008F6353">
            <w:pPr>
              <w:jc w:val="center"/>
              <w:rPr>
                <w:color w:val="000000"/>
                <w:sz w:val="24"/>
                <w:szCs w:val="24"/>
              </w:rPr>
            </w:pPr>
            <w:r w:rsidRPr="00F377B0">
              <w:rPr>
                <w:color w:val="000000"/>
                <w:sz w:val="24"/>
                <w:szCs w:val="24"/>
              </w:rPr>
              <w:t>7</w:t>
            </w:r>
          </w:p>
        </w:tc>
        <w:tc>
          <w:tcPr>
            <w:tcW w:w="1226" w:type="dxa"/>
            <w:vAlign w:val="center"/>
          </w:tcPr>
          <w:p w:rsidR="00637471" w:rsidRPr="00F377B0" w:rsidRDefault="00637471" w:rsidP="008F6353">
            <w:pPr>
              <w:jc w:val="center"/>
              <w:rPr>
                <w:color w:val="000000"/>
                <w:sz w:val="24"/>
                <w:szCs w:val="24"/>
              </w:rPr>
            </w:pPr>
            <w:r w:rsidRPr="00F377B0">
              <w:rPr>
                <w:color w:val="000000"/>
                <w:sz w:val="24"/>
                <w:szCs w:val="24"/>
              </w:rPr>
              <w:t>0</w:t>
            </w:r>
          </w:p>
        </w:tc>
      </w:tr>
      <w:tr w:rsidR="00637471" w:rsidRPr="00F377B0" w:rsidTr="00DC01BD">
        <w:tc>
          <w:tcPr>
            <w:tcW w:w="2410" w:type="dxa"/>
            <w:vMerge/>
          </w:tcPr>
          <w:p w:rsidR="00637471" w:rsidRPr="00F377B0" w:rsidRDefault="00637471" w:rsidP="008F6353">
            <w:pPr>
              <w:rPr>
                <w:sz w:val="24"/>
                <w:szCs w:val="24"/>
              </w:rPr>
            </w:pPr>
          </w:p>
        </w:tc>
        <w:tc>
          <w:tcPr>
            <w:tcW w:w="3827" w:type="dxa"/>
          </w:tcPr>
          <w:p w:rsidR="00637471" w:rsidRPr="00F377B0" w:rsidRDefault="00637471" w:rsidP="008F6353">
            <w:pPr>
              <w:rPr>
                <w:rFonts w:cs="Arial"/>
                <w:color w:val="000000"/>
                <w:sz w:val="24"/>
                <w:szCs w:val="24"/>
              </w:rPr>
            </w:pPr>
            <w:r w:rsidRPr="00F377B0">
              <w:rPr>
                <w:rFonts w:cs="Arial"/>
                <w:color w:val="000000"/>
                <w:sz w:val="24"/>
                <w:szCs w:val="24"/>
              </w:rPr>
              <w:t>Christian (All Denominations)</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9</w:t>
            </w:r>
          </w:p>
        </w:tc>
        <w:tc>
          <w:tcPr>
            <w:tcW w:w="1467" w:type="dxa"/>
            <w:gridSpan w:val="3"/>
            <w:vAlign w:val="center"/>
          </w:tcPr>
          <w:p w:rsidR="00637471" w:rsidRPr="00F377B0" w:rsidRDefault="00637471" w:rsidP="008F6353">
            <w:pPr>
              <w:jc w:val="center"/>
              <w:rPr>
                <w:color w:val="000000"/>
                <w:sz w:val="24"/>
                <w:szCs w:val="24"/>
              </w:rPr>
            </w:pPr>
            <w:r w:rsidRPr="00F377B0">
              <w:rPr>
                <w:color w:val="000000"/>
                <w:sz w:val="24"/>
                <w:szCs w:val="24"/>
              </w:rPr>
              <w:t>408</w:t>
            </w:r>
          </w:p>
        </w:tc>
        <w:tc>
          <w:tcPr>
            <w:tcW w:w="1226" w:type="dxa"/>
            <w:vAlign w:val="center"/>
          </w:tcPr>
          <w:p w:rsidR="00637471" w:rsidRPr="00F377B0" w:rsidRDefault="00637471" w:rsidP="008F6353">
            <w:pPr>
              <w:jc w:val="center"/>
              <w:rPr>
                <w:color w:val="000000"/>
                <w:sz w:val="24"/>
                <w:szCs w:val="24"/>
              </w:rPr>
            </w:pPr>
            <w:r w:rsidRPr="00F377B0">
              <w:rPr>
                <w:color w:val="000000"/>
                <w:sz w:val="24"/>
                <w:szCs w:val="24"/>
              </w:rPr>
              <w:t>118</w:t>
            </w:r>
          </w:p>
        </w:tc>
      </w:tr>
      <w:tr w:rsidR="00637471" w:rsidRPr="00F377B0" w:rsidTr="00DC01BD">
        <w:tc>
          <w:tcPr>
            <w:tcW w:w="2410" w:type="dxa"/>
            <w:vMerge/>
          </w:tcPr>
          <w:p w:rsidR="00637471" w:rsidRPr="00F377B0" w:rsidRDefault="00637471" w:rsidP="008F6353">
            <w:pPr>
              <w:rPr>
                <w:sz w:val="24"/>
                <w:szCs w:val="24"/>
              </w:rPr>
            </w:pPr>
          </w:p>
        </w:tc>
        <w:tc>
          <w:tcPr>
            <w:tcW w:w="3827" w:type="dxa"/>
          </w:tcPr>
          <w:p w:rsidR="00637471" w:rsidRPr="00F377B0" w:rsidRDefault="00637471" w:rsidP="008F6353">
            <w:pPr>
              <w:rPr>
                <w:rFonts w:cs="Arial"/>
                <w:color w:val="000000"/>
                <w:sz w:val="24"/>
                <w:szCs w:val="24"/>
              </w:rPr>
            </w:pPr>
            <w:r w:rsidRPr="00F377B0">
              <w:rPr>
                <w:rFonts w:cs="Arial"/>
                <w:color w:val="000000"/>
                <w:sz w:val="24"/>
                <w:szCs w:val="24"/>
              </w:rPr>
              <w:t>Hindu</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67" w:type="dxa"/>
            <w:gridSpan w:val="3"/>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226" w:type="dxa"/>
            <w:vAlign w:val="center"/>
          </w:tcPr>
          <w:p w:rsidR="00637471" w:rsidRPr="00F377B0" w:rsidRDefault="00637471" w:rsidP="008F6353">
            <w:pPr>
              <w:jc w:val="center"/>
              <w:rPr>
                <w:color w:val="000000"/>
                <w:sz w:val="24"/>
                <w:szCs w:val="24"/>
              </w:rPr>
            </w:pPr>
            <w:r w:rsidRPr="00F377B0">
              <w:rPr>
                <w:color w:val="000000"/>
                <w:sz w:val="24"/>
                <w:szCs w:val="24"/>
              </w:rPr>
              <w:t>0</w:t>
            </w:r>
          </w:p>
        </w:tc>
      </w:tr>
      <w:tr w:rsidR="00637471" w:rsidRPr="00F377B0" w:rsidTr="00DC01BD">
        <w:tc>
          <w:tcPr>
            <w:tcW w:w="2410" w:type="dxa"/>
            <w:vMerge/>
          </w:tcPr>
          <w:p w:rsidR="00637471" w:rsidRPr="00F377B0" w:rsidRDefault="00637471" w:rsidP="008F6353">
            <w:pPr>
              <w:rPr>
                <w:sz w:val="24"/>
                <w:szCs w:val="24"/>
              </w:rPr>
            </w:pPr>
          </w:p>
        </w:tc>
        <w:tc>
          <w:tcPr>
            <w:tcW w:w="3827" w:type="dxa"/>
          </w:tcPr>
          <w:p w:rsidR="00637471" w:rsidRPr="00F377B0" w:rsidRDefault="00637471" w:rsidP="008F6353">
            <w:pPr>
              <w:rPr>
                <w:rFonts w:cs="Arial"/>
                <w:color w:val="000000"/>
                <w:sz w:val="24"/>
                <w:szCs w:val="24"/>
              </w:rPr>
            </w:pPr>
            <w:r w:rsidRPr="00F377B0">
              <w:rPr>
                <w:rFonts w:cs="Arial"/>
                <w:color w:val="000000"/>
                <w:sz w:val="24"/>
                <w:szCs w:val="24"/>
              </w:rPr>
              <w:t>Jewish</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67" w:type="dxa"/>
            <w:gridSpan w:val="3"/>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226" w:type="dxa"/>
            <w:vAlign w:val="center"/>
          </w:tcPr>
          <w:p w:rsidR="00637471" w:rsidRPr="00F377B0" w:rsidRDefault="00637471" w:rsidP="008F6353">
            <w:pPr>
              <w:jc w:val="center"/>
              <w:rPr>
                <w:color w:val="000000"/>
                <w:sz w:val="24"/>
                <w:szCs w:val="24"/>
              </w:rPr>
            </w:pPr>
            <w:r w:rsidRPr="00F377B0">
              <w:rPr>
                <w:color w:val="000000"/>
                <w:sz w:val="24"/>
                <w:szCs w:val="24"/>
              </w:rPr>
              <w:t>0</w:t>
            </w:r>
          </w:p>
        </w:tc>
      </w:tr>
      <w:tr w:rsidR="00637471" w:rsidRPr="00F377B0" w:rsidTr="00DC01BD">
        <w:tc>
          <w:tcPr>
            <w:tcW w:w="2410" w:type="dxa"/>
            <w:vMerge/>
          </w:tcPr>
          <w:p w:rsidR="00637471" w:rsidRPr="00F377B0" w:rsidRDefault="00637471" w:rsidP="008F6353">
            <w:pPr>
              <w:rPr>
                <w:sz w:val="24"/>
                <w:szCs w:val="24"/>
              </w:rPr>
            </w:pPr>
          </w:p>
        </w:tc>
        <w:tc>
          <w:tcPr>
            <w:tcW w:w="3827" w:type="dxa"/>
          </w:tcPr>
          <w:p w:rsidR="00637471" w:rsidRPr="00F377B0" w:rsidRDefault="00637471" w:rsidP="008F6353">
            <w:pPr>
              <w:rPr>
                <w:rFonts w:cs="Arial"/>
                <w:color w:val="000000"/>
                <w:sz w:val="24"/>
                <w:szCs w:val="24"/>
              </w:rPr>
            </w:pPr>
            <w:r w:rsidRPr="00F377B0">
              <w:rPr>
                <w:rFonts w:cs="Arial"/>
                <w:color w:val="000000"/>
                <w:sz w:val="24"/>
                <w:szCs w:val="24"/>
              </w:rPr>
              <w:t>Muslim</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67" w:type="dxa"/>
            <w:gridSpan w:val="3"/>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226" w:type="dxa"/>
            <w:vAlign w:val="center"/>
          </w:tcPr>
          <w:p w:rsidR="00637471" w:rsidRPr="00F377B0" w:rsidRDefault="00637471" w:rsidP="008F6353">
            <w:pPr>
              <w:jc w:val="center"/>
              <w:rPr>
                <w:color w:val="000000"/>
                <w:sz w:val="24"/>
                <w:szCs w:val="24"/>
              </w:rPr>
            </w:pPr>
            <w:r w:rsidRPr="00F377B0">
              <w:rPr>
                <w:color w:val="000000"/>
                <w:sz w:val="24"/>
                <w:szCs w:val="24"/>
              </w:rPr>
              <w:t>1</w:t>
            </w:r>
          </w:p>
        </w:tc>
      </w:tr>
      <w:tr w:rsidR="00637471" w:rsidRPr="00F377B0" w:rsidTr="00DC01BD">
        <w:tc>
          <w:tcPr>
            <w:tcW w:w="2410" w:type="dxa"/>
            <w:vMerge/>
          </w:tcPr>
          <w:p w:rsidR="00637471" w:rsidRPr="00F377B0" w:rsidRDefault="00637471" w:rsidP="008F6353">
            <w:pPr>
              <w:rPr>
                <w:sz w:val="24"/>
                <w:szCs w:val="24"/>
              </w:rPr>
            </w:pPr>
          </w:p>
        </w:tc>
        <w:tc>
          <w:tcPr>
            <w:tcW w:w="3827" w:type="dxa"/>
          </w:tcPr>
          <w:p w:rsidR="00637471" w:rsidRPr="00F377B0" w:rsidRDefault="00637471" w:rsidP="008F6353">
            <w:pPr>
              <w:rPr>
                <w:rFonts w:cs="Arial"/>
                <w:color w:val="000000"/>
                <w:sz w:val="24"/>
                <w:szCs w:val="24"/>
              </w:rPr>
            </w:pPr>
            <w:r w:rsidRPr="00F377B0">
              <w:rPr>
                <w:rFonts w:cs="Arial"/>
                <w:color w:val="000000"/>
                <w:sz w:val="24"/>
                <w:szCs w:val="24"/>
              </w:rPr>
              <w:t>Sikh</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67" w:type="dxa"/>
            <w:gridSpan w:val="3"/>
            <w:vAlign w:val="center"/>
          </w:tcPr>
          <w:p w:rsidR="00637471" w:rsidRPr="00F377B0" w:rsidRDefault="00637471" w:rsidP="008F6353">
            <w:pPr>
              <w:jc w:val="center"/>
              <w:rPr>
                <w:color w:val="000000"/>
                <w:sz w:val="24"/>
                <w:szCs w:val="24"/>
              </w:rPr>
            </w:pPr>
            <w:r w:rsidRPr="00F377B0">
              <w:rPr>
                <w:color w:val="000000"/>
                <w:sz w:val="24"/>
                <w:szCs w:val="24"/>
              </w:rPr>
              <w:t>1</w:t>
            </w:r>
          </w:p>
        </w:tc>
        <w:tc>
          <w:tcPr>
            <w:tcW w:w="1226" w:type="dxa"/>
            <w:vAlign w:val="center"/>
          </w:tcPr>
          <w:p w:rsidR="00637471" w:rsidRPr="00F377B0" w:rsidRDefault="00637471" w:rsidP="008F6353">
            <w:pPr>
              <w:jc w:val="center"/>
              <w:rPr>
                <w:color w:val="000000"/>
                <w:sz w:val="24"/>
                <w:szCs w:val="24"/>
              </w:rPr>
            </w:pPr>
            <w:r w:rsidRPr="00F377B0">
              <w:rPr>
                <w:color w:val="000000"/>
                <w:sz w:val="24"/>
                <w:szCs w:val="24"/>
              </w:rPr>
              <w:t>0</w:t>
            </w:r>
          </w:p>
        </w:tc>
      </w:tr>
      <w:tr w:rsidR="00637471" w:rsidRPr="00F377B0" w:rsidTr="00DC01BD">
        <w:tc>
          <w:tcPr>
            <w:tcW w:w="2410" w:type="dxa"/>
            <w:vMerge/>
          </w:tcPr>
          <w:p w:rsidR="00637471" w:rsidRPr="00F377B0" w:rsidRDefault="00637471" w:rsidP="008F6353">
            <w:pPr>
              <w:rPr>
                <w:sz w:val="24"/>
                <w:szCs w:val="24"/>
              </w:rPr>
            </w:pPr>
          </w:p>
        </w:tc>
        <w:tc>
          <w:tcPr>
            <w:tcW w:w="3827" w:type="dxa"/>
          </w:tcPr>
          <w:p w:rsidR="00637471" w:rsidRPr="00F377B0" w:rsidRDefault="00637471" w:rsidP="008F6353">
            <w:pPr>
              <w:rPr>
                <w:rFonts w:cs="Arial"/>
                <w:color w:val="000000"/>
                <w:sz w:val="24"/>
                <w:szCs w:val="24"/>
              </w:rPr>
            </w:pPr>
            <w:r w:rsidRPr="00F377B0">
              <w:rPr>
                <w:rFonts w:cs="Arial"/>
                <w:color w:val="000000"/>
                <w:sz w:val="24"/>
                <w:szCs w:val="24"/>
              </w:rPr>
              <w:t>Any other Religion</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67" w:type="dxa"/>
            <w:gridSpan w:val="3"/>
            <w:vAlign w:val="center"/>
          </w:tcPr>
          <w:p w:rsidR="00637471" w:rsidRPr="00F377B0" w:rsidRDefault="00637471" w:rsidP="008F6353">
            <w:pPr>
              <w:jc w:val="center"/>
              <w:rPr>
                <w:color w:val="000000"/>
                <w:sz w:val="24"/>
                <w:szCs w:val="24"/>
              </w:rPr>
            </w:pPr>
            <w:r w:rsidRPr="00F377B0">
              <w:rPr>
                <w:color w:val="000000"/>
                <w:sz w:val="24"/>
                <w:szCs w:val="24"/>
              </w:rPr>
              <w:t>6</w:t>
            </w:r>
          </w:p>
        </w:tc>
        <w:tc>
          <w:tcPr>
            <w:tcW w:w="1226" w:type="dxa"/>
            <w:vAlign w:val="center"/>
          </w:tcPr>
          <w:p w:rsidR="00637471" w:rsidRPr="00F377B0" w:rsidRDefault="00637471" w:rsidP="008F6353">
            <w:pPr>
              <w:jc w:val="center"/>
              <w:rPr>
                <w:sz w:val="24"/>
                <w:szCs w:val="24"/>
              </w:rPr>
            </w:pPr>
            <w:r w:rsidRPr="00F377B0">
              <w:rPr>
                <w:sz w:val="24"/>
                <w:szCs w:val="24"/>
              </w:rPr>
              <w:t>3</w:t>
            </w:r>
          </w:p>
        </w:tc>
      </w:tr>
      <w:tr w:rsidR="00637471" w:rsidRPr="00F377B0" w:rsidTr="00DC01BD">
        <w:tc>
          <w:tcPr>
            <w:tcW w:w="2410" w:type="dxa"/>
            <w:vMerge/>
          </w:tcPr>
          <w:p w:rsidR="00637471" w:rsidRPr="00F377B0" w:rsidRDefault="00637471" w:rsidP="008F6353">
            <w:pPr>
              <w:rPr>
                <w:sz w:val="24"/>
                <w:szCs w:val="24"/>
              </w:rPr>
            </w:pPr>
          </w:p>
        </w:tc>
        <w:tc>
          <w:tcPr>
            <w:tcW w:w="3827" w:type="dxa"/>
          </w:tcPr>
          <w:p w:rsidR="00637471" w:rsidRPr="00F377B0" w:rsidRDefault="00637471" w:rsidP="008F6353">
            <w:pPr>
              <w:rPr>
                <w:rFonts w:cs="Arial"/>
                <w:color w:val="000000"/>
                <w:sz w:val="24"/>
                <w:szCs w:val="24"/>
              </w:rPr>
            </w:pPr>
            <w:r w:rsidRPr="00F377B0">
              <w:rPr>
                <w:rFonts w:cs="Arial"/>
                <w:color w:val="000000"/>
                <w:sz w:val="24"/>
                <w:szCs w:val="24"/>
              </w:rPr>
              <w:t>No Religion/Not Stated</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5</w:t>
            </w:r>
          </w:p>
        </w:tc>
        <w:tc>
          <w:tcPr>
            <w:tcW w:w="1467" w:type="dxa"/>
            <w:gridSpan w:val="3"/>
            <w:vAlign w:val="center"/>
          </w:tcPr>
          <w:p w:rsidR="00637471" w:rsidRPr="00F377B0" w:rsidRDefault="00637471" w:rsidP="008F6353">
            <w:pPr>
              <w:jc w:val="center"/>
              <w:rPr>
                <w:color w:val="000000"/>
                <w:sz w:val="24"/>
                <w:szCs w:val="24"/>
              </w:rPr>
            </w:pPr>
            <w:r w:rsidRPr="00F377B0">
              <w:rPr>
                <w:color w:val="000000"/>
                <w:sz w:val="24"/>
                <w:szCs w:val="24"/>
              </w:rPr>
              <w:t>860</w:t>
            </w:r>
          </w:p>
        </w:tc>
        <w:tc>
          <w:tcPr>
            <w:tcW w:w="1226" w:type="dxa"/>
            <w:vAlign w:val="center"/>
          </w:tcPr>
          <w:p w:rsidR="00637471" w:rsidRPr="00F377B0" w:rsidRDefault="00637471" w:rsidP="008F6353">
            <w:pPr>
              <w:jc w:val="center"/>
              <w:rPr>
                <w:sz w:val="24"/>
                <w:szCs w:val="24"/>
              </w:rPr>
            </w:pPr>
            <w:r w:rsidRPr="00F377B0">
              <w:rPr>
                <w:sz w:val="24"/>
                <w:szCs w:val="24"/>
              </w:rPr>
              <w:t>144</w:t>
            </w:r>
          </w:p>
        </w:tc>
      </w:tr>
      <w:tr w:rsidR="00637471" w:rsidRPr="00F377B0" w:rsidTr="00EF20A4">
        <w:tc>
          <w:tcPr>
            <w:tcW w:w="10206" w:type="dxa"/>
            <w:gridSpan w:val="7"/>
            <w:shd w:val="clear" w:color="auto" w:fill="98B8F9"/>
          </w:tcPr>
          <w:p w:rsidR="00637471" w:rsidRPr="00F377B0" w:rsidRDefault="00637471" w:rsidP="008F6353">
            <w:pPr>
              <w:jc w:val="center"/>
              <w:rPr>
                <w:color w:val="000000"/>
                <w:sz w:val="24"/>
                <w:szCs w:val="24"/>
              </w:rPr>
            </w:pPr>
          </w:p>
        </w:tc>
      </w:tr>
      <w:tr w:rsidR="00637471" w:rsidRPr="00F377B0" w:rsidTr="00DC01BD">
        <w:tc>
          <w:tcPr>
            <w:tcW w:w="2410" w:type="dxa"/>
            <w:vMerge w:val="restart"/>
          </w:tcPr>
          <w:p w:rsidR="00637471" w:rsidRPr="00F377B0" w:rsidRDefault="00637471" w:rsidP="008F6353">
            <w:pPr>
              <w:rPr>
                <w:sz w:val="24"/>
                <w:szCs w:val="24"/>
              </w:rPr>
            </w:pPr>
            <w:r w:rsidRPr="00F377B0">
              <w:rPr>
                <w:sz w:val="24"/>
                <w:szCs w:val="24"/>
              </w:rPr>
              <w:t>Sex</w:t>
            </w:r>
          </w:p>
        </w:tc>
        <w:tc>
          <w:tcPr>
            <w:tcW w:w="3827" w:type="dxa"/>
          </w:tcPr>
          <w:p w:rsidR="00637471" w:rsidRPr="00F377B0" w:rsidRDefault="00637471" w:rsidP="008F6353">
            <w:pPr>
              <w:rPr>
                <w:rFonts w:cs="Arial"/>
                <w:color w:val="000000"/>
                <w:sz w:val="24"/>
                <w:szCs w:val="24"/>
              </w:rPr>
            </w:pPr>
            <w:r w:rsidRPr="00F377B0">
              <w:rPr>
                <w:rFonts w:cs="Arial"/>
                <w:color w:val="000000"/>
                <w:sz w:val="24"/>
                <w:szCs w:val="24"/>
              </w:rPr>
              <w:t>Female</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8</w:t>
            </w:r>
          </w:p>
        </w:tc>
        <w:tc>
          <w:tcPr>
            <w:tcW w:w="1453" w:type="dxa"/>
            <w:gridSpan w:val="2"/>
            <w:vAlign w:val="center"/>
          </w:tcPr>
          <w:p w:rsidR="00637471" w:rsidRPr="00F377B0" w:rsidRDefault="00637471" w:rsidP="008F6353">
            <w:pPr>
              <w:jc w:val="center"/>
              <w:rPr>
                <w:color w:val="000000"/>
                <w:sz w:val="24"/>
                <w:szCs w:val="24"/>
              </w:rPr>
            </w:pPr>
            <w:r w:rsidRPr="00F377B0">
              <w:rPr>
                <w:color w:val="000000"/>
                <w:sz w:val="24"/>
                <w:szCs w:val="24"/>
              </w:rPr>
              <w:t>173</w:t>
            </w:r>
          </w:p>
        </w:tc>
        <w:tc>
          <w:tcPr>
            <w:tcW w:w="1240" w:type="dxa"/>
            <w:gridSpan w:val="2"/>
            <w:vAlign w:val="center"/>
          </w:tcPr>
          <w:p w:rsidR="00637471" w:rsidRPr="00F377B0" w:rsidRDefault="00637471" w:rsidP="008F6353">
            <w:pPr>
              <w:jc w:val="center"/>
              <w:rPr>
                <w:color w:val="000000"/>
                <w:sz w:val="24"/>
                <w:szCs w:val="24"/>
              </w:rPr>
            </w:pPr>
            <w:r w:rsidRPr="00F377B0">
              <w:rPr>
                <w:color w:val="000000"/>
                <w:sz w:val="24"/>
                <w:szCs w:val="24"/>
              </w:rPr>
              <w:t>119</w:t>
            </w:r>
          </w:p>
        </w:tc>
      </w:tr>
      <w:tr w:rsidR="00637471" w:rsidRPr="00F377B0" w:rsidTr="00DC01BD">
        <w:tc>
          <w:tcPr>
            <w:tcW w:w="2410" w:type="dxa"/>
            <w:vMerge/>
          </w:tcPr>
          <w:p w:rsidR="00637471" w:rsidRPr="00F377B0" w:rsidRDefault="00637471" w:rsidP="008F6353">
            <w:pPr>
              <w:rPr>
                <w:sz w:val="24"/>
                <w:szCs w:val="24"/>
              </w:rPr>
            </w:pPr>
          </w:p>
        </w:tc>
        <w:tc>
          <w:tcPr>
            <w:tcW w:w="3827" w:type="dxa"/>
          </w:tcPr>
          <w:p w:rsidR="00637471" w:rsidRPr="00F377B0" w:rsidRDefault="00637471" w:rsidP="008F6353">
            <w:pPr>
              <w:rPr>
                <w:rFonts w:cs="Arial"/>
                <w:color w:val="000000"/>
                <w:sz w:val="24"/>
                <w:szCs w:val="24"/>
              </w:rPr>
            </w:pPr>
            <w:r w:rsidRPr="00F377B0">
              <w:rPr>
                <w:rFonts w:cs="Arial"/>
                <w:color w:val="000000"/>
                <w:sz w:val="24"/>
                <w:szCs w:val="24"/>
              </w:rPr>
              <w:t>Male</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6</w:t>
            </w:r>
          </w:p>
        </w:tc>
        <w:tc>
          <w:tcPr>
            <w:tcW w:w="1453" w:type="dxa"/>
            <w:gridSpan w:val="2"/>
            <w:vAlign w:val="center"/>
          </w:tcPr>
          <w:p w:rsidR="00637471" w:rsidRPr="00F377B0" w:rsidRDefault="00637471" w:rsidP="008F6353">
            <w:pPr>
              <w:jc w:val="center"/>
              <w:rPr>
                <w:color w:val="000000"/>
                <w:sz w:val="24"/>
                <w:szCs w:val="24"/>
              </w:rPr>
            </w:pPr>
            <w:r w:rsidRPr="00F377B0">
              <w:rPr>
                <w:color w:val="000000"/>
                <w:sz w:val="24"/>
                <w:szCs w:val="24"/>
              </w:rPr>
              <w:t>1,118</w:t>
            </w:r>
          </w:p>
        </w:tc>
        <w:tc>
          <w:tcPr>
            <w:tcW w:w="1240" w:type="dxa"/>
            <w:gridSpan w:val="2"/>
            <w:vAlign w:val="center"/>
          </w:tcPr>
          <w:p w:rsidR="00637471" w:rsidRPr="00F377B0" w:rsidRDefault="00637471" w:rsidP="008F6353">
            <w:pPr>
              <w:jc w:val="center"/>
              <w:rPr>
                <w:color w:val="000000"/>
                <w:sz w:val="24"/>
                <w:szCs w:val="24"/>
              </w:rPr>
            </w:pPr>
            <w:r w:rsidRPr="00F377B0">
              <w:rPr>
                <w:color w:val="000000"/>
                <w:sz w:val="24"/>
                <w:szCs w:val="24"/>
              </w:rPr>
              <w:t>147</w:t>
            </w:r>
          </w:p>
        </w:tc>
      </w:tr>
      <w:tr w:rsidR="00637471" w:rsidRPr="00F377B0" w:rsidTr="00EF20A4">
        <w:tc>
          <w:tcPr>
            <w:tcW w:w="10206" w:type="dxa"/>
            <w:gridSpan w:val="7"/>
            <w:shd w:val="clear" w:color="auto" w:fill="98B8F9"/>
          </w:tcPr>
          <w:p w:rsidR="00637471" w:rsidRPr="00F377B0" w:rsidRDefault="00637471" w:rsidP="008F6353">
            <w:pPr>
              <w:jc w:val="center"/>
              <w:rPr>
                <w:color w:val="000000"/>
                <w:sz w:val="24"/>
                <w:szCs w:val="24"/>
              </w:rPr>
            </w:pPr>
          </w:p>
        </w:tc>
      </w:tr>
      <w:tr w:rsidR="00637471" w:rsidRPr="00F377B0" w:rsidTr="00DC01BD">
        <w:tc>
          <w:tcPr>
            <w:tcW w:w="2410" w:type="dxa"/>
            <w:vMerge w:val="restart"/>
          </w:tcPr>
          <w:p w:rsidR="00637471" w:rsidRPr="00F377B0" w:rsidRDefault="00637471" w:rsidP="008F6353">
            <w:pPr>
              <w:rPr>
                <w:sz w:val="24"/>
                <w:szCs w:val="24"/>
              </w:rPr>
            </w:pPr>
            <w:r w:rsidRPr="00F377B0">
              <w:rPr>
                <w:rFonts w:cs="Arial"/>
                <w:color w:val="000000"/>
                <w:sz w:val="24"/>
                <w:szCs w:val="24"/>
              </w:rPr>
              <w:t>Sexual Orientation</w:t>
            </w:r>
          </w:p>
        </w:tc>
        <w:tc>
          <w:tcPr>
            <w:tcW w:w="3827" w:type="dxa"/>
          </w:tcPr>
          <w:p w:rsidR="00637471" w:rsidRPr="00F377B0" w:rsidRDefault="00637471" w:rsidP="008F6353">
            <w:pPr>
              <w:rPr>
                <w:rFonts w:cs="Arial"/>
                <w:color w:val="000000"/>
                <w:sz w:val="24"/>
                <w:szCs w:val="24"/>
              </w:rPr>
            </w:pPr>
            <w:r w:rsidRPr="00F377B0">
              <w:rPr>
                <w:rFonts w:cs="Arial"/>
                <w:color w:val="000000"/>
                <w:sz w:val="24"/>
                <w:szCs w:val="24"/>
              </w:rPr>
              <w:t>Bisexual</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53" w:type="dxa"/>
            <w:gridSpan w:val="2"/>
            <w:vAlign w:val="center"/>
          </w:tcPr>
          <w:p w:rsidR="00637471" w:rsidRPr="00F377B0" w:rsidRDefault="00637471" w:rsidP="008F6353">
            <w:pPr>
              <w:jc w:val="center"/>
              <w:rPr>
                <w:color w:val="000000"/>
                <w:sz w:val="24"/>
                <w:szCs w:val="24"/>
              </w:rPr>
            </w:pPr>
            <w:r w:rsidRPr="00F377B0">
              <w:rPr>
                <w:color w:val="000000"/>
                <w:sz w:val="24"/>
                <w:szCs w:val="24"/>
              </w:rPr>
              <w:t>14</w:t>
            </w:r>
          </w:p>
        </w:tc>
        <w:tc>
          <w:tcPr>
            <w:tcW w:w="1240" w:type="dxa"/>
            <w:gridSpan w:val="2"/>
            <w:vAlign w:val="center"/>
          </w:tcPr>
          <w:p w:rsidR="00637471" w:rsidRPr="00F377B0" w:rsidRDefault="00637471" w:rsidP="008F6353">
            <w:pPr>
              <w:jc w:val="center"/>
              <w:rPr>
                <w:color w:val="000000"/>
                <w:sz w:val="24"/>
                <w:szCs w:val="24"/>
              </w:rPr>
            </w:pPr>
            <w:r w:rsidRPr="00F377B0">
              <w:rPr>
                <w:color w:val="000000"/>
                <w:sz w:val="24"/>
                <w:szCs w:val="24"/>
              </w:rPr>
              <w:t>4</w:t>
            </w:r>
          </w:p>
        </w:tc>
      </w:tr>
      <w:tr w:rsidR="00637471" w:rsidRPr="00F377B0" w:rsidTr="00DC01BD">
        <w:tc>
          <w:tcPr>
            <w:tcW w:w="2410" w:type="dxa"/>
            <w:vMerge/>
          </w:tcPr>
          <w:p w:rsidR="00637471" w:rsidRPr="00F377B0" w:rsidRDefault="00637471" w:rsidP="008F6353">
            <w:pPr>
              <w:rPr>
                <w:sz w:val="24"/>
                <w:szCs w:val="24"/>
              </w:rPr>
            </w:pPr>
          </w:p>
        </w:tc>
        <w:tc>
          <w:tcPr>
            <w:tcW w:w="3827" w:type="dxa"/>
          </w:tcPr>
          <w:p w:rsidR="00637471" w:rsidRPr="00F377B0" w:rsidRDefault="00637471" w:rsidP="008F6353">
            <w:pPr>
              <w:rPr>
                <w:rFonts w:cs="Arial"/>
                <w:color w:val="000000"/>
                <w:sz w:val="24"/>
                <w:szCs w:val="24"/>
              </w:rPr>
            </w:pPr>
            <w:r w:rsidRPr="00F377B0">
              <w:rPr>
                <w:rFonts w:cs="Arial"/>
                <w:color w:val="000000"/>
                <w:sz w:val="24"/>
                <w:szCs w:val="24"/>
              </w:rPr>
              <w:t>Gay or Lesbian</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53" w:type="dxa"/>
            <w:gridSpan w:val="2"/>
            <w:vAlign w:val="center"/>
          </w:tcPr>
          <w:p w:rsidR="00637471" w:rsidRPr="00F377B0" w:rsidRDefault="00637471" w:rsidP="008F6353">
            <w:pPr>
              <w:jc w:val="center"/>
              <w:rPr>
                <w:color w:val="000000"/>
                <w:sz w:val="24"/>
                <w:szCs w:val="24"/>
              </w:rPr>
            </w:pPr>
            <w:r w:rsidRPr="00F377B0">
              <w:rPr>
                <w:color w:val="000000"/>
                <w:sz w:val="24"/>
                <w:szCs w:val="24"/>
              </w:rPr>
              <w:t>32</w:t>
            </w:r>
          </w:p>
        </w:tc>
        <w:tc>
          <w:tcPr>
            <w:tcW w:w="1240" w:type="dxa"/>
            <w:gridSpan w:val="2"/>
            <w:vAlign w:val="center"/>
          </w:tcPr>
          <w:p w:rsidR="00637471" w:rsidRPr="00F377B0" w:rsidRDefault="00637471" w:rsidP="008F6353">
            <w:pPr>
              <w:jc w:val="center"/>
              <w:rPr>
                <w:color w:val="000000"/>
                <w:sz w:val="24"/>
                <w:szCs w:val="24"/>
              </w:rPr>
            </w:pPr>
            <w:r w:rsidRPr="00F377B0">
              <w:rPr>
                <w:color w:val="000000"/>
                <w:sz w:val="24"/>
                <w:szCs w:val="24"/>
              </w:rPr>
              <w:t>3</w:t>
            </w:r>
          </w:p>
        </w:tc>
      </w:tr>
      <w:tr w:rsidR="00637471" w:rsidRPr="00F377B0" w:rsidTr="00DC01BD">
        <w:tc>
          <w:tcPr>
            <w:tcW w:w="2410" w:type="dxa"/>
            <w:vMerge/>
          </w:tcPr>
          <w:p w:rsidR="00637471" w:rsidRPr="00F377B0" w:rsidRDefault="00637471" w:rsidP="008F6353">
            <w:pPr>
              <w:rPr>
                <w:sz w:val="24"/>
                <w:szCs w:val="24"/>
              </w:rPr>
            </w:pPr>
          </w:p>
        </w:tc>
        <w:tc>
          <w:tcPr>
            <w:tcW w:w="3827" w:type="dxa"/>
          </w:tcPr>
          <w:p w:rsidR="00637471" w:rsidRPr="00F377B0" w:rsidRDefault="00637471" w:rsidP="008F6353">
            <w:pPr>
              <w:rPr>
                <w:rFonts w:cs="Arial"/>
                <w:color w:val="000000"/>
                <w:sz w:val="24"/>
                <w:szCs w:val="24"/>
              </w:rPr>
            </w:pPr>
            <w:r w:rsidRPr="00F377B0">
              <w:rPr>
                <w:rFonts w:cs="Arial"/>
                <w:color w:val="000000"/>
                <w:sz w:val="24"/>
                <w:szCs w:val="24"/>
              </w:rPr>
              <w:t>Heterosexual (or Straight)</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13</w:t>
            </w:r>
          </w:p>
        </w:tc>
        <w:tc>
          <w:tcPr>
            <w:tcW w:w="1453" w:type="dxa"/>
            <w:gridSpan w:val="2"/>
            <w:vAlign w:val="center"/>
          </w:tcPr>
          <w:p w:rsidR="00637471" w:rsidRPr="00F377B0" w:rsidRDefault="00637471" w:rsidP="008F6353">
            <w:pPr>
              <w:jc w:val="center"/>
              <w:rPr>
                <w:color w:val="000000"/>
                <w:sz w:val="24"/>
                <w:szCs w:val="24"/>
              </w:rPr>
            </w:pPr>
            <w:r w:rsidRPr="00F377B0">
              <w:rPr>
                <w:color w:val="000000"/>
                <w:sz w:val="24"/>
                <w:szCs w:val="24"/>
              </w:rPr>
              <w:t>1,154</w:t>
            </w:r>
          </w:p>
        </w:tc>
        <w:tc>
          <w:tcPr>
            <w:tcW w:w="1240" w:type="dxa"/>
            <w:gridSpan w:val="2"/>
            <w:vAlign w:val="center"/>
          </w:tcPr>
          <w:p w:rsidR="00637471" w:rsidRPr="00F377B0" w:rsidRDefault="00637471" w:rsidP="008F6353">
            <w:pPr>
              <w:jc w:val="center"/>
              <w:rPr>
                <w:color w:val="000000"/>
                <w:sz w:val="24"/>
                <w:szCs w:val="24"/>
              </w:rPr>
            </w:pPr>
            <w:r w:rsidRPr="00F377B0">
              <w:rPr>
                <w:color w:val="000000"/>
                <w:sz w:val="24"/>
                <w:szCs w:val="24"/>
              </w:rPr>
              <w:t>245</w:t>
            </w:r>
          </w:p>
        </w:tc>
      </w:tr>
      <w:tr w:rsidR="00637471" w:rsidRPr="00F377B0" w:rsidTr="00DC01BD">
        <w:tc>
          <w:tcPr>
            <w:tcW w:w="2410" w:type="dxa"/>
            <w:vMerge/>
          </w:tcPr>
          <w:p w:rsidR="00637471" w:rsidRPr="00F377B0" w:rsidRDefault="00637471" w:rsidP="008F6353">
            <w:pPr>
              <w:rPr>
                <w:sz w:val="24"/>
                <w:szCs w:val="24"/>
              </w:rPr>
            </w:pPr>
          </w:p>
        </w:tc>
        <w:tc>
          <w:tcPr>
            <w:tcW w:w="3827" w:type="dxa"/>
          </w:tcPr>
          <w:p w:rsidR="00637471" w:rsidRPr="00F377B0" w:rsidRDefault="00637471" w:rsidP="008F6353">
            <w:pPr>
              <w:rPr>
                <w:rFonts w:cs="Arial"/>
                <w:color w:val="000000"/>
                <w:sz w:val="24"/>
                <w:szCs w:val="24"/>
              </w:rPr>
            </w:pPr>
            <w:r w:rsidRPr="00F377B0">
              <w:rPr>
                <w:rFonts w:cs="Arial"/>
                <w:color w:val="000000"/>
                <w:sz w:val="24"/>
                <w:szCs w:val="24"/>
              </w:rPr>
              <w:t>Other</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453" w:type="dxa"/>
            <w:gridSpan w:val="2"/>
            <w:vAlign w:val="center"/>
          </w:tcPr>
          <w:p w:rsidR="00637471" w:rsidRPr="00F377B0" w:rsidRDefault="00637471" w:rsidP="008F6353">
            <w:pPr>
              <w:jc w:val="center"/>
              <w:rPr>
                <w:color w:val="000000"/>
                <w:sz w:val="24"/>
                <w:szCs w:val="24"/>
              </w:rPr>
            </w:pPr>
            <w:r w:rsidRPr="00F377B0">
              <w:rPr>
                <w:color w:val="000000"/>
                <w:sz w:val="24"/>
                <w:szCs w:val="24"/>
              </w:rPr>
              <w:t>0</w:t>
            </w:r>
          </w:p>
        </w:tc>
        <w:tc>
          <w:tcPr>
            <w:tcW w:w="1240" w:type="dxa"/>
            <w:gridSpan w:val="2"/>
            <w:vAlign w:val="center"/>
          </w:tcPr>
          <w:p w:rsidR="00637471" w:rsidRPr="00F377B0" w:rsidRDefault="00637471" w:rsidP="008F6353">
            <w:pPr>
              <w:jc w:val="center"/>
              <w:rPr>
                <w:color w:val="000000"/>
                <w:sz w:val="24"/>
                <w:szCs w:val="24"/>
              </w:rPr>
            </w:pPr>
            <w:r w:rsidRPr="00F377B0">
              <w:rPr>
                <w:color w:val="000000"/>
                <w:sz w:val="24"/>
                <w:szCs w:val="24"/>
              </w:rPr>
              <w:t>0</w:t>
            </w:r>
          </w:p>
        </w:tc>
      </w:tr>
      <w:tr w:rsidR="00637471" w:rsidRPr="00F377B0" w:rsidTr="00DC01BD">
        <w:tc>
          <w:tcPr>
            <w:tcW w:w="2410" w:type="dxa"/>
            <w:vMerge/>
          </w:tcPr>
          <w:p w:rsidR="00637471" w:rsidRPr="00F377B0" w:rsidRDefault="00637471" w:rsidP="008F6353">
            <w:pPr>
              <w:rPr>
                <w:sz w:val="24"/>
                <w:szCs w:val="24"/>
              </w:rPr>
            </w:pPr>
          </w:p>
        </w:tc>
        <w:tc>
          <w:tcPr>
            <w:tcW w:w="3827" w:type="dxa"/>
          </w:tcPr>
          <w:p w:rsidR="00637471" w:rsidRPr="00F377B0" w:rsidRDefault="00637471" w:rsidP="008F6353">
            <w:pPr>
              <w:rPr>
                <w:rFonts w:cs="Arial"/>
                <w:color w:val="000000"/>
                <w:sz w:val="24"/>
                <w:szCs w:val="24"/>
              </w:rPr>
            </w:pPr>
            <w:r w:rsidRPr="00F377B0">
              <w:rPr>
                <w:rFonts w:cs="Arial"/>
                <w:color w:val="000000"/>
                <w:sz w:val="24"/>
                <w:szCs w:val="24"/>
              </w:rPr>
              <w:t>Prefer not to say / Not Stated</w:t>
            </w:r>
          </w:p>
        </w:tc>
        <w:tc>
          <w:tcPr>
            <w:tcW w:w="1276" w:type="dxa"/>
            <w:vAlign w:val="center"/>
          </w:tcPr>
          <w:p w:rsidR="00637471" w:rsidRPr="00F377B0" w:rsidRDefault="00637471" w:rsidP="008F6353">
            <w:pPr>
              <w:jc w:val="center"/>
              <w:rPr>
                <w:color w:val="000000"/>
                <w:sz w:val="24"/>
                <w:szCs w:val="24"/>
              </w:rPr>
            </w:pPr>
            <w:r w:rsidRPr="00F377B0">
              <w:rPr>
                <w:color w:val="000000"/>
                <w:sz w:val="24"/>
                <w:szCs w:val="24"/>
              </w:rPr>
              <w:t>1</w:t>
            </w:r>
          </w:p>
        </w:tc>
        <w:tc>
          <w:tcPr>
            <w:tcW w:w="1453" w:type="dxa"/>
            <w:gridSpan w:val="2"/>
            <w:vAlign w:val="center"/>
          </w:tcPr>
          <w:p w:rsidR="00637471" w:rsidRPr="00F377B0" w:rsidRDefault="00637471" w:rsidP="008F6353">
            <w:pPr>
              <w:jc w:val="center"/>
              <w:rPr>
                <w:color w:val="000000"/>
                <w:sz w:val="24"/>
                <w:szCs w:val="24"/>
              </w:rPr>
            </w:pPr>
            <w:r w:rsidRPr="00F377B0">
              <w:rPr>
                <w:color w:val="000000"/>
                <w:sz w:val="24"/>
                <w:szCs w:val="24"/>
              </w:rPr>
              <w:t>82</w:t>
            </w:r>
          </w:p>
        </w:tc>
        <w:tc>
          <w:tcPr>
            <w:tcW w:w="1240" w:type="dxa"/>
            <w:gridSpan w:val="2"/>
            <w:vAlign w:val="center"/>
          </w:tcPr>
          <w:p w:rsidR="00637471" w:rsidRPr="00F377B0" w:rsidRDefault="00637471" w:rsidP="008F6353">
            <w:pPr>
              <w:jc w:val="center"/>
              <w:rPr>
                <w:color w:val="000000"/>
                <w:sz w:val="24"/>
                <w:szCs w:val="24"/>
              </w:rPr>
            </w:pPr>
            <w:r w:rsidRPr="00F377B0">
              <w:rPr>
                <w:color w:val="000000"/>
                <w:sz w:val="24"/>
                <w:szCs w:val="24"/>
              </w:rPr>
              <w:t>14</w:t>
            </w:r>
          </w:p>
        </w:tc>
      </w:tr>
      <w:tr w:rsidR="00637471" w:rsidRPr="00F377B0" w:rsidTr="00EF20A4">
        <w:tc>
          <w:tcPr>
            <w:tcW w:w="10206" w:type="dxa"/>
            <w:gridSpan w:val="7"/>
            <w:shd w:val="clear" w:color="auto" w:fill="98B8F9"/>
          </w:tcPr>
          <w:p w:rsidR="00637471" w:rsidRPr="00F377B0" w:rsidRDefault="00637471" w:rsidP="008F6353">
            <w:pPr>
              <w:jc w:val="center"/>
              <w:rPr>
                <w:color w:val="000000"/>
                <w:sz w:val="24"/>
                <w:szCs w:val="24"/>
              </w:rPr>
            </w:pPr>
          </w:p>
        </w:tc>
      </w:tr>
      <w:tr w:rsidR="00637471" w:rsidRPr="00F377B0" w:rsidTr="00DC01BD">
        <w:tc>
          <w:tcPr>
            <w:tcW w:w="2410" w:type="dxa"/>
            <w:vMerge w:val="restart"/>
            <w:vAlign w:val="center"/>
          </w:tcPr>
          <w:p w:rsidR="001D4C58" w:rsidRPr="00F377B0" w:rsidRDefault="001D4C58" w:rsidP="00095B8A">
            <w:pPr>
              <w:rPr>
                <w:rFonts w:cs="Arial"/>
                <w:color w:val="000000"/>
                <w:sz w:val="24"/>
                <w:szCs w:val="24"/>
              </w:rPr>
            </w:pPr>
          </w:p>
          <w:p w:rsidR="001D4C58" w:rsidRPr="00F377B0" w:rsidRDefault="001D4C58" w:rsidP="00095B8A">
            <w:pPr>
              <w:rPr>
                <w:rFonts w:cs="Arial"/>
                <w:color w:val="000000"/>
                <w:sz w:val="24"/>
                <w:szCs w:val="24"/>
              </w:rPr>
            </w:pPr>
          </w:p>
          <w:p w:rsidR="00637471" w:rsidRPr="00F377B0" w:rsidRDefault="00637471" w:rsidP="00095B8A">
            <w:pPr>
              <w:rPr>
                <w:sz w:val="24"/>
                <w:szCs w:val="24"/>
              </w:rPr>
            </w:pPr>
            <w:r w:rsidRPr="00F377B0">
              <w:rPr>
                <w:rFonts w:cs="Arial"/>
                <w:color w:val="000000"/>
                <w:sz w:val="24"/>
                <w:szCs w:val="24"/>
              </w:rPr>
              <w:t>Transgender</w:t>
            </w:r>
          </w:p>
        </w:tc>
        <w:tc>
          <w:tcPr>
            <w:tcW w:w="3827" w:type="dxa"/>
          </w:tcPr>
          <w:p w:rsidR="00637471" w:rsidRPr="00F377B0" w:rsidRDefault="00637471" w:rsidP="008F6353">
            <w:pPr>
              <w:rPr>
                <w:rFonts w:cs="Arial"/>
                <w:color w:val="000000"/>
                <w:sz w:val="24"/>
                <w:szCs w:val="24"/>
              </w:rPr>
            </w:pPr>
            <w:r w:rsidRPr="00F377B0">
              <w:rPr>
                <w:rFonts w:cs="Arial"/>
                <w:color w:val="000000"/>
                <w:sz w:val="24"/>
                <w:szCs w:val="24"/>
              </w:rPr>
              <w:t>Female</w:t>
            </w:r>
          </w:p>
        </w:tc>
        <w:tc>
          <w:tcPr>
            <w:tcW w:w="1276"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39"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254" w:type="dxa"/>
            <w:gridSpan w:val="3"/>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r>
      <w:tr w:rsidR="00637471" w:rsidRPr="00F377B0" w:rsidTr="00DC01BD">
        <w:tc>
          <w:tcPr>
            <w:tcW w:w="2410" w:type="dxa"/>
            <w:vMerge/>
          </w:tcPr>
          <w:p w:rsidR="00637471" w:rsidRPr="00F377B0" w:rsidRDefault="00637471" w:rsidP="008F6353">
            <w:pPr>
              <w:rPr>
                <w:sz w:val="24"/>
                <w:szCs w:val="24"/>
              </w:rPr>
            </w:pPr>
          </w:p>
        </w:tc>
        <w:tc>
          <w:tcPr>
            <w:tcW w:w="3827" w:type="dxa"/>
          </w:tcPr>
          <w:p w:rsidR="00637471" w:rsidRPr="00F377B0" w:rsidRDefault="00637471" w:rsidP="008F6353">
            <w:pPr>
              <w:rPr>
                <w:rFonts w:cs="Arial"/>
                <w:color w:val="000000"/>
                <w:sz w:val="24"/>
                <w:szCs w:val="24"/>
              </w:rPr>
            </w:pPr>
            <w:r w:rsidRPr="00F377B0">
              <w:rPr>
                <w:rFonts w:cs="Arial"/>
                <w:color w:val="000000"/>
                <w:sz w:val="24"/>
                <w:szCs w:val="24"/>
              </w:rPr>
              <w:t>Intersex</w:t>
            </w:r>
          </w:p>
        </w:tc>
        <w:tc>
          <w:tcPr>
            <w:tcW w:w="1276"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39"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254" w:type="dxa"/>
            <w:gridSpan w:val="3"/>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r>
      <w:tr w:rsidR="00637471" w:rsidRPr="00F377B0" w:rsidTr="00DC01BD">
        <w:tc>
          <w:tcPr>
            <w:tcW w:w="2410" w:type="dxa"/>
            <w:vMerge/>
          </w:tcPr>
          <w:p w:rsidR="00637471" w:rsidRPr="00F377B0" w:rsidRDefault="00637471" w:rsidP="008F6353">
            <w:pPr>
              <w:rPr>
                <w:sz w:val="24"/>
                <w:szCs w:val="24"/>
              </w:rPr>
            </w:pPr>
          </w:p>
        </w:tc>
        <w:tc>
          <w:tcPr>
            <w:tcW w:w="3827" w:type="dxa"/>
          </w:tcPr>
          <w:p w:rsidR="00637471" w:rsidRPr="00F377B0" w:rsidRDefault="00637471" w:rsidP="008F6353">
            <w:pPr>
              <w:rPr>
                <w:rFonts w:cs="Arial"/>
                <w:color w:val="000000"/>
                <w:sz w:val="24"/>
                <w:szCs w:val="24"/>
              </w:rPr>
            </w:pPr>
            <w:r w:rsidRPr="00F377B0">
              <w:rPr>
                <w:rFonts w:cs="Arial"/>
                <w:color w:val="000000"/>
                <w:sz w:val="24"/>
                <w:szCs w:val="24"/>
              </w:rPr>
              <w:t>Male</w:t>
            </w:r>
          </w:p>
        </w:tc>
        <w:tc>
          <w:tcPr>
            <w:tcW w:w="1276"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39"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3</w:t>
            </w:r>
          </w:p>
        </w:tc>
        <w:tc>
          <w:tcPr>
            <w:tcW w:w="1254" w:type="dxa"/>
            <w:gridSpan w:val="3"/>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r>
      <w:tr w:rsidR="00637471" w:rsidRPr="00F377B0" w:rsidTr="00DC01BD">
        <w:tc>
          <w:tcPr>
            <w:tcW w:w="2410" w:type="dxa"/>
            <w:vMerge/>
          </w:tcPr>
          <w:p w:rsidR="00637471" w:rsidRPr="00F377B0" w:rsidRDefault="00637471" w:rsidP="008F6353">
            <w:pPr>
              <w:rPr>
                <w:sz w:val="24"/>
                <w:szCs w:val="24"/>
              </w:rPr>
            </w:pPr>
          </w:p>
        </w:tc>
        <w:tc>
          <w:tcPr>
            <w:tcW w:w="3827" w:type="dxa"/>
          </w:tcPr>
          <w:p w:rsidR="00637471" w:rsidRPr="00F377B0" w:rsidRDefault="00637471" w:rsidP="008F6353">
            <w:pPr>
              <w:rPr>
                <w:rFonts w:cs="Arial"/>
                <w:color w:val="000000"/>
                <w:sz w:val="24"/>
                <w:szCs w:val="24"/>
              </w:rPr>
            </w:pPr>
            <w:r w:rsidRPr="00F377B0">
              <w:rPr>
                <w:rFonts w:cs="Arial"/>
                <w:color w:val="000000"/>
                <w:sz w:val="24"/>
                <w:szCs w:val="24"/>
              </w:rPr>
              <w:t>Prefer not to say</w:t>
            </w:r>
          </w:p>
        </w:tc>
        <w:tc>
          <w:tcPr>
            <w:tcW w:w="1276"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39"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4</w:t>
            </w:r>
          </w:p>
        </w:tc>
        <w:tc>
          <w:tcPr>
            <w:tcW w:w="1254" w:type="dxa"/>
            <w:gridSpan w:val="3"/>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r>
    </w:tbl>
    <w:p w:rsidR="00637471" w:rsidRDefault="00637471"/>
    <w:tbl>
      <w:tblPr>
        <w:tblStyle w:val="TableGrid"/>
        <w:tblW w:w="10206" w:type="dxa"/>
        <w:tblInd w:w="-459" w:type="dxa"/>
        <w:tblLook w:val="04A0" w:firstRow="1" w:lastRow="0" w:firstColumn="1" w:lastColumn="0" w:noHBand="0" w:noVBand="1"/>
      </w:tblPr>
      <w:tblGrid>
        <w:gridCol w:w="2199"/>
        <w:gridCol w:w="4077"/>
        <w:gridCol w:w="1191"/>
        <w:gridCol w:w="1410"/>
        <w:gridCol w:w="1329"/>
      </w:tblGrid>
      <w:tr w:rsidR="00637471" w:rsidRPr="00F377B0" w:rsidTr="00F03AE5">
        <w:tc>
          <w:tcPr>
            <w:tcW w:w="10206" w:type="dxa"/>
            <w:gridSpan w:val="5"/>
            <w:shd w:val="clear" w:color="auto" w:fill="98B8F9"/>
          </w:tcPr>
          <w:p w:rsidR="00637471" w:rsidRPr="00F377B0" w:rsidRDefault="00637471" w:rsidP="00CA3C5F">
            <w:pPr>
              <w:rPr>
                <w:b/>
                <w:sz w:val="24"/>
                <w:szCs w:val="24"/>
              </w:rPr>
            </w:pPr>
            <w:r w:rsidRPr="00F377B0">
              <w:rPr>
                <w:b/>
                <w:sz w:val="24"/>
                <w:szCs w:val="24"/>
              </w:rPr>
              <w:t xml:space="preserve">Total Number of Successful Application to </w:t>
            </w:r>
            <w:r w:rsidR="00871F79" w:rsidRPr="00F377B0">
              <w:rPr>
                <w:b/>
                <w:sz w:val="24"/>
                <w:szCs w:val="24"/>
              </w:rPr>
              <w:t xml:space="preserve">NWFRS </w:t>
            </w:r>
            <w:r w:rsidR="00CA3C5F" w:rsidRPr="00F377B0">
              <w:rPr>
                <w:b/>
                <w:sz w:val="24"/>
                <w:szCs w:val="24"/>
              </w:rPr>
              <w:t>2017/</w:t>
            </w:r>
            <w:r w:rsidRPr="00F377B0">
              <w:rPr>
                <w:b/>
                <w:sz w:val="24"/>
                <w:szCs w:val="24"/>
              </w:rPr>
              <w:t>18</w:t>
            </w:r>
          </w:p>
        </w:tc>
      </w:tr>
      <w:tr w:rsidR="001913D8" w:rsidRPr="00F377B0" w:rsidTr="00F03AE5">
        <w:tc>
          <w:tcPr>
            <w:tcW w:w="2199" w:type="dxa"/>
            <w:shd w:val="clear" w:color="auto" w:fill="98B8F9"/>
            <w:vAlign w:val="center"/>
          </w:tcPr>
          <w:p w:rsidR="00637471" w:rsidRPr="00F377B0" w:rsidRDefault="00637471" w:rsidP="00095B8A">
            <w:pPr>
              <w:jc w:val="center"/>
              <w:rPr>
                <w:b/>
                <w:sz w:val="24"/>
                <w:szCs w:val="24"/>
              </w:rPr>
            </w:pPr>
            <w:r w:rsidRPr="00F377B0">
              <w:rPr>
                <w:rFonts w:cs="Arial"/>
                <w:b/>
                <w:color w:val="000000"/>
                <w:sz w:val="24"/>
                <w:szCs w:val="24"/>
              </w:rPr>
              <w:t>Protected Characteristic</w:t>
            </w:r>
          </w:p>
        </w:tc>
        <w:tc>
          <w:tcPr>
            <w:tcW w:w="4077" w:type="dxa"/>
            <w:shd w:val="clear" w:color="auto" w:fill="98B8F9"/>
            <w:vAlign w:val="center"/>
          </w:tcPr>
          <w:p w:rsidR="00637471" w:rsidRPr="00F377B0" w:rsidRDefault="00637471" w:rsidP="00095B8A">
            <w:pPr>
              <w:jc w:val="center"/>
              <w:rPr>
                <w:b/>
                <w:sz w:val="24"/>
                <w:szCs w:val="24"/>
              </w:rPr>
            </w:pPr>
            <w:r w:rsidRPr="00F377B0">
              <w:rPr>
                <w:b/>
                <w:sz w:val="24"/>
                <w:szCs w:val="24"/>
              </w:rPr>
              <w:t>Sub-category</w:t>
            </w:r>
          </w:p>
        </w:tc>
        <w:tc>
          <w:tcPr>
            <w:tcW w:w="1191" w:type="dxa"/>
            <w:shd w:val="clear" w:color="auto" w:fill="98B8F9"/>
            <w:vAlign w:val="center"/>
          </w:tcPr>
          <w:p w:rsidR="00637471" w:rsidRPr="00F377B0" w:rsidRDefault="00637471" w:rsidP="00095B8A">
            <w:pPr>
              <w:jc w:val="center"/>
              <w:rPr>
                <w:b/>
                <w:sz w:val="24"/>
                <w:szCs w:val="24"/>
              </w:rPr>
            </w:pPr>
            <w:r w:rsidRPr="00F377B0">
              <w:rPr>
                <w:b/>
                <w:sz w:val="24"/>
                <w:szCs w:val="24"/>
              </w:rPr>
              <w:t>Control Staff</w:t>
            </w:r>
          </w:p>
        </w:tc>
        <w:tc>
          <w:tcPr>
            <w:tcW w:w="1410" w:type="dxa"/>
            <w:shd w:val="clear" w:color="auto" w:fill="98B8F9"/>
            <w:vAlign w:val="center"/>
          </w:tcPr>
          <w:p w:rsidR="00637471" w:rsidRPr="00F377B0" w:rsidRDefault="00637471" w:rsidP="00095B8A">
            <w:pPr>
              <w:jc w:val="center"/>
              <w:rPr>
                <w:b/>
                <w:sz w:val="24"/>
                <w:szCs w:val="24"/>
              </w:rPr>
            </w:pPr>
            <w:r w:rsidRPr="00F377B0">
              <w:rPr>
                <w:b/>
                <w:sz w:val="24"/>
                <w:szCs w:val="24"/>
              </w:rPr>
              <w:t>Operational Staff</w:t>
            </w:r>
          </w:p>
        </w:tc>
        <w:tc>
          <w:tcPr>
            <w:tcW w:w="1329" w:type="dxa"/>
            <w:shd w:val="clear" w:color="auto" w:fill="98B8F9"/>
            <w:vAlign w:val="center"/>
          </w:tcPr>
          <w:p w:rsidR="00637471" w:rsidRPr="00F377B0" w:rsidRDefault="00DC01BD" w:rsidP="00095B8A">
            <w:pPr>
              <w:jc w:val="center"/>
              <w:rPr>
                <w:b/>
                <w:sz w:val="24"/>
                <w:szCs w:val="24"/>
              </w:rPr>
            </w:pPr>
            <w:r w:rsidRPr="00F377B0">
              <w:rPr>
                <w:b/>
                <w:sz w:val="24"/>
                <w:szCs w:val="24"/>
              </w:rPr>
              <w:t>Support</w:t>
            </w:r>
            <w:r w:rsidR="00637471" w:rsidRPr="00F377B0">
              <w:rPr>
                <w:b/>
                <w:sz w:val="24"/>
                <w:szCs w:val="24"/>
              </w:rPr>
              <w:t xml:space="preserve"> Staff</w:t>
            </w:r>
          </w:p>
        </w:tc>
      </w:tr>
      <w:tr w:rsidR="00637471" w:rsidRPr="00F377B0" w:rsidTr="00F03AE5">
        <w:tc>
          <w:tcPr>
            <w:tcW w:w="2199" w:type="dxa"/>
            <w:vMerge w:val="restart"/>
          </w:tcPr>
          <w:p w:rsidR="00637471" w:rsidRPr="00F377B0" w:rsidRDefault="00637471" w:rsidP="008F6353">
            <w:pPr>
              <w:rPr>
                <w:sz w:val="24"/>
                <w:szCs w:val="24"/>
              </w:rPr>
            </w:pPr>
            <w:r w:rsidRPr="00F377B0">
              <w:rPr>
                <w:sz w:val="24"/>
                <w:szCs w:val="24"/>
              </w:rPr>
              <w:t>Age</w:t>
            </w: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16-24</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2</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24</w:t>
            </w:r>
          </w:p>
        </w:tc>
        <w:tc>
          <w:tcPr>
            <w:tcW w:w="1329" w:type="dxa"/>
            <w:vAlign w:val="center"/>
          </w:tcPr>
          <w:p w:rsidR="00637471" w:rsidRPr="00F377B0" w:rsidRDefault="00637471" w:rsidP="008F6353">
            <w:pPr>
              <w:jc w:val="center"/>
              <w:rPr>
                <w:color w:val="000000"/>
                <w:sz w:val="24"/>
                <w:szCs w:val="24"/>
              </w:rPr>
            </w:pPr>
            <w:r w:rsidRPr="00F377B0">
              <w:rPr>
                <w:color w:val="000000"/>
                <w:sz w:val="24"/>
                <w:szCs w:val="24"/>
              </w:rPr>
              <w:t>13</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25-34</w:t>
            </w:r>
          </w:p>
        </w:tc>
        <w:tc>
          <w:tcPr>
            <w:tcW w:w="1191" w:type="dxa"/>
            <w:vAlign w:val="center"/>
          </w:tcPr>
          <w:p w:rsidR="00637471" w:rsidRPr="00F377B0" w:rsidRDefault="00637471" w:rsidP="008F6353">
            <w:pPr>
              <w:pStyle w:val="NoSpacing"/>
              <w:tabs>
                <w:tab w:val="left" w:pos="1440"/>
              </w:tabs>
              <w:jc w:val="center"/>
              <w:rPr>
                <w:rFonts w:cs="Arial"/>
                <w:color w:val="000000"/>
                <w:sz w:val="24"/>
                <w:szCs w:val="24"/>
              </w:rPr>
            </w:pPr>
            <w:r w:rsidRPr="00F377B0">
              <w:rPr>
                <w:rFonts w:cs="Arial"/>
                <w:color w:val="000000"/>
                <w:sz w:val="24"/>
                <w:szCs w:val="24"/>
              </w:rPr>
              <w:t>4</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26</w:t>
            </w:r>
          </w:p>
        </w:tc>
        <w:tc>
          <w:tcPr>
            <w:tcW w:w="1329" w:type="dxa"/>
            <w:vAlign w:val="center"/>
          </w:tcPr>
          <w:p w:rsidR="00637471" w:rsidRPr="00F377B0" w:rsidRDefault="00637471" w:rsidP="008F6353">
            <w:pPr>
              <w:jc w:val="center"/>
              <w:rPr>
                <w:color w:val="000000"/>
                <w:sz w:val="24"/>
                <w:szCs w:val="24"/>
              </w:rPr>
            </w:pPr>
            <w:r w:rsidRPr="00F377B0">
              <w:rPr>
                <w:color w:val="000000"/>
                <w:sz w:val="24"/>
                <w:szCs w:val="24"/>
              </w:rPr>
              <w:t>15</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35-49</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2</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26</w:t>
            </w:r>
          </w:p>
        </w:tc>
        <w:tc>
          <w:tcPr>
            <w:tcW w:w="1329" w:type="dxa"/>
            <w:vAlign w:val="center"/>
          </w:tcPr>
          <w:p w:rsidR="00637471" w:rsidRPr="00F377B0" w:rsidRDefault="00637471" w:rsidP="008F6353">
            <w:pPr>
              <w:jc w:val="center"/>
              <w:rPr>
                <w:color w:val="000000"/>
                <w:sz w:val="24"/>
                <w:szCs w:val="24"/>
              </w:rPr>
            </w:pPr>
            <w:r w:rsidRPr="00F377B0">
              <w:rPr>
                <w:color w:val="000000"/>
                <w:sz w:val="24"/>
                <w:szCs w:val="24"/>
              </w:rPr>
              <w:t>5</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50-54</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329" w:type="dxa"/>
            <w:vAlign w:val="center"/>
          </w:tcPr>
          <w:p w:rsidR="00637471" w:rsidRPr="00F377B0" w:rsidRDefault="00637471" w:rsidP="008F6353">
            <w:pPr>
              <w:jc w:val="center"/>
              <w:rPr>
                <w:color w:val="000000"/>
                <w:sz w:val="24"/>
                <w:szCs w:val="24"/>
              </w:rPr>
            </w:pPr>
            <w:r w:rsidRPr="00F377B0">
              <w:rPr>
                <w:color w:val="000000"/>
                <w:sz w:val="24"/>
                <w:szCs w:val="24"/>
              </w:rPr>
              <w:t>1</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55-59</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1</w:t>
            </w:r>
          </w:p>
        </w:tc>
        <w:tc>
          <w:tcPr>
            <w:tcW w:w="1329" w:type="dxa"/>
            <w:vAlign w:val="center"/>
          </w:tcPr>
          <w:p w:rsidR="00637471" w:rsidRPr="00F377B0" w:rsidRDefault="00637471" w:rsidP="008F6353">
            <w:pPr>
              <w:jc w:val="center"/>
              <w:rPr>
                <w:color w:val="000000"/>
                <w:sz w:val="24"/>
                <w:szCs w:val="24"/>
              </w:rPr>
            </w:pPr>
            <w:r w:rsidRPr="00F377B0">
              <w:rPr>
                <w:color w:val="000000"/>
                <w:sz w:val="24"/>
                <w:szCs w:val="24"/>
              </w:rPr>
              <w:t>2</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60 Plus</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329" w:type="dxa"/>
            <w:vAlign w:val="center"/>
          </w:tcPr>
          <w:p w:rsidR="00637471" w:rsidRPr="00F377B0" w:rsidRDefault="00637471" w:rsidP="008F6353">
            <w:pPr>
              <w:jc w:val="center"/>
              <w:rPr>
                <w:color w:val="000000"/>
                <w:sz w:val="24"/>
                <w:szCs w:val="24"/>
              </w:rPr>
            </w:pPr>
            <w:r w:rsidRPr="00F377B0">
              <w:rPr>
                <w:color w:val="000000"/>
                <w:sz w:val="24"/>
                <w:szCs w:val="24"/>
              </w:rPr>
              <w:t>1</w:t>
            </w:r>
          </w:p>
        </w:tc>
      </w:tr>
      <w:tr w:rsidR="00637471" w:rsidRPr="00F377B0" w:rsidTr="00F03AE5">
        <w:tc>
          <w:tcPr>
            <w:tcW w:w="10206" w:type="dxa"/>
            <w:gridSpan w:val="5"/>
            <w:shd w:val="clear" w:color="auto" w:fill="98B8F9"/>
          </w:tcPr>
          <w:p w:rsidR="00637471" w:rsidRPr="00F377B0" w:rsidRDefault="00637471" w:rsidP="008F6353">
            <w:pPr>
              <w:rPr>
                <w:sz w:val="24"/>
                <w:szCs w:val="24"/>
              </w:rPr>
            </w:pPr>
          </w:p>
        </w:tc>
      </w:tr>
      <w:tr w:rsidR="00637471" w:rsidRPr="00F377B0" w:rsidTr="00F03AE5">
        <w:tc>
          <w:tcPr>
            <w:tcW w:w="2199" w:type="dxa"/>
            <w:vMerge w:val="restart"/>
          </w:tcPr>
          <w:p w:rsidR="00637471" w:rsidRPr="00F377B0" w:rsidRDefault="00637471" w:rsidP="008F6353">
            <w:pPr>
              <w:rPr>
                <w:sz w:val="24"/>
                <w:szCs w:val="24"/>
              </w:rPr>
            </w:pPr>
            <w:r w:rsidRPr="00F377B0">
              <w:rPr>
                <w:sz w:val="24"/>
                <w:szCs w:val="24"/>
              </w:rPr>
              <w:t>Disability Impairment</w:t>
            </w:r>
          </w:p>
          <w:p w:rsidR="00637471" w:rsidRPr="00F377B0" w:rsidRDefault="00637471" w:rsidP="008F6353">
            <w:pPr>
              <w:rPr>
                <w:sz w:val="24"/>
                <w:szCs w:val="24"/>
              </w:rPr>
            </w:pPr>
            <w:r w:rsidRPr="00F377B0">
              <w:rPr>
                <w:sz w:val="24"/>
                <w:szCs w:val="24"/>
              </w:rPr>
              <w:t>(self-declaration) Occupational Health Certified</w:t>
            </w: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Learning Disability</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1</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329" w:type="dxa"/>
            <w:vAlign w:val="bottom"/>
          </w:tcPr>
          <w:p w:rsidR="00637471" w:rsidRPr="00F377B0" w:rsidRDefault="00637471" w:rsidP="008F6353">
            <w:pPr>
              <w:jc w:val="center"/>
              <w:rPr>
                <w:bCs/>
                <w:color w:val="000000"/>
                <w:sz w:val="24"/>
                <w:szCs w:val="24"/>
              </w:rPr>
            </w:pPr>
            <w:r w:rsidRPr="00F377B0">
              <w:rPr>
                <w:bCs/>
                <w:color w:val="000000"/>
                <w:sz w:val="24"/>
                <w:szCs w:val="24"/>
              </w:rPr>
              <w:t>0</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Mental Impairment</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329" w:type="dxa"/>
            <w:vAlign w:val="bottom"/>
          </w:tcPr>
          <w:p w:rsidR="00637471" w:rsidRPr="00F377B0" w:rsidRDefault="00637471" w:rsidP="008F6353">
            <w:pPr>
              <w:jc w:val="center"/>
              <w:rPr>
                <w:bCs/>
                <w:color w:val="000000"/>
                <w:sz w:val="24"/>
                <w:szCs w:val="24"/>
              </w:rPr>
            </w:pPr>
            <w:r w:rsidRPr="00F377B0">
              <w:rPr>
                <w:bCs/>
                <w:color w:val="000000"/>
                <w:sz w:val="24"/>
                <w:szCs w:val="24"/>
              </w:rPr>
              <w:t>0</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Long standing Illness or Health Condition</w:t>
            </w:r>
            <w:r w:rsidRPr="00F377B0">
              <w:rPr>
                <w:rFonts w:cs="Arial"/>
                <w:color w:val="FF0000"/>
                <w:sz w:val="24"/>
                <w:szCs w:val="24"/>
              </w:rPr>
              <w:t>*</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1</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329" w:type="dxa"/>
            <w:vAlign w:val="bottom"/>
          </w:tcPr>
          <w:p w:rsidR="00637471" w:rsidRPr="00F377B0" w:rsidRDefault="00637471" w:rsidP="008F6353">
            <w:pPr>
              <w:jc w:val="center"/>
              <w:rPr>
                <w:bCs/>
                <w:color w:val="000000"/>
                <w:sz w:val="24"/>
                <w:szCs w:val="24"/>
              </w:rPr>
            </w:pPr>
            <w:r w:rsidRPr="00F377B0">
              <w:rPr>
                <w:bCs/>
                <w:color w:val="000000"/>
                <w:sz w:val="24"/>
                <w:szCs w:val="24"/>
              </w:rPr>
              <w:t>0</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Other Disfigurement</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329" w:type="dxa"/>
            <w:vAlign w:val="bottom"/>
          </w:tcPr>
          <w:p w:rsidR="00637471" w:rsidRPr="00F377B0" w:rsidRDefault="00637471" w:rsidP="008F6353">
            <w:pPr>
              <w:jc w:val="center"/>
              <w:rPr>
                <w:bCs/>
                <w:color w:val="000000"/>
                <w:sz w:val="24"/>
                <w:szCs w:val="24"/>
              </w:rPr>
            </w:pPr>
            <w:r w:rsidRPr="00F377B0">
              <w:rPr>
                <w:bCs/>
                <w:color w:val="000000"/>
                <w:sz w:val="24"/>
                <w:szCs w:val="24"/>
              </w:rPr>
              <w:t>0</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Physical Impairment</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329" w:type="dxa"/>
            <w:vAlign w:val="bottom"/>
          </w:tcPr>
          <w:p w:rsidR="00637471" w:rsidRPr="00F377B0" w:rsidRDefault="00637471" w:rsidP="008F6353">
            <w:pPr>
              <w:jc w:val="center"/>
              <w:rPr>
                <w:bCs/>
                <w:color w:val="000000"/>
                <w:sz w:val="24"/>
                <w:szCs w:val="24"/>
              </w:rPr>
            </w:pPr>
            <w:r w:rsidRPr="00F377B0">
              <w:rPr>
                <w:bCs/>
                <w:color w:val="000000"/>
                <w:sz w:val="24"/>
                <w:szCs w:val="24"/>
              </w:rPr>
              <w:t>0</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Sensory Impairment</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329" w:type="dxa"/>
            <w:vAlign w:val="bottom"/>
          </w:tcPr>
          <w:p w:rsidR="00637471" w:rsidRPr="00F377B0" w:rsidRDefault="00637471" w:rsidP="008F6353">
            <w:pPr>
              <w:jc w:val="center"/>
              <w:rPr>
                <w:bCs/>
                <w:color w:val="000000"/>
                <w:sz w:val="24"/>
                <w:szCs w:val="24"/>
              </w:rPr>
            </w:pPr>
            <w:r w:rsidRPr="00F377B0">
              <w:rPr>
                <w:bCs/>
                <w:color w:val="000000"/>
                <w:sz w:val="24"/>
                <w:szCs w:val="24"/>
              </w:rPr>
              <w:t>1</w:t>
            </w:r>
          </w:p>
        </w:tc>
      </w:tr>
      <w:tr w:rsidR="00637471" w:rsidRPr="00F377B0" w:rsidTr="00F03AE5">
        <w:tc>
          <w:tcPr>
            <w:tcW w:w="10206" w:type="dxa"/>
            <w:gridSpan w:val="5"/>
            <w:shd w:val="clear" w:color="auto" w:fill="98B8F9"/>
          </w:tcPr>
          <w:p w:rsidR="00637471" w:rsidRPr="00F377B0" w:rsidRDefault="00637471" w:rsidP="008F6353">
            <w:pPr>
              <w:rPr>
                <w:sz w:val="24"/>
                <w:szCs w:val="24"/>
              </w:rPr>
            </w:pPr>
          </w:p>
        </w:tc>
      </w:tr>
    </w:tbl>
    <w:p w:rsidR="00F03AE5" w:rsidRDefault="00F03AE5">
      <w:r>
        <w:br w:type="page"/>
      </w:r>
    </w:p>
    <w:tbl>
      <w:tblPr>
        <w:tblStyle w:val="TableGrid"/>
        <w:tblW w:w="10206" w:type="dxa"/>
        <w:tblInd w:w="-459" w:type="dxa"/>
        <w:tblLook w:val="04A0" w:firstRow="1" w:lastRow="0" w:firstColumn="1" w:lastColumn="0" w:noHBand="0" w:noVBand="1"/>
      </w:tblPr>
      <w:tblGrid>
        <w:gridCol w:w="2199"/>
        <w:gridCol w:w="4077"/>
        <w:gridCol w:w="1191"/>
        <w:gridCol w:w="1410"/>
        <w:gridCol w:w="1329"/>
      </w:tblGrid>
      <w:tr w:rsidR="00F03AE5" w:rsidRPr="00F377B0" w:rsidTr="007C3E44">
        <w:tc>
          <w:tcPr>
            <w:tcW w:w="10206" w:type="dxa"/>
            <w:gridSpan w:val="5"/>
            <w:shd w:val="clear" w:color="auto" w:fill="98B8F9"/>
          </w:tcPr>
          <w:p w:rsidR="00F03AE5" w:rsidRPr="00F377B0" w:rsidRDefault="00F03AE5" w:rsidP="007C3E44">
            <w:pPr>
              <w:rPr>
                <w:b/>
                <w:sz w:val="24"/>
                <w:szCs w:val="24"/>
              </w:rPr>
            </w:pPr>
            <w:r w:rsidRPr="00F377B0">
              <w:rPr>
                <w:b/>
                <w:sz w:val="24"/>
                <w:szCs w:val="24"/>
              </w:rPr>
              <w:lastRenderedPageBreak/>
              <w:t>Total Number of Successful Application to NWFRS 2017/18</w:t>
            </w:r>
          </w:p>
        </w:tc>
      </w:tr>
      <w:tr w:rsidR="00F03AE5" w:rsidRPr="00F377B0" w:rsidTr="007C3E44">
        <w:tc>
          <w:tcPr>
            <w:tcW w:w="2199" w:type="dxa"/>
            <w:shd w:val="clear" w:color="auto" w:fill="98B8F9"/>
            <w:vAlign w:val="center"/>
          </w:tcPr>
          <w:p w:rsidR="00F03AE5" w:rsidRPr="00F377B0" w:rsidRDefault="00F03AE5" w:rsidP="007C3E44">
            <w:pPr>
              <w:jc w:val="center"/>
              <w:rPr>
                <w:b/>
                <w:sz w:val="24"/>
                <w:szCs w:val="24"/>
              </w:rPr>
            </w:pPr>
            <w:r w:rsidRPr="00F377B0">
              <w:rPr>
                <w:rFonts w:cs="Arial"/>
                <w:b/>
                <w:color w:val="000000"/>
                <w:sz w:val="24"/>
                <w:szCs w:val="24"/>
              </w:rPr>
              <w:t>Protected Characteristic</w:t>
            </w:r>
          </w:p>
        </w:tc>
        <w:tc>
          <w:tcPr>
            <w:tcW w:w="4077" w:type="dxa"/>
            <w:shd w:val="clear" w:color="auto" w:fill="98B8F9"/>
            <w:vAlign w:val="center"/>
          </w:tcPr>
          <w:p w:rsidR="00F03AE5" w:rsidRPr="00F377B0" w:rsidRDefault="00F03AE5" w:rsidP="007C3E44">
            <w:pPr>
              <w:jc w:val="center"/>
              <w:rPr>
                <w:b/>
                <w:sz w:val="24"/>
                <w:szCs w:val="24"/>
              </w:rPr>
            </w:pPr>
            <w:r w:rsidRPr="00F377B0">
              <w:rPr>
                <w:b/>
                <w:sz w:val="24"/>
                <w:szCs w:val="24"/>
              </w:rPr>
              <w:t>Sub-category</w:t>
            </w:r>
          </w:p>
        </w:tc>
        <w:tc>
          <w:tcPr>
            <w:tcW w:w="1191" w:type="dxa"/>
            <w:shd w:val="clear" w:color="auto" w:fill="98B8F9"/>
            <w:vAlign w:val="center"/>
          </w:tcPr>
          <w:p w:rsidR="00F03AE5" w:rsidRPr="00F377B0" w:rsidRDefault="00F03AE5" w:rsidP="007C3E44">
            <w:pPr>
              <w:jc w:val="center"/>
              <w:rPr>
                <w:b/>
                <w:sz w:val="24"/>
                <w:szCs w:val="24"/>
              </w:rPr>
            </w:pPr>
            <w:r w:rsidRPr="00F377B0">
              <w:rPr>
                <w:b/>
                <w:sz w:val="24"/>
                <w:szCs w:val="24"/>
              </w:rPr>
              <w:t>Control Staff</w:t>
            </w:r>
          </w:p>
        </w:tc>
        <w:tc>
          <w:tcPr>
            <w:tcW w:w="1410" w:type="dxa"/>
            <w:shd w:val="clear" w:color="auto" w:fill="98B8F9"/>
            <w:vAlign w:val="center"/>
          </w:tcPr>
          <w:p w:rsidR="00F03AE5" w:rsidRPr="00F377B0" w:rsidRDefault="00F03AE5" w:rsidP="007C3E44">
            <w:pPr>
              <w:jc w:val="center"/>
              <w:rPr>
                <w:b/>
                <w:sz w:val="24"/>
                <w:szCs w:val="24"/>
              </w:rPr>
            </w:pPr>
            <w:r w:rsidRPr="00F377B0">
              <w:rPr>
                <w:b/>
                <w:sz w:val="24"/>
                <w:szCs w:val="24"/>
              </w:rPr>
              <w:t>Operational Staff</w:t>
            </w:r>
          </w:p>
        </w:tc>
        <w:tc>
          <w:tcPr>
            <w:tcW w:w="1329" w:type="dxa"/>
            <w:shd w:val="clear" w:color="auto" w:fill="98B8F9"/>
            <w:vAlign w:val="center"/>
          </w:tcPr>
          <w:p w:rsidR="00F03AE5" w:rsidRPr="00F377B0" w:rsidRDefault="00F03AE5" w:rsidP="007C3E44">
            <w:pPr>
              <w:jc w:val="center"/>
              <w:rPr>
                <w:b/>
                <w:sz w:val="24"/>
                <w:szCs w:val="24"/>
              </w:rPr>
            </w:pPr>
            <w:r w:rsidRPr="00F377B0">
              <w:rPr>
                <w:b/>
                <w:sz w:val="24"/>
                <w:szCs w:val="24"/>
              </w:rPr>
              <w:t>Support Staff</w:t>
            </w:r>
          </w:p>
        </w:tc>
      </w:tr>
      <w:tr w:rsidR="00637471" w:rsidRPr="00F377B0" w:rsidTr="00F03AE5">
        <w:tc>
          <w:tcPr>
            <w:tcW w:w="2199" w:type="dxa"/>
            <w:vMerge w:val="restart"/>
          </w:tcPr>
          <w:p w:rsidR="00637471" w:rsidRPr="00F377B0" w:rsidRDefault="00637471" w:rsidP="008F6353">
            <w:pPr>
              <w:rPr>
                <w:sz w:val="24"/>
                <w:szCs w:val="24"/>
              </w:rPr>
            </w:pPr>
            <w:r w:rsidRPr="00F377B0">
              <w:rPr>
                <w:sz w:val="24"/>
                <w:szCs w:val="24"/>
              </w:rPr>
              <w:t>Race</w:t>
            </w: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Asian/Asian British</w:t>
            </w:r>
          </w:p>
          <w:p w:rsidR="00637471" w:rsidRPr="00F377B0" w:rsidRDefault="00637471" w:rsidP="008F6353">
            <w:pPr>
              <w:rPr>
                <w:rFonts w:cs="Arial"/>
                <w:i/>
                <w:color w:val="000000"/>
                <w:sz w:val="24"/>
                <w:szCs w:val="24"/>
              </w:rPr>
            </w:pPr>
            <w:r w:rsidRPr="00F377B0">
              <w:rPr>
                <w:rFonts w:cs="Arial"/>
                <w:i/>
                <w:color w:val="000000"/>
                <w:sz w:val="24"/>
                <w:szCs w:val="24"/>
              </w:rPr>
              <w:t>(Indian/Pakistani/Bangladeshi/Chinese)</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1</w:t>
            </w:r>
          </w:p>
        </w:tc>
        <w:tc>
          <w:tcPr>
            <w:tcW w:w="1329" w:type="dxa"/>
            <w:vAlign w:val="center"/>
          </w:tcPr>
          <w:p w:rsidR="00637471" w:rsidRPr="00F377B0" w:rsidRDefault="00637471" w:rsidP="00AE47F5">
            <w:pPr>
              <w:jc w:val="center"/>
              <w:rPr>
                <w:bCs/>
                <w:color w:val="000000"/>
                <w:sz w:val="24"/>
                <w:szCs w:val="24"/>
              </w:rPr>
            </w:pPr>
            <w:r w:rsidRPr="00F377B0">
              <w:rPr>
                <w:bCs/>
                <w:color w:val="000000"/>
                <w:sz w:val="24"/>
                <w:szCs w:val="24"/>
              </w:rPr>
              <w:t>0</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Black/African/Caribbean/Black British</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329" w:type="dxa"/>
            <w:vAlign w:val="bottom"/>
          </w:tcPr>
          <w:p w:rsidR="00637471" w:rsidRPr="00F377B0" w:rsidRDefault="00637471" w:rsidP="008F6353">
            <w:pPr>
              <w:jc w:val="center"/>
              <w:rPr>
                <w:bCs/>
                <w:color w:val="000000"/>
                <w:sz w:val="24"/>
                <w:szCs w:val="24"/>
              </w:rPr>
            </w:pPr>
            <w:r w:rsidRPr="00F377B0">
              <w:rPr>
                <w:bCs/>
                <w:color w:val="000000"/>
                <w:sz w:val="24"/>
                <w:szCs w:val="24"/>
              </w:rPr>
              <w:t>0</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Mixed/Multiple Ethnic Groups</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329" w:type="dxa"/>
            <w:vAlign w:val="bottom"/>
          </w:tcPr>
          <w:p w:rsidR="00637471" w:rsidRPr="00F377B0" w:rsidRDefault="00637471" w:rsidP="008F6353">
            <w:pPr>
              <w:jc w:val="center"/>
              <w:rPr>
                <w:bCs/>
                <w:color w:val="000000"/>
                <w:sz w:val="24"/>
                <w:szCs w:val="24"/>
              </w:rPr>
            </w:pPr>
            <w:r w:rsidRPr="00F377B0">
              <w:rPr>
                <w:bCs/>
                <w:color w:val="000000"/>
                <w:sz w:val="24"/>
                <w:szCs w:val="24"/>
              </w:rPr>
              <w:t>0</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F377B0">
            <w:pPr>
              <w:rPr>
                <w:rFonts w:cs="Arial"/>
                <w:color w:val="000000"/>
                <w:sz w:val="24"/>
                <w:szCs w:val="24"/>
              </w:rPr>
            </w:pPr>
            <w:r w:rsidRPr="00F377B0">
              <w:rPr>
                <w:rFonts w:cs="Arial"/>
                <w:color w:val="000000"/>
                <w:sz w:val="24"/>
                <w:szCs w:val="24"/>
              </w:rPr>
              <w:t xml:space="preserve">White </w:t>
            </w:r>
            <w:r w:rsidR="00F377B0" w:rsidRPr="00F377B0">
              <w:rPr>
                <w:rFonts w:cs="Arial"/>
                <w:color w:val="000000"/>
                <w:sz w:val="24"/>
                <w:szCs w:val="24"/>
              </w:rPr>
              <w:t xml:space="preserve">- </w:t>
            </w:r>
            <w:r w:rsidRPr="00F377B0">
              <w:rPr>
                <w:rFonts w:cs="Arial"/>
                <w:i/>
                <w:color w:val="000000"/>
                <w:sz w:val="24"/>
                <w:szCs w:val="24"/>
              </w:rPr>
              <w:t>Welsh/English/Scottish/Northern Iris</w:t>
            </w:r>
            <w:r w:rsidR="00AE47F5" w:rsidRPr="00F377B0">
              <w:rPr>
                <w:rFonts w:cs="Arial"/>
                <w:i/>
                <w:color w:val="000000"/>
                <w:sz w:val="24"/>
                <w:szCs w:val="24"/>
              </w:rPr>
              <w:t>h</w:t>
            </w:r>
            <w:r w:rsidRPr="00F377B0">
              <w:rPr>
                <w:rFonts w:cs="Arial"/>
                <w:i/>
                <w:color w:val="000000"/>
                <w:sz w:val="24"/>
                <w:szCs w:val="24"/>
              </w:rPr>
              <w:t>/British)</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7</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75</w:t>
            </w:r>
          </w:p>
        </w:tc>
        <w:tc>
          <w:tcPr>
            <w:tcW w:w="1329" w:type="dxa"/>
            <w:vAlign w:val="center"/>
          </w:tcPr>
          <w:p w:rsidR="00637471" w:rsidRPr="00F377B0" w:rsidRDefault="00637471" w:rsidP="00AE47F5">
            <w:pPr>
              <w:jc w:val="center"/>
              <w:rPr>
                <w:bCs/>
                <w:color w:val="000000"/>
                <w:sz w:val="24"/>
                <w:szCs w:val="24"/>
              </w:rPr>
            </w:pPr>
            <w:r w:rsidRPr="00F377B0">
              <w:rPr>
                <w:bCs/>
                <w:color w:val="000000"/>
                <w:sz w:val="24"/>
                <w:szCs w:val="24"/>
              </w:rPr>
              <w:t>37</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White Other</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1</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1</w:t>
            </w:r>
          </w:p>
        </w:tc>
        <w:tc>
          <w:tcPr>
            <w:tcW w:w="1329" w:type="dxa"/>
            <w:vAlign w:val="bottom"/>
          </w:tcPr>
          <w:p w:rsidR="00637471" w:rsidRPr="00F377B0" w:rsidRDefault="00637471" w:rsidP="008F6353">
            <w:pPr>
              <w:jc w:val="center"/>
              <w:rPr>
                <w:bCs/>
                <w:color w:val="000000"/>
                <w:sz w:val="24"/>
                <w:szCs w:val="24"/>
              </w:rPr>
            </w:pPr>
            <w:r w:rsidRPr="00F377B0">
              <w:rPr>
                <w:bCs/>
                <w:color w:val="000000"/>
                <w:sz w:val="24"/>
                <w:szCs w:val="24"/>
              </w:rPr>
              <w:t>0</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Not Stated</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329" w:type="dxa"/>
            <w:vAlign w:val="bottom"/>
          </w:tcPr>
          <w:p w:rsidR="00637471" w:rsidRPr="00F377B0" w:rsidRDefault="00637471" w:rsidP="008F6353">
            <w:pPr>
              <w:jc w:val="center"/>
              <w:rPr>
                <w:bCs/>
                <w:color w:val="000000"/>
                <w:sz w:val="24"/>
                <w:szCs w:val="24"/>
              </w:rPr>
            </w:pPr>
            <w:r w:rsidRPr="00F377B0">
              <w:rPr>
                <w:bCs/>
                <w:color w:val="000000"/>
                <w:sz w:val="24"/>
                <w:szCs w:val="24"/>
              </w:rPr>
              <w:t>0</w:t>
            </w:r>
          </w:p>
        </w:tc>
      </w:tr>
      <w:tr w:rsidR="00637471" w:rsidRPr="00F377B0" w:rsidTr="00F03AE5">
        <w:tc>
          <w:tcPr>
            <w:tcW w:w="10206" w:type="dxa"/>
            <w:gridSpan w:val="5"/>
            <w:shd w:val="clear" w:color="auto" w:fill="98B8F9"/>
          </w:tcPr>
          <w:p w:rsidR="00637471" w:rsidRPr="00F377B0" w:rsidRDefault="00637471" w:rsidP="008F6353">
            <w:pPr>
              <w:jc w:val="center"/>
              <w:rPr>
                <w:color w:val="000000"/>
                <w:sz w:val="24"/>
                <w:szCs w:val="24"/>
              </w:rPr>
            </w:pPr>
          </w:p>
        </w:tc>
      </w:tr>
      <w:tr w:rsidR="00637471" w:rsidRPr="00F377B0" w:rsidTr="00F03AE5">
        <w:tc>
          <w:tcPr>
            <w:tcW w:w="2199" w:type="dxa"/>
            <w:vMerge w:val="restart"/>
          </w:tcPr>
          <w:p w:rsidR="00637471" w:rsidRPr="00F377B0" w:rsidRDefault="00637471" w:rsidP="008F6353">
            <w:pPr>
              <w:rPr>
                <w:sz w:val="24"/>
                <w:szCs w:val="24"/>
              </w:rPr>
            </w:pPr>
            <w:r w:rsidRPr="00F377B0">
              <w:rPr>
                <w:sz w:val="24"/>
                <w:szCs w:val="24"/>
              </w:rPr>
              <w:t>Religion and Belief</w:t>
            </w: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Buddhist</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1</w:t>
            </w:r>
          </w:p>
        </w:tc>
        <w:tc>
          <w:tcPr>
            <w:tcW w:w="1329" w:type="dxa"/>
            <w:vAlign w:val="bottom"/>
          </w:tcPr>
          <w:p w:rsidR="00637471" w:rsidRPr="00F377B0" w:rsidRDefault="00637471" w:rsidP="008F6353">
            <w:pPr>
              <w:jc w:val="center"/>
              <w:rPr>
                <w:bCs/>
                <w:color w:val="000000"/>
                <w:sz w:val="24"/>
                <w:szCs w:val="24"/>
              </w:rPr>
            </w:pPr>
            <w:r w:rsidRPr="00F377B0">
              <w:rPr>
                <w:bCs/>
                <w:color w:val="000000"/>
                <w:sz w:val="24"/>
                <w:szCs w:val="24"/>
              </w:rPr>
              <w:t>0</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Christian (All Denominations)</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5</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23</w:t>
            </w:r>
          </w:p>
        </w:tc>
        <w:tc>
          <w:tcPr>
            <w:tcW w:w="1329" w:type="dxa"/>
            <w:vAlign w:val="bottom"/>
          </w:tcPr>
          <w:p w:rsidR="00637471" w:rsidRPr="00F377B0" w:rsidRDefault="00637471" w:rsidP="008F6353">
            <w:pPr>
              <w:jc w:val="center"/>
              <w:rPr>
                <w:bCs/>
                <w:color w:val="000000"/>
                <w:sz w:val="24"/>
                <w:szCs w:val="24"/>
              </w:rPr>
            </w:pPr>
            <w:r w:rsidRPr="00F377B0">
              <w:rPr>
                <w:bCs/>
                <w:color w:val="000000"/>
                <w:sz w:val="24"/>
                <w:szCs w:val="24"/>
              </w:rPr>
              <w:t>23</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Hindu</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329" w:type="dxa"/>
            <w:vAlign w:val="bottom"/>
          </w:tcPr>
          <w:p w:rsidR="00637471" w:rsidRPr="00F377B0" w:rsidRDefault="00637471" w:rsidP="008F6353">
            <w:pPr>
              <w:jc w:val="center"/>
              <w:rPr>
                <w:bCs/>
                <w:color w:val="000000"/>
                <w:sz w:val="24"/>
                <w:szCs w:val="24"/>
              </w:rPr>
            </w:pPr>
            <w:r w:rsidRPr="00F377B0">
              <w:rPr>
                <w:bCs/>
                <w:color w:val="000000"/>
                <w:sz w:val="24"/>
                <w:szCs w:val="24"/>
              </w:rPr>
              <w:t>0</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Jewish</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329" w:type="dxa"/>
            <w:vAlign w:val="bottom"/>
          </w:tcPr>
          <w:p w:rsidR="00637471" w:rsidRPr="00F377B0" w:rsidRDefault="00637471" w:rsidP="008F6353">
            <w:pPr>
              <w:jc w:val="center"/>
              <w:rPr>
                <w:bCs/>
                <w:color w:val="000000"/>
                <w:sz w:val="24"/>
                <w:szCs w:val="24"/>
              </w:rPr>
            </w:pPr>
            <w:r w:rsidRPr="00F377B0">
              <w:rPr>
                <w:bCs/>
                <w:color w:val="000000"/>
                <w:sz w:val="24"/>
                <w:szCs w:val="24"/>
              </w:rPr>
              <w:t>0</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Muslim</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329" w:type="dxa"/>
            <w:vAlign w:val="bottom"/>
          </w:tcPr>
          <w:p w:rsidR="00637471" w:rsidRPr="00F377B0" w:rsidRDefault="00637471" w:rsidP="008F6353">
            <w:pPr>
              <w:jc w:val="center"/>
              <w:rPr>
                <w:bCs/>
                <w:color w:val="000000"/>
                <w:sz w:val="24"/>
                <w:szCs w:val="24"/>
              </w:rPr>
            </w:pPr>
            <w:r w:rsidRPr="00F377B0">
              <w:rPr>
                <w:bCs/>
                <w:color w:val="000000"/>
                <w:sz w:val="24"/>
                <w:szCs w:val="24"/>
              </w:rPr>
              <w:t>0</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Sikh</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329" w:type="dxa"/>
            <w:vAlign w:val="bottom"/>
          </w:tcPr>
          <w:p w:rsidR="00637471" w:rsidRPr="00F377B0" w:rsidRDefault="00637471" w:rsidP="008F6353">
            <w:pPr>
              <w:jc w:val="center"/>
              <w:rPr>
                <w:bCs/>
                <w:color w:val="000000"/>
                <w:sz w:val="24"/>
                <w:szCs w:val="24"/>
              </w:rPr>
            </w:pPr>
            <w:r w:rsidRPr="00F377B0">
              <w:rPr>
                <w:bCs/>
                <w:color w:val="000000"/>
                <w:sz w:val="24"/>
                <w:szCs w:val="24"/>
              </w:rPr>
              <w:t>0</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Any other Religion</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329" w:type="dxa"/>
            <w:vAlign w:val="bottom"/>
          </w:tcPr>
          <w:p w:rsidR="00637471" w:rsidRPr="00F377B0" w:rsidRDefault="00637471" w:rsidP="008F6353">
            <w:pPr>
              <w:jc w:val="center"/>
              <w:rPr>
                <w:bCs/>
                <w:color w:val="000000"/>
                <w:sz w:val="24"/>
                <w:szCs w:val="24"/>
              </w:rPr>
            </w:pPr>
            <w:r w:rsidRPr="00F377B0">
              <w:rPr>
                <w:bCs/>
                <w:color w:val="000000"/>
                <w:sz w:val="24"/>
                <w:szCs w:val="24"/>
              </w:rPr>
              <w:t>0</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 xml:space="preserve">No Religion </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3</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53</w:t>
            </w:r>
          </w:p>
        </w:tc>
        <w:tc>
          <w:tcPr>
            <w:tcW w:w="1329" w:type="dxa"/>
            <w:vAlign w:val="bottom"/>
          </w:tcPr>
          <w:p w:rsidR="00637471" w:rsidRPr="00F377B0" w:rsidRDefault="00637471" w:rsidP="008F6353">
            <w:pPr>
              <w:jc w:val="center"/>
              <w:rPr>
                <w:bCs/>
                <w:color w:val="000000"/>
                <w:sz w:val="24"/>
                <w:szCs w:val="24"/>
              </w:rPr>
            </w:pPr>
            <w:r w:rsidRPr="00F377B0">
              <w:rPr>
                <w:bCs/>
                <w:color w:val="000000"/>
                <w:sz w:val="24"/>
                <w:szCs w:val="24"/>
              </w:rPr>
              <w:t>14</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Not Stated</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329"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r>
      <w:tr w:rsidR="00637471" w:rsidRPr="00F377B0" w:rsidTr="00F03AE5">
        <w:tc>
          <w:tcPr>
            <w:tcW w:w="10206" w:type="dxa"/>
            <w:gridSpan w:val="5"/>
            <w:shd w:val="clear" w:color="auto" w:fill="98B8F9"/>
          </w:tcPr>
          <w:p w:rsidR="00637471" w:rsidRPr="00F377B0" w:rsidRDefault="00637471" w:rsidP="008F6353">
            <w:pPr>
              <w:jc w:val="center"/>
              <w:rPr>
                <w:color w:val="000000"/>
                <w:sz w:val="24"/>
                <w:szCs w:val="24"/>
              </w:rPr>
            </w:pPr>
          </w:p>
        </w:tc>
      </w:tr>
      <w:tr w:rsidR="00637471" w:rsidRPr="00F377B0" w:rsidTr="00F03AE5">
        <w:tc>
          <w:tcPr>
            <w:tcW w:w="2199" w:type="dxa"/>
            <w:vMerge w:val="restart"/>
          </w:tcPr>
          <w:p w:rsidR="00637471" w:rsidRPr="00F377B0" w:rsidRDefault="00637471" w:rsidP="008F6353">
            <w:pPr>
              <w:rPr>
                <w:sz w:val="24"/>
                <w:szCs w:val="24"/>
              </w:rPr>
            </w:pPr>
            <w:r w:rsidRPr="00F377B0">
              <w:rPr>
                <w:sz w:val="24"/>
                <w:szCs w:val="24"/>
              </w:rPr>
              <w:t>Sex</w:t>
            </w: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Female</w:t>
            </w:r>
          </w:p>
        </w:tc>
        <w:tc>
          <w:tcPr>
            <w:tcW w:w="1191" w:type="dxa"/>
            <w:vAlign w:val="center"/>
          </w:tcPr>
          <w:p w:rsidR="00637471" w:rsidRPr="00F377B0" w:rsidRDefault="00637471" w:rsidP="008F6353">
            <w:pPr>
              <w:pStyle w:val="NoSpacing"/>
              <w:tabs>
                <w:tab w:val="left" w:pos="1440"/>
              </w:tabs>
              <w:jc w:val="center"/>
              <w:rPr>
                <w:rFonts w:cs="Arial"/>
                <w:color w:val="000000"/>
                <w:sz w:val="24"/>
                <w:szCs w:val="24"/>
              </w:rPr>
            </w:pPr>
            <w:r w:rsidRPr="00F377B0">
              <w:rPr>
                <w:rFonts w:cs="Arial"/>
                <w:color w:val="000000"/>
                <w:sz w:val="24"/>
                <w:szCs w:val="24"/>
              </w:rPr>
              <w:t>5</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9</w:t>
            </w:r>
          </w:p>
        </w:tc>
        <w:tc>
          <w:tcPr>
            <w:tcW w:w="1329" w:type="dxa"/>
            <w:vAlign w:val="center"/>
          </w:tcPr>
          <w:p w:rsidR="00637471" w:rsidRPr="00F377B0" w:rsidRDefault="00637471" w:rsidP="008F6353">
            <w:pPr>
              <w:pStyle w:val="NoSpacing"/>
              <w:jc w:val="center"/>
              <w:rPr>
                <w:rFonts w:cs="Arial"/>
                <w:color w:val="000000"/>
                <w:sz w:val="24"/>
                <w:szCs w:val="24"/>
              </w:rPr>
            </w:pPr>
            <w:r w:rsidRPr="00F377B0">
              <w:rPr>
                <w:rFonts w:cs="Arial"/>
                <w:color w:val="000000"/>
                <w:sz w:val="24"/>
                <w:szCs w:val="24"/>
              </w:rPr>
              <w:t>19</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Male</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3</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68</w:t>
            </w:r>
          </w:p>
        </w:tc>
        <w:tc>
          <w:tcPr>
            <w:tcW w:w="1329"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18</w:t>
            </w:r>
          </w:p>
        </w:tc>
      </w:tr>
      <w:tr w:rsidR="00637471" w:rsidRPr="00F377B0" w:rsidTr="00F03AE5">
        <w:tc>
          <w:tcPr>
            <w:tcW w:w="10206" w:type="dxa"/>
            <w:gridSpan w:val="5"/>
            <w:shd w:val="clear" w:color="auto" w:fill="98B8F9"/>
          </w:tcPr>
          <w:p w:rsidR="00637471" w:rsidRPr="00F377B0" w:rsidRDefault="00637471" w:rsidP="008F6353">
            <w:pPr>
              <w:jc w:val="center"/>
              <w:rPr>
                <w:color w:val="000000"/>
                <w:sz w:val="24"/>
                <w:szCs w:val="24"/>
              </w:rPr>
            </w:pPr>
          </w:p>
        </w:tc>
      </w:tr>
      <w:tr w:rsidR="00637471" w:rsidRPr="00F377B0" w:rsidTr="00F03AE5">
        <w:tc>
          <w:tcPr>
            <w:tcW w:w="2199" w:type="dxa"/>
            <w:vMerge w:val="restart"/>
          </w:tcPr>
          <w:p w:rsidR="00637471" w:rsidRPr="00F377B0" w:rsidRDefault="00637471" w:rsidP="008F6353">
            <w:pPr>
              <w:rPr>
                <w:sz w:val="24"/>
                <w:szCs w:val="24"/>
              </w:rPr>
            </w:pPr>
            <w:r w:rsidRPr="00F377B0">
              <w:rPr>
                <w:sz w:val="24"/>
                <w:szCs w:val="24"/>
              </w:rPr>
              <w:t>Sexual Orientation</w:t>
            </w: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Bisexual</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2</w:t>
            </w:r>
          </w:p>
        </w:tc>
        <w:tc>
          <w:tcPr>
            <w:tcW w:w="1329"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Gay or Lesbian</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5</w:t>
            </w:r>
          </w:p>
        </w:tc>
        <w:tc>
          <w:tcPr>
            <w:tcW w:w="1329"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Heterosexual (or Straight)</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8</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68</w:t>
            </w:r>
          </w:p>
        </w:tc>
        <w:tc>
          <w:tcPr>
            <w:tcW w:w="1329"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35</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Other</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329"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Prefer not to say/Not Stated</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2</w:t>
            </w:r>
          </w:p>
        </w:tc>
        <w:tc>
          <w:tcPr>
            <w:tcW w:w="1329"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2</w:t>
            </w:r>
          </w:p>
        </w:tc>
      </w:tr>
      <w:tr w:rsidR="00637471" w:rsidRPr="00F377B0" w:rsidTr="00F03AE5">
        <w:tc>
          <w:tcPr>
            <w:tcW w:w="10206" w:type="dxa"/>
            <w:gridSpan w:val="5"/>
            <w:shd w:val="clear" w:color="auto" w:fill="98B8F9"/>
          </w:tcPr>
          <w:p w:rsidR="00637471" w:rsidRPr="00F377B0" w:rsidRDefault="00637471" w:rsidP="008F6353">
            <w:pPr>
              <w:jc w:val="center"/>
              <w:rPr>
                <w:color w:val="000000"/>
                <w:sz w:val="24"/>
                <w:szCs w:val="24"/>
              </w:rPr>
            </w:pPr>
          </w:p>
        </w:tc>
      </w:tr>
      <w:tr w:rsidR="00637471" w:rsidRPr="00F377B0" w:rsidTr="00F03AE5">
        <w:tc>
          <w:tcPr>
            <w:tcW w:w="2199" w:type="dxa"/>
            <w:vMerge w:val="restart"/>
          </w:tcPr>
          <w:p w:rsidR="00637471" w:rsidRPr="00F377B0" w:rsidRDefault="00637471" w:rsidP="008F6353">
            <w:pPr>
              <w:rPr>
                <w:sz w:val="24"/>
                <w:szCs w:val="24"/>
              </w:rPr>
            </w:pPr>
            <w:r w:rsidRPr="00F377B0">
              <w:rPr>
                <w:sz w:val="24"/>
                <w:szCs w:val="24"/>
              </w:rPr>
              <w:t>Transgender</w:t>
            </w: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Female</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329"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Intersex</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329" w:type="dxa"/>
            <w:vAlign w:val="center"/>
          </w:tcPr>
          <w:p w:rsidR="00637471" w:rsidRPr="00F377B0" w:rsidRDefault="00637471" w:rsidP="008F6353">
            <w:pPr>
              <w:pStyle w:val="NoSpacing"/>
              <w:jc w:val="center"/>
              <w:rPr>
                <w:rFonts w:cs="Arial"/>
                <w:color w:val="000000"/>
                <w:sz w:val="24"/>
                <w:szCs w:val="24"/>
              </w:rPr>
            </w:pPr>
            <w:r w:rsidRPr="00F377B0">
              <w:rPr>
                <w:rFonts w:cs="Arial"/>
                <w:color w:val="000000"/>
                <w:sz w:val="24"/>
                <w:szCs w:val="24"/>
              </w:rPr>
              <w:t>0</w:t>
            </w:r>
          </w:p>
        </w:tc>
      </w:tr>
      <w:tr w:rsidR="00637471" w:rsidRPr="00F377B0" w:rsidTr="00F03AE5">
        <w:tc>
          <w:tcPr>
            <w:tcW w:w="2199" w:type="dxa"/>
            <w:vMerge/>
          </w:tcPr>
          <w:p w:rsidR="00637471" w:rsidRPr="00F377B0" w:rsidRDefault="00637471" w:rsidP="008F6353">
            <w:pPr>
              <w:rPr>
                <w:sz w:val="24"/>
                <w:szCs w:val="24"/>
              </w:rPr>
            </w:pPr>
          </w:p>
        </w:tc>
        <w:tc>
          <w:tcPr>
            <w:tcW w:w="4077" w:type="dxa"/>
          </w:tcPr>
          <w:p w:rsidR="00637471" w:rsidRPr="00F377B0" w:rsidRDefault="00637471" w:rsidP="008F6353">
            <w:pPr>
              <w:rPr>
                <w:rFonts w:cs="Arial"/>
                <w:color w:val="000000"/>
                <w:sz w:val="24"/>
                <w:szCs w:val="24"/>
              </w:rPr>
            </w:pPr>
            <w:r w:rsidRPr="00F377B0">
              <w:rPr>
                <w:rFonts w:cs="Arial"/>
                <w:color w:val="000000"/>
                <w:sz w:val="24"/>
                <w:szCs w:val="24"/>
              </w:rPr>
              <w:t>Prefer not to say</w:t>
            </w:r>
          </w:p>
        </w:tc>
        <w:tc>
          <w:tcPr>
            <w:tcW w:w="1191"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410"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c>
          <w:tcPr>
            <w:tcW w:w="1329" w:type="dxa"/>
            <w:vAlign w:val="center"/>
          </w:tcPr>
          <w:p w:rsidR="00637471" w:rsidRPr="00F377B0" w:rsidRDefault="00637471" w:rsidP="008F6353">
            <w:pPr>
              <w:jc w:val="center"/>
              <w:rPr>
                <w:rFonts w:cs="Arial"/>
                <w:color w:val="000000"/>
                <w:sz w:val="24"/>
                <w:szCs w:val="24"/>
              </w:rPr>
            </w:pPr>
            <w:r w:rsidRPr="00F377B0">
              <w:rPr>
                <w:rFonts w:cs="Arial"/>
                <w:color w:val="000000"/>
                <w:sz w:val="24"/>
                <w:szCs w:val="24"/>
              </w:rPr>
              <w:t>0</w:t>
            </w:r>
          </w:p>
        </w:tc>
      </w:tr>
      <w:tr w:rsidR="00637471" w:rsidRPr="00F377B0" w:rsidTr="00F03AE5">
        <w:tc>
          <w:tcPr>
            <w:tcW w:w="10206" w:type="dxa"/>
            <w:gridSpan w:val="5"/>
            <w:shd w:val="clear" w:color="auto" w:fill="98B8F9"/>
          </w:tcPr>
          <w:p w:rsidR="00637471" w:rsidRPr="00F377B0" w:rsidRDefault="00637471" w:rsidP="008F6353">
            <w:pPr>
              <w:jc w:val="center"/>
              <w:rPr>
                <w:color w:val="000000"/>
                <w:sz w:val="24"/>
                <w:szCs w:val="24"/>
              </w:rPr>
            </w:pPr>
          </w:p>
        </w:tc>
      </w:tr>
    </w:tbl>
    <w:p w:rsidR="006B088B" w:rsidRDefault="006B088B">
      <w:pPr>
        <w:rPr>
          <w:sz w:val="2"/>
        </w:rPr>
      </w:pPr>
    </w:p>
    <w:tbl>
      <w:tblPr>
        <w:tblStyle w:val="TableGrid"/>
        <w:tblW w:w="0" w:type="auto"/>
        <w:tblInd w:w="-459" w:type="dxa"/>
        <w:tblLook w:val="04A0" w:firstRow="1" w:lastRow="0" w:firstColumn="1" w:lastColumn="0" w:noHBand="0" w:noVBand="1"/>
      </w:tblPr>
      <w:tblGrid>
        <w:gridCol w:w="7513"/>
        <w:gridCol w:w="1276"/>
        <w:gridCol w:w="1417"/>
      </w:tblGrid>
      <w:tr w:rsidR="00EF20A4" w:rsidRPr="001913D8" w:rsidTr="00614A90">
        <w:tc>
          <w:tcPr>
            <w:tcW w:w="10206" w:type="dxa"/>
            <w:gridSpan w:val="3"/>
            <w:tcBorders>
              <w:bottom w:val="single" w:sz="8" w:space="0" w:color="auto"/>
            </w:tcBorders>
            <w:shd w:val="clear" w:color="auto" w:fill="98B8F9"/>
          </w:tcPr>
          <w:p w:rsidR="00EF20A4" w:rsidRPr="006B088B" w:rsidRDefault="006B088B" w:rsidP="00F0434C">
            <w:pPr>
              <w:jc w:val="center"/>
              <w:rPr>
                <w:sz w:val="24"/>
                <w:szCs w:val="26"/>
              </w:rPr>
            </w:pPr>
            <w:r>
              <w:rPr>
                <w:sz w:val="2"/>
              </w:rPr>
              <w:br w:type="page"/>
            </w:r>
            <w:r w:rsidR="00EF20A4" w:rsidRPr="006B088B">
              <w:rPr>
                <w:rFonts w:eastAsia="Times New Roman" w:cs="Arial"/>
                <w:b/>
                <w:bCs/>
                <w:color w:val="000000"/>
                <w:w w:val="91"/>
                <w:sz w:val="24"/>
                <w:szCs w:val="26"/>
              </w:rPr>
              <w:t xml:space="preserve">Top 5% of Earners* - </w:t>
            </w:r>
            <w:r w:rsidR="00EF20A4" w:rsidRPr="006B088B">
              <w:rPr>
                <w:rFonts w:eastAsia="Times New Roman" w:cs="Arial"/>
                <w:b/>
                <w:color w:val="000000"/>
                <w:sz w:val="24"/>
                <w:szCs w:val="26"/>
              </w:rPr>
              <w:t>April 2017 to March 2018</w:t>
            </w:r>
          </w:p>
        </w:tc>
      </w:tr>
      <w:tr w:rsidR="00F0434C" w:rsidRPr="001913D8" w:rsidTr="00614A90">
        <w:tc>
          <w:tcPr>
            <w:tcW w:w="7513" w:type="dxa"/>
            <w:tcBorders>
              <w:bottom w:val="single" w:sz="8" w:space="0" w:color="auto"/>
            </w:tcBorders>
            <w:shd w:val="clear" w:color="auto" w:fill="98B8F9"/>
          </w:tcPr>
          <w:p w:rsidR="00F0434C" w:rsidRPr="006B088B" w:rsidRDefault="00F0434C">
            <w:pPr>
              <w:rPr>
                <w:b/>
                <w:sz w:val="24"/>
                <w:szCs w:val="26"/>
              </w:rPr>
            </w:pPr>
            <w:r w:rsidRPr="006B088B">
              <w:rPr>
                <w:b/>
                <w:sz w:val="24"/>
                <w:szCs w:val="26"/>
              </w:rPr>
              <w:t>All Staff</w:t>
            </w:r>
          </w:p>
        </w:tc>
        <w:tc>
          <w:tcPr>
            <w:tcW w:w="1276" w:type="dxa"/>
            <w:shd w:val="clear" w:color="auto" w:fill="98B8F9"/>
            <w:vAlign w:val="center"/>
          </w:tcPr>
          <w:p w:rsidR="00F0434C" w:rsidRPr="006B088B" w:rsidRDefault="00F0434C" w:rsidP="00F0434C">
            <w:pPr>
              <w:jc w:val="center"/>
              <w:rPr>
                <w:sz w:val="24"/>
                <w:szCs w:val="26"/>
              </w:rPr>
            </w:pPr>
            <w:r w:rsidRPr="006B088B">
              <w:rPr>
                <w:sz w:val="24"/>
                <w:szCs w:val="26"/>
              </w:rPr>
              <w:t>Men</w:t>
            </w:r>
          </w:p>
        </w:tc>
        <w:tc>
          <w:tcPr>
            <w:tcW w:w="1417" w:type="dxa"/>
            <w:shd w:val="clear" w:color="auto" w:fill="98B8F9"/>
            <w:vAlign w:val="center"/>
          </w:tcPr>
          <w:p w:rsidR="00F0434C" w:rsidRPr="006B088B" w:rsidRDefault="00F0434C" w:rsidP="00F0434C">
            <w:pPr>
              <w:jc w:val="center"/>
              <w:rPr>
                <w:sz w:val="24"/>
                <w:szCs w:val="26"/>
              </w:rPr>
            </w:pPr>
            <w:r w:rsidRPr="006B088B">
              <w:rPr>
                <w:sz w:val="24"/>
                <w:szCs w:val="26"/>
              </w:rPr>
              <w:t>Women</w:t>
            </w:r>
          </w:p>
        </w:tc>
      </w:tr>
      <w:tr w:rsidR="00F0434C" w:rsidRPr="001913D8" w:rsidTr="00614A90">
        <w:tc>
          <w:tcPr>
            <w:tcW w:w="7513" w:type="dxa"/>
            <w:tcBorders>
              <w:top w:val="single" w:sz="8" w:space="0" w:color="auto"/>
              <w:left w:val="single" w:sz="8" w:space="0" w:color="auto"/>
              <w:bottom w:val="nil"/>
              <w:right w:val="single" w:sz="8" w:space="0" w:color="auto"/>
            </w:tcBorders>
          </w:tcPr>
          <w:p w:rsidR="00F0434C" w:rsidRPr="006B088B" w:rsidRDefault="00F0434C" w:rsidP="008F6353">
            <w:pPr>
              <w:rPr>
                <w:rFonts w:eastAsia="Times New Roman" w:cs="Arial"/>
                <w:color w:val="000000"/>
                <w:sz w:val="24"/>
                <w:szCs w:val="26"/>
              </w:rPr>
            </w:pPr>
            <w:r w:rsidRPr="006B088B">
              <w:rPr>
                <w:rFonts w:eastAsia="Times New Roman" w:cs="Arial"/>
                <w:color w:val="000000"/>
                <w:sz w:val="24"/>
                <w:szCs w:val="26"/>
              </w:rPr>
              <w:t>Asian/Asian British (Indian/Pakistani/Bangladeshi/Chinese</w:t>
            </w:r>
          </w:p>
        </w:tc>
        <w:tc>
          <w:tcPr>
            <w:tcW w:w="1276" w:type="dxa"/>
            <w:tcBorders>
              <w:left w:val="single" w:sz="8" w:space="0" w:color="auto"/>
            </w:tcBorders>
          </w:tcPr>
          <w:p w:rsidR="00F0434C" w:rsidRPr="006B088B" w:rsidRDefault="00F0434C" w:rsidP="008F6353">
            <w:pPr>
              <w:jc w:val="center"/>
              <w:rPr>
                <w:rFonts w:eastAsia="Times New Roman" w:cs="Arial"/>
                <w:color w:val="000000"/>
                <w:sz w:val="24"/>
                <w:szCs w:val="26"/>
              </w:rPr>
            </w:pPr>
            <w:r w:rsidRPr="006B088B">
              <w:rPr>
                <w:rFonts w:eastAsia="Times New Roman" w:cs="Arial"/>
                <w:color w:val="000000"/>
                <w:sz w:val="24"/>
                <w:szCs w:val="26"/>
              </w:rPr>
              <w:t>0</w:t>
            </w:r>
          </w:p>
        </w:tc>
        <w:tc>
          <w:tcPr>
            <w:tcW w:w="1417" w:type="dxa"/>
          </w:tcPr>
          <w:p w:rsidR="00F0434C" w:rsidRPr="006B088B" w:rsidRDefault="00F0434C" w:rsidP="008F6353">
            <w:pPr>
              <w:jc w:val="center"/>
              <w:rPr>
                <w:rFonts w:eastAsia="Times New Roman" w:cs="Arial"/>
                <w:color w:val="000000"/>
                <w:sz w:val="24"/>
                <w:szCs w:val="26"/>
              </w:rPr>
            </w:pPr>
            <w:r w:rsidRPr="006B088B">
              <w:rPr>
                <w:rFonts w:eastAsia="Times New Roman" w:cs="Arial"/>
                <w:color w:val="000000"/>
                <w:sz w:val="24"/>
                <w:szCs w:val="26"/>
              </w:rPr>
              <w:t>0</w:t>
            </w:r>
          </w:p>
        </w:tc>
      </w:tr>
      <w:tr w:rsidR="00F0434C" w:rsidRPr="001913D8" w:rsidTr="00614A90">
        <w:tc>
          <w:tcPr>
            <w:tcW w:w="7513" w:type="dxa"/>
            <w:tcBorders>
              <w:top w:val="nil"/>
              <w:left w:val="single" w:sz="8" w:space="0" w:color="auto"/>
              <w:bottom w:val="nil"/>
              <w:right w:val="single" w:sz="8" w:space="0" w:color="auto"/>
            </w:tcBorders>
          </w:tcPr>
          <w:p w:rsidR="00F0434C" w:rsidRPr="006B088B" w:rsidRDefault="00F0434C" w:rsidP="008F6353">
            <w:pPr>
              <w:rPr>
                <w:rFonts w:eastAsia="Times New Roman" w:cs="Arial"/>
                <w:color w:val="000000"/>
                <w:sz w:val="24"/>
                <w:szCs w:val="26"/>
              </w:rPr>
            </w:pPr>
            <w:r w:rsidRPr="006B088B">
              <w:rPr>
                <w:rFonts w:eastAsia="Times New Roman" w:cs="Arial"/>
                <w:color w:val="000000"/>
                <w:sz w:val="24"/>
                <w:szCs w:val="26"/>
              </w:rPr>
              <w:t>Black/African/Caribbean/Black British</w:t>
            </w:r>
          </w:p>
        </w:tc>
        <w:tc>
          <w:tcPr>
            <w:tcW w:w="1276" w:type="dxa"/>
            <w:tcBorders>
              <w:left w:val="single" w:sz="8" w:space="0" w:color="auto"/>
            </w:tcBorders>
          </w:tcPr>
          <w:p w:rsidR="00F0434C" w:rsidRPr="006B088B" w:rsidRDefault="00F0434C" w:rsidP="008F6353">
            <w:pPr>
              <w:jc w:val="center"/>
              <w:rPr>
                <w:rFonts w:eastAsia="Times New Roman" w:cs="Arial"/>
                <w:color w:val="000000"/>
                <w:sz w:val="24"/>
                <w:szCs w:val="26"/>
              </w:rPr>
            </w:pPr>
            <w:r w:rsidRPr="006B088B">
              <w:rPr>
                <w:rFonts w:eastAsia="Times New Roman" w:cs="Arial"/>
                <w:color w:val="000000"/>
                <w:sz w:val="24"/>
                <w:szCs w:val="26"/>
              </w:rPr>
              <w:t>0</w:t>
            </w:r>
          </w:p>
        </w:tc>
        <w:tc>
          <w:tcPr>
            <w:tcW w:w="1417" w:type="dxa"/>
          </w:tcPr>
          <w:p w:rsidR="00F0434C" w:rsidRPr="006B088B" w:rsidRDefault="00F0434C" w:rsidP="008F6353">
            <w:pPr>
              <w:jc w:val="center"/>
              <w:rPr>
                <w:rFonts w:eastAsia="Times New Roman" w:cs="Arial"/>
                <w:color w:val="000000"/>
                <w:sz w:val="24"/>
                <w:szCs w:val="26"/>
              </w:rPr>
            </w:pPr>
            <w:r w:rsidRPr="006B088B">
              <w:rPr>
                <w:rFonts w:eastAsia="Times New Roman" w:cs="Arial"/>
                <w:color w:val="000000"/>
                <w:sz w:val="24"/>
                <w:szCs w:val="26"/>
              </w:rPr>
              <w:t>0</w:t>
            </w:r>
          </w:p>
        </w:tc>
      </w:tr>
      <w:tr w:rsidR="00F0434C" w:rsidRPr="001913D8" w:rsidTr="00614A90">
        <w:tc>
          <w:tcPr>
            <w:tcW w:w="7513" w:type="dxa"/>
            <w:tcBorders>
              <w:top w:val="nil"/>
              <w:left w:val="single" w:sz="8" w:space="0" w:color="auto"/>
              <w:bottom w:val="nil"/>
              <w:right w:val="single" w:sz="8" w:space="0" w:color="auto"/>
            </w:tcBorders>
          </w:tcPr>
          <w:p w:rsidR="00F0434C" w:rsidRPr="006B088B" w:rsidRDefault="00F0434C" w:rsidP="008F6353">
            <w:pPr>
              <w:rPr>
                <w:rFonts w:eastAsia="Times New Roman" w:cs="Arial"/>
                <w:color w:val="000000"/>
                <w:sz w:val="24"/>
                <w:szCs w:val="26"/>
              </w:rPr>
            </w:pPr>
            <w:r w:rsidRPr="006B088B">
              <w:rPr>
                <w:rFonts w:eastAsia="Times New Roman" w:cs="Arial"/>
                <w:color w:val="000000"/>
                <w:sz w:val="24"/>
                <w:szCs w:val="26"/>
              </w:rPr>
              <w:t>Mixed/Multiple Ethnic Groups</w:t>
            </w:r>
          </w:p>
        </w:tc>
        <w:tc>
          <w:tcPr>
            <w:tcW w:w="1276" w:type="dxa"/>
            <w:tcBorders>
              <w:left w:val="single" w:sz="8" w:space="0" w:color="auto"/>
            </w:tcBorders>
          </w:tcPr>
          <w:p w:rsidR="00F0434C" w:rsidRPr="006B088B" w:rsidRDefault="00F0434C" w:rsidP="008F6353">
            <w:pPr>
              <w:jc w:val="center"/>
              <w:rPr>
                <w:rFonts w:eastAsia="Times New Roman" w:cs="Arial"/>
                <w:color w:val="000000"/>
                <w:sz w:val="24"/>
                <w:szCs w:val="26"/>
              </w:rPr>
            </w:pPr>
            <w:r w:rsidRPr="006B088B">
              <w:rPr>
                <w:rFonts w:eastAsia="Times New Roman" w:cs="Arial"/>
                <w:color w:val="000000"/>
                <w:sz w:val="24"/>
                <w:szCs w:val="26"/>
              </w:rPr>
              <w:t>0</w:t>
            </w:r>
          </w:p>
        </w:tc>
        <w:tc>
          <w:tcPr>
            <w:tcW w:w="1417" w:type="dxa"/>
          </w:tcPr>
          <w:p w:rsidR="00F0434C" w:rsidRPr="006B088B" w:rsidRDefault="00F0434C" w:rsidP="008F6353">
            <w:pPr>
              <w:jc w:val="center"/>
              <w:rPr>
                <w:rFonts w:eastAsia="Times New Roman" w:cs="Arial"/>
                <w:color w:val="000000"/>
                <w:sz w:val="24"/>
                <w:szCs w:val="26"/>
              </w:rPr>
            </w:pPr>
            <w:r w:rsidRPr="006B088B">
              <w:rPr>
                <w:rFonts w:eastAsia="Times New Roman" w:cs="Arial"/>
                <w:color w:val="000000"/>
                <w:sz w:val="24"/>
                <w:szCs w:val="26"/>
              </w:rPr>
              <w:t>0</w:t>
            </w:r>
          </w:p>
        </w:tc>
      </w:tr>
      <w:tr w:rsidR="00F0434C" w:rsidRPr="001913D8" w:rsidTr="00614A90">
        <w:tc>
          <w:tcPr>
            <w:tcW w:w="7513" w:type="dxa"/>
            <w:tcBorders>
              <w:top w:val="nil"/>
              <w:left w:val="single" w:sz="8" w:space="0" w:color="auto"/>
              <w:bottom w:val="nil"/>
              <w:right w:val="single" w:sz="8" w:space="0" w:color="auto"/>
            </w:tcBorders>
          </w:tcPr>
          <w:p w:rsidR="00F0434C" w:rsidRPr="006B088B" w:rsidRDefault="00F0434C" w:rsidP="008F6353">
            <w:pPr>
              <w:rPr>
                <w:rFonts w:eastAsia="Times New Roman" w:cs="Arial"/>
                <w:color w:val="000000"/>
                <w:sz w:val="24"/>
                <w:szCs w:val="26"/>
              </w:rPr>
            </w:pPr>
            <w:r w:rsidRPr="006B088B">
              <w:rPr>
                <w:rFonts w:eastAsia="Times New Roman" w:cs="Arial"/>
                <w:color w:val="000000"/>
                <w:sz w:val="24"/>
                <w:szCs w:val="26"/>
              </w:rPr>
              <w:t>White (Welsh/English/Scottish/Northern Irish/British)</w:t>
            </w:r>
          </w:p>
        </w:tc>
        <w:tc>
          <w:tcPr>
            <w:tcW w:w="1276" w:type="dxa"/>
            <w:tcBorders>
              <w:left w:val="single" w:sz="8" w:space="0" w:color="auto"/>
            </w:tcBorders>
          </w:tcPr>
          <w:p w:rsidR="00F0434C" w:rsidRPr="006B088B" w:rsidRDefault="00F0434C" w:rsidP="008F6353">
            <w:pPr>
              <w:jc w:val="center"/>
              <w:rPr>
                <w:rFonts w:eastAsia="Times New Roman" w:cs="Arial"/>
                <w:b/>
                <w:color w:val="000000"/>
                <w:sz w:val="24"/>
                <w:szCs w:val="26"/>
              </w:rPr>
            </w:pPr>
            <w:r w:rsidRPr="006B088B">
              <w:rPr>
                <w:rFonts w:eastAsia="Times New Roman" w:cs="Arial"/>
                <w:b/>
                <w:color w:val="000000"/>
                <w:sz w:val="24"/>
                <w:szCs w:val="26"/>
              </w:rPr>
              <w:t>27</w:t>
            </w:r>
          </w:p>
        </w:tc>
        <w:tc>
          <w:tcPr>
            <w:tcW w:w="1417" w:type="dxa"/>
          </w:tcPr>
          <w:p w:rsidR="00F0434C" w:rsidRPr="006B088B" w:rsidRDefault="00F0434C" w:rsidP="008F6353">
            <w:pPr>
              <w:jc w:val="center"/>
              <w:rPr>
                <w:rFonts w:eastAsia="Times New Roman" w:cs="Arial"/>
                <w:b/>
                <w:color w:val="000000"/>
                <w:sz w:val="24"/>
                <w:szCs w:val="26"/>
              </w:rPr>
            </w:pPr>
            <w:r w:rsidRPr="006B088B">
              <w:rPr>
                <w:rFonts w:eastAsia="Times New Roman" w:cs="Arial"/>
                <w:b/>
                <w:color w:val="000000"/>
                <w:sz w:val="24"/>
                <w:szCs w:val="26"/>
              </w:rPr>
              <w:t>5</w:t>
            </w:r>
          </w:p>
        </w:tc>
      </w:tr>
      <w:tr w:rsidR="00F0434C" w:rsidRPr="001913D8" w:rsidTr="00614A90">
        <w:tc>
          <w:tcPr>
            <w:tcW w:w="7513" w:type="dxa"/>
            <w:tcBorders>
              <w:top w:val="nil"/>
              <w:left w:val="single" w:sz="8" w:space="0" w:color="auto"/>
              <w:bottom w:val="single" w:sz="8" w:space="0" w:color="auto"/>
              <w:right w:val="single" w:sz="8" w:space="0" w:color="auto"/>
            </w:tcBorders>
          </w:tcPr>
          <w:p w:rsidR="00F0434C" w:rsidRPr="006B088B" w:rsidRDefault="00F0434C" w:rsidP="008F6353">
            <w:pPr>
              <w:rPr>
                <w:rFonts w:eastAsia="Times New Roman" w:cs="Arial"/>
                <w:color w:val="000000"/>
                <w:sz w:val="24"/>
                <w:szCs w:val="26"/>
              </w:rPr>
            </w:pPr>
            <w:r w:rsidRPr="006B088B">
              <w:rPr>
                <w:rFonts w:eastAsia="Times New Roman" w:cs="Arial"/>
                <w:color w:val="000000"/>
                <w:sz w:val="24"/>
                <w:szCs w:val="26"/>
              </w:rPr>
              <w:t>White Other</w:t>
            </w:r>
          </w:p>
        </w:tc>
        <w:tc>
          <w:tcPr>
            <w:tcW w:w="1276" w:type="dxa"/>
            <w:tcBorders>
              <w:left w:val="single" w:sz="8" w:space="0" w:color="auto"/>
            </w:tcBorders>
          </w:tcPr>
          <w:p w:rsidR="00F0434C" w:rsidRPr="006B088B" w:rsidRDefault="00F0434C" w:rsidP="008F6353">
            <w:pPr>
              <w:jc w:val="center"/>
              <w:rPr>
                <w:rFonts w:eastAsia="Times New Roman" w:cs="Arial"/>
                <w:color w:val="000000"/>
                <w:sz w:val="24"/>
                <w:szCs w:val="26"/>
              </w:rPr>
            </w:pPr>
            <w:r w:rsidRPr="006B088B">
              <w:rPr>
                <w:rFonts w:eastAsia="Times New Roman" w:cs="Arial"/>
                <w:color w:val="000000"/>
                <w:sz w:val="24"/>
                <w:szCs w:val="26"/>
              </w:rPr>
              <w:t>0</w:t>
            </w:r>
          </w:p>
        </w:tc>
        <w:tc>
          <w:tcPr>
            <w:tcW w:w="1417" w:type="dxa"/>
          </w:tcPr>
          <w:p w:rsidR="00F0434C" w:rsidRPr="006B088B" w:rsidRDefault="00F0434C" w:rsidP="00C16ACC">
            <w:pPr>
              <w:tabs>
                <w:tab w:val="left" w:pos="288"/>
                <w:tab w:val="center" w:pos="356"/>
              </w:tabs>
              <w:jc w:val="center"/>
              <w:rPr>
                <w:rFonts w:eastAsia="Times New Roman" w:cs="Arial"/>
                <w:color w:val="000000"/>
                <w:sz w:val="24"/>
                <w:szCs w:val="26"/>
              </w:rPr>
            </w:pPr>
            <w:r w:rsidRPr="006B088B">
              <w:rPr>
                <w:rFonts w:eastAsia="Times New Roman" w:cs="Arial"/>
                <w:color w:val="000000"/>
                <w:sz w:val="24"/>
                <w:szCs w:val="26"/>
              </w:rPr>
              <w:t>0</w:t>
            </w:r>
          </w:p>
        </w:tc>
      </w:tr>
      <w:tr w:rsidR="00F0434C" w:rsidRPr="001913D8" w:rsidTr="00614A90">
        <w:tc>
          <w:tcPr>
            <w:tcW w:w="7513" w:type="dxa"/>
            <w:tcBorders>
              <w:top w:val="single" w:sz="8" w:space="0" w:color="auto"/>
            </w:tcBorders>
          </w:tcPr>
          <w:p w:rsidR="00F0434C" w:rsidRPr="006B088B" w:rsidRDefault="00F0434C" w:rsidP="008F6353">
            <w:pPr>
              <w:tabs>
                <w:tab w:val="left" w:pos="1440"/>
              </w:tabs>
              <w:jc w:val="right"/>
              <w:rPr>
                <w:rFonts w:eastAsia="Times New Roman" w:cs="Arial"/>
                <w:color w:val="000000"/>
                <w:sz w:val="24"/>
                <w:szCs w:val="26"/>
              </w:rPr>
            </w:pPr>
            <w:r w:rsidRPr="006B088B">
              <w:rPr>
                <w:rFonts w:eastAsia="Times New Roman" w:cs="Arial"/>
                <w:color w:val="000000"/>
                <w:sz w:val="24"/>
                <w:szCs w:val="26"/>
              </w:rPr>
              <w:t>BME Total</w:t>
            </w:r>
          </w:p>
        </w:tc>
        <w:tc>
          <w:tcPr>
            <w:tcW w:w="1276" w:type="dxa"/>
          </w:tcPr>
          <w:p w:rsidR="00F0434C" w:rsidRPr="006B088B" w:rsidRDefault="00F0434C" w:rsidP="008F6353">
            <w:pPr>
              <w:jc w:val="center"/>
              <w:rPr>
                <w:rFonts w:eastAsia="Times New Roman" w:cs="Arial"/>
                <w:b/>
                <w:color w:val="000000"/>
                <w:sz w:val="24"/>
                <w:szCs w:val="26"/>
              </w:rPr>
            </w:pPr>
            <w:r w:rsidRPr="006B088B">
              <w:rPr>
                <w:rFonts w:eastAsia="Times New Roman" w:cs="Arial"/>
                <w:b/>
                <w:color w:val="000000"/>
                <w:sz w:val="24"/>
                <w:szCs w:val="26"/>
              </w:rPr>
              <w:t>0</w:t>
            </w:r>
          </w:p>
        </w:tc>
        <w:tc>
          <w:tcPr>
            <w:tcW w:w="1417" w:type="dxa"/>
          </w:tcPr>
          <w:p w:rsidR="00F0434C" w:rsidRPr="006B088B" w:rsidRDefault="00F0434C" w:rsidP="008F6353">
            <w:pPr>
              <w:jc w:val="center"/>
              <w:rPr>
                <w:rFonts w:eastAsia="Times New Roman" w:cs="Arial"/>
                <w:b/>
                <w:color w:val="000000"/>
                <w:sz w:val="24"/>
                <w:szCs w:val="26"/>
              </w:rPr>
            </w:pPr>
            <w:r w:rsidRPr="006B088B">
              <w:rPr>
                <w:rFonts w:eastAsia="Times New Roman" w:cs="Arial"/>
                <w:b/>
                <w:color w:val="000000"/>
                <w:sz w:val="24"/>
                <w:szCs w:val="26"/>
              </w:rPr>
              <w:t>0</w:t>
            </w:r>
          </w:p>
        </w:tc>
      </w:tr>
      <w:tr w:rsidR="00F0434C" w:rsidRPr="001913D8" w:rsidTr="00614A90">
        <w:tc>
          <w:tcPr>
            <w:tcW w:w="7513" w:type="dxa"/>
            <w:tcBorders>
              <w:bottom w:val="single" w:sz="4" w:space="0" w:color="auto"/>
            </w:tcBorders>
          </w:tcPr>
          <w:p w:rsidR="00F0434C" w:rsidRPr="006B088B" w:rsidRDefault="00F0434C" w:rsidP="008F6353">
            <w:pPr>
              <w:tabs>
                <w:tab w:val="left" w:pos="1440"/>
              </w:tabs>
              <w:jc w:val="right"/>
              <w:rPr>
                <w:rFonts w:eastAsia="Times New Roman" w:cs="Arial"/>
                <w:color w:val="000000"/>
                <w:sz w:val="24"/>
                <w:szCs w:val="26"/>
              </w:rPr>
            </w:pPr>
            <w:r w:rsidRPr="006B088B">
              <w:rPr>
                <w:rFonts w:eastAsia="Times New Roman" w:cs="Arial"/>
                <w:color w:val="000000"/>
                <w:sz w:val="24"/>
                <w:szCs w:val="26"/>
              </w:rPr>
              <w:t>Total</w:t>
            </w:r>
          </w:p>
        </w:tc>
        <w:tc>
          <w:tcPr>
            <w:tcW w:w="1276" w:type="dxa"/>
            <w:tcBorders>
              <w:bottom w:val="single" w:sz="4" w:space="0" w:color="auto"/>
            </w:tcBorders>
          </w:tcPr>
          <w:p w:rsidR="00F0434C" w:rsidRPr="006B088B" w:rsidRDefault="00F0434C" w:rsidP="008F6353">
            <w:pPr>
              <w:jc w:val="center"/>
              <w:rPr>
                <w:rFonts w:eastAsia="Times New Roman" w:cs="Arial"/>
                <w:b/>
                <w:color w:val="000000"/>
                <w:sz w:val="24"/>
                <w:szCs w:val="26"/>
              </w:rPr>
            </w:pPr>
            <w:r w:rsidRPr="006B088B">
              <w:rPr>
                <w:rFonts w:eastAsia="Times New Roman" w:cs="Arial"/>
                <w:b/>
                <w:color w:val="000000"/>
                <w:sz w:val="24"/>
                <w:szCs w:val="26"/>
              </w:rPr>
              <w:t>27</w:t>
            </w:r>
          </w:p>
        </w:tc>
        <w:tc>
          <w:tcPr>
            <w:tcW w:w="1417" w:type="dxa"/>
            <w:tcBorders>
              <w:bottom w:val="single" w:sz="4" w:space="0" w:color="auto"/>
            </w:tcBorders>
          </w:tcPr>
          <w:p w:rsidR="00F0434C" w:rsidRPr="006B088B" w:rsidRDefault="00F0434C" w:rsidP="008F6353">
            <w:pPr>
              <w:jc w:val="center"/>
              <w:rPr>
                <w:rFonts w:eastAsia="Times New Roman" w:cs="Arial"/>
                <w:b/>
                <w:color w:val="000000"/>
                <w:sz w:val="24"/>
                <w:szCs w:val="26"/>
              </w:rPr>
            </w:pPr>
            <w:r w:rsidRPr="006B088B">
              <w:rPr>
                <w:rFonts w:eastAsia="Times New Roman" w:cs="Arial"/>
                <w:b/>
                <w:color w:val="000000"/>
                <w:sz w:val="24"/>
                <w:szCs w:val="26"/>
              </w:rPr>
              <w:t>5</w:t>
            </w:r>
          </w:p>
        </w:tc>
      </w:tr>
      <w:tr w:rsidR="00EF20A4" w:rsidRPr="001913D8" w:rsidTr="00614A90">
        <w:tc>
          <w:tcPr>
            <w:tcW w:w="10206" w:type="dxa"/>
            <w:gridSpan w:val="3"/>
            <w:tcBorders>
              <w:left w:val="nil"/>
              <w:bottom w:val="nil"/>
              <w:right w:val="nil"/>
            </w:tcBorders>
          </w:tcPr>
          <w:p w:rsidR="00EF20A4" w:rsidRPr="006A702C" w:rsidRDefault="00EF20A4" w:rsidP="00EF20A4">
            <w:pPr>
              <w:ind w:left="-108"/>
              <w:rPr>
                <w:rFonts w:eastAsia="Times New Roman" w:cs="Arial"/>
                <w:b/>
                <w:color w:val="000000"/>
                <w:sz w:val="26"/>
                <w:szCs w:val="26"/>
              </w:rPr>
            </w:pPr>
            <w:r w:rsidRPr="00EF20A4">
              <w:rPr>
                <w:rFonts w:eastAsia="Times New Roman" w:cs="Arial"/>
                <w:i/>
                <w:sz w:val="20"/>
                <w:szCs w:val="20"/>
              </w:rPr>
              <w:t>*it is top 7% as the lowest quartile of the earners are all in the same post</w:t>
            </w:r>
          </w:p>
        </w:tc>
      </w:tr>
    </w:tbl>
    <w:p w:rsidR="006B088B" w:rsidRDefault="006B088B">
      <w:pPr>
        <w:rPr>
          <w:rFonts w:eastAsia="Times New Roman" w:cs="Arial"/>
          <w:i/>
          <w:sz w:val="26"/>
          <w:szCs w:val="26"/>
        </w:rPr>
      </w:pPr>
      <w:r>
        <w:rPr>
          <w:rFonts w:eastAsia="Times New Roman" w:cs="Arial"/>
          <w:i/>
          <w:sz w:val="26"/>
          <w:szCs w:val="26"/>
        </w:rPr>
        <w:br w:type="page"/>
      </w:r>
    </w:p>
    <w:p w:rsidR="00A6419F" w:rsidRPr="006B088B" w:rsidRDefault="00A6419F" w:rsidP="00F0434C">
      <w:pPr>
        <w:spacing w:after="0" w:line="240" w:lineRule="auto"/>
        <w:rPr>
          <w:rFonts w:eastAsia="Times New Roman" w:cs="Arial"/>
          <w:i/>
          <w:sz w:val="2"/>
          <w:szCs w:val="26"/>
        </w:rPr>
      </w:pPr>
    </w:p>
    <w:tbl>
      <w:tblPr>
        <w:tblStyle w:val="TableGrid"/>
        <w:tblW w:w="0" w:type="auto"/>
        <w:tblInd w:w="-459" w:type="dxa"/>
        <w:tblLook w:val="04A0" w:firstRow="1" w:lastRow="0" w:firstColumn="1" w:lastColumn="0" w:noHBand="0" w:noVBand="1"/>
      </w:tblPr>
      <w:tblGrid>
        <w:gridCol w:w="7513"/>
        <w:gridCol w:w="1276"/>
        <w:gridCol w:w="1417"/>
      </w:tblGrid>
      <w:tr w:rsidR="00EF20A4" w:rsidRPr="00F377B0" w:rsidTr="00614A90">
        <w:tc>
          <w:tcPr>
            <w:tcW w:w="10206" w:type="dxa"/>
            <w:gridSpan w:val="3"/>
            <w:tcBorders>
              <w:bottom w:val="single" w:sz="8" w:space="0" w:color="auto"/>
            </w:tcBorders>
            <w:shd w:val="clear" w:color="auto" w:fill="98B8F9"/>
          </w:tcPr>
          <w:p w:rsidR="00EF20A4" w:rsidRPr="00F377B0" w:rsidRDefault="00EF20A4" w:rsidP="00EF20A4">
            <w:pPr>
              <w:rPr>
                <w:sz w:val="24"/>
                <w:szCs w:val="24"/>
              </w:rPr>
            </w:pPr>
            <w:r w:rsidRPr="00F377B0">
              <w:rPr>
                <w:rFonts w:eastAsia="Times New Roman" w:cs="Arial"/>
                <w:b/>
                <w:color w:val="000000"/>
                <w:sz w:val="24"/>
                <w:szCs w:val="24"/>
              </w:rPr>
              <w:t xml:space="preserve">All Staff Involved in Grievance Procedures - April 2017 to March 2018 - </w:t>
            </w:r>
            <w:r w:rsidRPr="00F377B0">
              <w:rPr>
                <w:rFonts w:eastAsia="Times New Roman" w:cs="Arial"/>
                <w:b/>
                <w:i/>
                <w:color w:val="000000"/>
                <w:sz w:val="24"/>
                <w:szCs w:val="24"/>
              </w:rPr>
              <w:t>(Staff who lodged a Grievance)</w:t>
            </w:r>
          </w:p>
        </w:tc>
      </w:tr>
      <w:tr w:rsidR="00A51675" w:rsidRPr="00F377B0" w:rsidTr="00614A90">
        <w:tc>
          <w:tcPr>
            <w:tcW w:w="7513" w:type="dxa"/>
            <w:tcBorders>
              <w:bottom w:val="single" w:sz="8" w:space="0" w:color="auto"/>
            </w:tcBorders>
            <w:shd w:val="clear" w:color="auto" w:fill="98B8F9"/>
          </w:tcPr>
          <w:p w:rsidR="00A6419F" w:rsidRPr="00F377B0" w:rsidRDefault="00A6419F" w:rsidP="008F6353">
            <w:pPr>
              <w:rPr>
                <w:b/>
                <w:sz w:val="24"/>
                <w:szCs w:val="24"/>
              </w:rPr>
            </w:pPr>
            <w:r w:rsidRPr="00F377B0">
              <w:rPr>
                <w:b/>
                <w:sz w:val="24"/>
                <w:szCs w:val="24"/>
              </w:rPr>
              <w:t>All Staff</w:t>
            </w:r>
          </w:p>
        </w:tc>
        <w:tc>
          <w:tcPr>
            <w:tcW w:w="1276" w:type="dxa"/>
            <w:shd w:val="clear" w:color="auto" w:fill="98B8F9"/>
            <w:vAlign w:val="center"/>
          </w:tcPr>
          <w:p w:rsidR="00A6419F" w:rsidRPr="00F377B0" w:rsidRDefault="00A6419F" w:rsidP="008F6353">
            <w:pPr>
              <w:jc w:val="center"/>
              <w:rPr>
                <w:sz w:val="24"/>
                <w:szCs w:val="24"/>
              </w:rPr>
            </w:pPr>
            <w:r w:rsidRPr="00F377B0">
              <w:rPr>
                <w:sz w:val="24"/>
                <w:szCs w:val="24"/>
              </w:rPr>
              <w:t>Men</w:t>
            </w:r>
          </w:p>
        </w:tc>
        <w:tc>
          <w:tcPr>
            <w:tcW w:w="1417" w:type="dxa"/>
            <w:shd w:val="clear" w:color="auto" w:fill="98B8F9"/>
            <w:vAlign w:val="center"/>
          </w:tcPr>
          <w:p w:rsidR="00A6419F" w:rsidRPr="00F377B0" w:rsidRDefault="00A6419F" w:rsidP="008F6353">
            <w:pPr>
              <w:jc w:val="center"/>
              <w:rPr>
                <w:sz w:val="24"/>
                <w:szCs w:val="24"/>
              </w:rPr>
            </w:pPr>
            <w:r w:rsidRPr="00F377B0">
              <w:rPr>
                <w:sz w:val="24"/>
                <w:szCs w:val="24"/>
              </w:rPr>
              <w:t>Women</w:t>
            </w:r>
          </w:p>
        </w:tc>
      </w:tr>
      <w:tr w:rsidR="00A51675" w:rsidRPr="00F377B0" w:rsidTr="00614A90">
        <w:tc>
          <w:tcPr>
            <w:tcW w:w="7513" w:type="dxa"/>
            <w:tcBorders>
              <w:top w:val="single" w:sz="8" w:space="0" w:color="auto"/>
              <w:left w:val="single" w:sz="8" w:space="0" w:color="auto"/>
              <w:bottom w:val="nil"/>
              <w:right w:val="single" w:sz="8" w:space="0" w:color="auto"/>
            </w:tcBorders>
          </w:tcPr>
          <w:p w:rsidR="00A6419F" w:rsidRPr="00F377B0" w:rsidRDefault="00A6419F" w:rsidP="008F6353">
            <w:pPr>
              <w:rPr>
                <w:rFonts w:eastAsia="Times New Roman" w:cs="Arial"/>
                <w:color w:val="000000"/>
                <w:sz w:val="24"/>
                <w:szCs w:val="24"/>
              </w:rPr>
            </w:pPr>
            <w:r w:rsidRPr="00F377B0">
              <w:rPr>
                <w:rFonts w:eastAsia="Times New Roman" w:cs="Arial"/>
                <w:color w:val="000000"/>
                <w:sz w:val="24"/>
                <w:szCs w:val="24"/>
              </w:rPr>
              <w:t>Asian/Asian British (Indian/Pakistani/Bangladeshi/Chinese</w:t>
            </w:r>
          </w:p>
        </w:tc>
        <w:tc>
          <w:tcPr>
            <w:tcW w:w="1276" w:type="dxa"/>
            <w:tcBorders>
              <w:left w:val="single" w:sz="8" w:space="0" w:color="auto"/>
            </w:tcBorders>
          </w:tcPr>
          <w:p w:rsidR="00A6419F" w:rsidRPr="00F377B0" w:rsidRDefault="00A6419F" w:rsidP="008F6353">
            <w:pPr>
              <w:jc w:val="center"/>
              <w:rPr>
                <w:rFonts w:eastAsia="Times New Roman" w:cs="Arial"/>
                <w:color w:val="000000"/>
                <w:sz w:val="24"/>
                <w:szCs w:val="24"/>
              </w:rPr>
            </w:pPr>
            <w:r w:rsidRPr="00F377B0">
              <w:rPr>
                <w:rFonts w:eastAsia="Times New Roman" w:cs="Arial"/>
                <w:color w:val="000000"/>
                <w:sz w:val="24"/>
                <w:szCs w:val="24"/>
              </w:rPr>
              <w:t>0</w:t>
            </w:r>
          </w:p>
        </w:tc>
        <w:tc>
          <w:tcPr>
            <w:tcW w:w="1417" w:type="dxa"/>
          </w:tcPr>
          <w:p w:rsidR="00A6419F" w:rsidRPr="00F377B0" w:rsidRDefault="00A6419F" w:rsidP="008F6353">
            <w:pPr>
              <w:jc w:val="center"/>
              <w:rPr>
                <w:rFonts w:eastAsia="Times New Roman" w:cs="Arial"/>
                <w:color w:val="000000"/>
                <w:sz w:val="24"/>
                <w:szCs w:val="24"/>
              </w:rPr>
            </w:pPr>
            <w:r w:rsidRPr="00F377B0">
              <w:rPr>
                <w:rFonts w:eastAsia="Times New Roman" w:cs="Arial"/>
                <w:color w:val="000000"/>
                <w:sz w:val="24"/>
                <w:szCs w:val="24"/>
              </w:rPr>
              <w:t>0</w:t>
            </w:r>
          </w:p>
        </w:tc>
      </w:tr>
      <w:tr w:rsidR="00A51675" w:rsidRPr="00F377B0" w:rsidTr="00614A90">
        <w:tc>
          <w:tcPr>
            <w:tcW w:w="7513" w:type="dxa"/>
            <w:tcBorders>
              <w:top w:val="nil"/>
              <w:left w:val="single" w:sz="8" w:space="0" w:color="auto"/>
              <w:bottom w:val="nil"/>
              <w:right w:val="single" w:sz="8" w:space="0" w:color="auto"/>
            </w:tcBorders>
          </w:tcPr>
          <w:p w:rsidR="00A6419F" w:rsidRPr="00F377B0" w:rsidRDefault="00A6419F" w:rsidP="008F6353">
            <w:pPr>
              <w:rPr>
                <w:rFonts w:eastAsia="Times New Roman" w:cs="Arial"/>
                <w:color w:val="000000"/>
                <w:sz w:val="24"/>
                <w:szCs w:val="24"/>
              </w:rPr>
            </w:pPr>
            <w:r w:rsidRPr="00F377B0">
              <w:rPr>
                <w:rFonts w:eastAsia="Times New Roman" w:cs="Arial"/>
                <w:color w:val="000000"/>
                <w:sz w:val="24"/>
                <w:szCs w:val="24"/>
              </w:rPr>
              <w:t>Black/African/Caribbean/Black British</w:t>
            </w:r>
          </w:p>
        </w:tc>
        <w:tc>
          <w:tcPr>
            <w:tcW w:w="1276" w:type="dxa"/>
            <w:tcBorders>
              <w:left w:val="single" w:sz="8" w:space="0" w:color="auto"/>
            </w:tcBorders>
          </w:tcPr>
          <w:p w:rsidR="00A6419F" w:rsidRPr="00F377B0" w:rsidRDefault="00A6419F" w:rsidP="008F6353">
            <w:pPr>
              <w:jc w:val="center"/>
              <w:rPr>
                <w:rFonts w:eastAsia="Times New Roman" w:cs="Arial"/>
                <w:color w:val="000000"/>
                <w:sz w:val="24"/>
                <w:szCs w:val="24"/>
              </w:rPr>
            </w:pPr>
            <w:r w:rsidRPr="00F377B0">
              <w:rPr>
                <w:rFonts w:eastAsia="Times New Roman" w:cs="Arial"/>
                <w:color w:val="000000"/>
                <w:sz w:val="24"/>
                <w:szCs w:val="24"/>
              </w:rPr>
              <w:t>0</w:t>
            </w:r>
          </w:p>
        </w:tc>
        <w:tc>
          <w:tcPr>
            <w:tcW w:w="1417" w:type="dxa"/>
          </w:tcPr>
          <w:p w:rsidR="00A6419F" w:rsidRPr="00F377B0" w:rsidRDefault="00A6419F" w:rsidP="008F6353">
            <w:pPr>
              <w:jc w:val="center"/>
              <w:rPr>
                <w:rFonts w:eastAsia="Times New Roman" w:cs="Arial"/>
                <w:color w:val="000000"/>
                <w:sz w:val="24"/>
                <w:szCs w:val="24"/>
              </w:rPr>
            </w:pPr>
            <w:r w:rsidRPr="00F377B0">
              <w:rPr>
                <w:rFonts w:eastAsia="Times New Roman" w:cs="Arial"/>
                <w:color w:val="000000"/>
                <w:sz w:val="24"/>
                <w:szCs w:val="24"/>
              </w:rPr>
              <w:t>0</w:t>
            </w:r>
          </w:p>
        </w:tc>
      </w:tr>
      <w:tr w:rsidR="00A51675" w:rsidRPr="00F377B0" w:rsidTr="00614A90">
        <w:tc>
          <w:tcPr>
            <w:tcW w:w="7513" w:type="dxa"/>
            <w:tcBorders>
              <w:top w:val="nil"/>
              <w:left w:val="single" w:sz="8" w:space="0" w:color="auto"/>
              <w:bottom w:val="nil"/>
              <w:right w:val="single" w:sz="8" w:space="0" w:color="auto"/>
            </w:tcBorders>
          </w:tcPr>
          <w:p w:rsidR="00A6419F" w:rsidRPr="00F377B0" w:rsidRDefault="00A6419F" w:rsidP="008F6353">
            <w:pPr>
              <w:rPr>
                <w:rFonts w:eastAsia="Times New Roman" w:cs="Arial"/>
                <w:color w:val="000000"/>
                <w:sz w:val="24"/>
                <w:szCs w:val="24"/>
              </w:rPr>
            </w:pPr>
            <w:r w:rsidRPr="00F377B0">
              <w:rPr>
                <w:rFonts w:eastAsia="Times New Roman" w:cs="Arial"/>
                <w:color w:val="000000"/>
                <w:sz w:val="24"/>
                <w:szCs w:val="24"/>
              </w:rPr>
              <w:t>Mixed/Multiple Ethnic Groups</w:t>
            </w:r>
          </w:p>
        </w:tc>
        <w:tc>
          <w:tcPr>
            <w:tcW w:w="1276" w:type="dxa"/>
            <w:tcBorders>
              <w:left w:val="single" w:sz="8" w:space="0" w:color="auto"/>
            </w:tcBorders>
          </w:tcPr>
          <w:p w:rsidR="00A6419F" w:rsidRPr="00F377B0" w:rsidRDefault="00A6419F" w:rsidP="008F6353">
            <w:pPr>
              <w:jc w:val="center"/>
              <w:rPr>
                <w:rFonts w:eastAsia="Times New Roman" w:cs="Arial"/>
                <w:color w:val="000000"/>
                <w:sz w:val="24"/>
                <w:szCs w:val="24"/>
              </w:rPr>
            </w:pPr>
            <w:r w:rsidRPr="00F377B0">
              <w:rPr>
                <w:rFonts w:eastAsia="Times New Roman" w:cs="Arial"/>
                <w:color w:val="000000"/>
                <w:sz w:val="24"/>
                <w:szCs w:val="24"/>
              </w:rPr>
              <w:t>0</w:t>
            </w:r>
          </w:p>
        </w:tc>
        <w:tc>
          <w:tcPr>
            <w:tcW w:w="1417" w:type="dxa"/>
          </w:tcPr>
          <w:p w:rsidR="00A6419F" w:rsidRPr="00F377B0" w:rsidRDefault="00A6419F" w:rsidP="008F6353">
            <w:pPr>
              <w:jc w:val="center"/>
              <w:rPr>
                <w:rFonts w:eastAsia="Times New Roman" w:cs="Arial"/>
                <w:color w:val="000000"/>
                <w:sz w:val="24"/>
                <w:szCs w:val="24"/>
              </w:rPr>
            </w:pPr>
            <w:r w:rsidRPr="00F377B0">
              <w:rPr>
                <w:rFonts w:eastAsia="Times New Roman" w:cs="Arial"/>
                <w:color w:val="000000"/>
                <w:sz w:val="24"/>
                <w:szCs w:val="24"/>
              </w:rPr>
              <w:t>0</w:t>
            </w:r>
          </w:p>
        </w:tc>
      </w:tr>
      <w:tr w:rsidR="00A51675" w:rsidRPr="00F377B0" w:rsidTr="00614A90">
        <w:tc>
          <w:tcPr>
            <w:tcW w:w="7513" w:type="dxa"/>
            <w:tcBorders>
              <w:top w:val="nil"/>
              <w:left w:val="single" w:sz="8" w:space="0" w:color="auto"/>
              <w:bottom w:val="nil"/>
              <w:right w:val="single" w:sz="8" w:space="0" w:color="auto"/>
            </w:tcBorders>
          </w:tcPr>
          <w:p w:rsidR="00A6419F" w:rsidRPr="00F377B0" w:rsidRDefault="00A6419F" w:rsidP="008F6353">
            <w:pPr>
              <w:rPr>
                <w:rFonts w:eastAsia="Times New Roman" w:cs="Arial"/>
                <w:color w:val="000000"/>
                <w:sz w:val="24"/>
                <w:szCs w:val="24"/>
              </w:rPr>
            </w:pPr>
            <w:r w:rsidRPr="00F377B0">
              <w:rPr>
                <w:rFonts w:eastAsia="Times New Roman" w:cs="Arial"/>
                <w:color w:val="000000"/>
                <w:sz w:val="24"/>
                <w:szCs w:val="24"/>
              </w:rPr>
              <w:t>White (Welsh/English/Scottish/Northern Irish/British)</w:t>
            </w:r>
          </w:p>
        </w:tc>
        <w:tc>
          <w:tcPr>
            <w:tcW w:w="1276" w:type="dxa"/>
            <w:tcBorders>
              <w:left w:val="single" w:sz="8" w:space="0" w:color="auto"/>
            </w:tcBorders>
          </w:tcPr>
          <w:p w:rsidR="00A6419F" w:rsidRPr="00F377B0" w:rsidRDefault="00A6419F" w:rsidP="008F6353">
            <w:pPr>
              <w:jc w:val="center"/>
              <w:rPr>
                <w:rFonts w:eastAsia="Times New Roman" w:cs="Arial"/>
                <w:b/>
                <w:color w:val="000000"/>
                <w:sz w:val="24"/>
                <w:szCs w:val="24"/>
              </w:rPr>
            </w:pPr>
            <w:r w:rsidRPr="00F377B0">
              <w:rPr>
                <w:rFonts w:eastAsia="Times New Roman" w:cs="Arial"/>
                <w:b/>
                <w:color w:val="000000"/>
                <w:sz w:val="24"/>
                <w:szCs w:val="24"/>
              </w:rPr>
              <w:t>16</w:t>
            </w:r>
          </w:p>
        </w:tc>
        <w:tc>
          <w:tcPr>
            <w:tcW w:w="1417" w:type="dxa"/>
          </w:tcPr>
          <w:p w:rsidR="00A6419F" w:rsidRPr="00F377B0" w:rsidRDefault="00A6419F" w:rsidP="008F6353">
            <w:pPr>
              <w:jc w:val="center"/>
              <w:rPr>
                <w:rFonts w:eastAsia="Times New Roman" w:cs="Arial"/>
                <w:b/>
                <w:color w:val="000000"/>
                <w:sz w:val="24"/>
                <w:szCs w:val="24"/>
              </w:rPr>
            </w:pPr>
            <w:r w:rsidRPr="00F377B0">
              <w:rPr>
                <w:rFonts w:eastAsia="Times New Roman" w:cs="Arial"/>
                <w:b/>
                <w:color w:val="000000"/>
                <w:sz w:val="24"/>
                <w:szCs w:val="24"/>
              </w:rPr>
              <w:t>3</w:t>
            </w:r>
          </w:p>
        </w:tc>
      </w:tr>
      <w:tr w:rsidR="00A51675" w:rsidRPr="00F377B0" w:rsidTr="00614A90">
        <w:tc>
          <w:tcPr>
            <w:tcW w:w="7513" w:type="dxa"/>
            <w:tcBorders>
              <w:top w:val="nil"/>
              <w:left w:val="single" w:sz="8" w:space="0" w:color="auto"/>
              <w:bottom w:val="single" w:sz="8" w:space="0" w:color="auto"/>
              <w:right w:val="single" w:sz="8" w:space="0" w:color="auto"/>
            </w:tcBorders>
          </w:tcPr>
          <w:p w:rsidR="00A6419F" w:rsidRPr="00F377B0" w:rsidRDefault="00A6419F" w:rsidP="008F6353">
            <w:pPr>
              <w:rPr>
                <w:rFonts w:eastAsia="Times New Roman" w:cs="Arial"/>
                <w:color w:val="000000"/>
                <w:sz w:val="24"/>
                <w:szCs w:val="24"/>
              </w:rPr>
            </w:pPr>
            <w:r w:rsidRPr="00F377B0">
              <w:rPr>
                <w:rFonts w:eastAsia="Times New Roman" w:cs="Arial"/>
                <w:color w:val="000000"/>
                <w:sz w:val="24"/>
                <w:szCs w:val="24"/>
              </w:rPr>
              <w:t>White Other</w:t>
            </w:r>
          </w:p>
        </w:tc>
        <w:tc>
          <w:tcPr>
            <w:tcW w:w="1276" w:type="dxa"/>
            <w:tcBorders>
              <w:left w:val="single" w:sz="8" w:space="0" w:color="auto"/>
            </w:tcBorders>
          </w:tcPr>
          <w:p w:rsidR="00A6419F" w:rsidRPr="00F377B0" w:rsidRDefault="00A6419F" w:rsidP="008F6353">
            <w:pPr>
              <w:jc w:val="center"/>
              <w:rPr>
                <w:rFonts w:eastAsia="Times New Roman" w:cs="Arial"/>
                <w:color w:val="000000"/>
                <w:sz w:val="24"/>
                <w:szCs w:val="24"/>
              </w:rPr>
            </w:pPr>
            <w:r w:rsidRPr="00F377B0">
              <w:rPr>
                <w:rFonts w:eastAsia="Times New Roman" w:cs="Arial"/>
                <w:color w:val="000000"/>
                <w:sz w:val="24"/>
                <w:szCs w:val="24"/>
              </w:rPr>
              <w:t>0</w:t>
            </w:r>
          </w:p>
        </w:tc>
        <w:tc>
          <w:tcPr>
            <w:tcW w:w="1417" w:type="dxa"/>
          </w:tcPr>
          <w:p w:rsidR="00A6419F" w:rsidRPr="00F377B0" w:rsidRDefault="00A6419F" w:rsidP="008F6353">
            <w:pPr>
              <w:jc w:val="center"/>
              <w:rPr>
                <w:rFonts w:eastAsia="Times New Roman" w:cs="Arial"/>
                <w:color w:val="000000"/>
                <w:sz w:val="24"/>
                <w:szCs w:val="24"/>
              </w:rPr>
            </w:pPr>
            <w:r w:rsidRPr="00F377B0">
              <w:rPr>
                <w:rFonts w:eastAsia="Times New Roman" w:cs="Arial"/>
                <w:color w:val="000000"/>
                <w:sz w:val="24"/>
                <w:szCs w:val="24"/>
              </w:rPr>
              <w:t>0</w:t>
            </w:r>
          </w:p>
        </w:tc>
      </w:tr>
      <w:tr w:rsidR="00A6419F" w:rsidRPr="00F377B0" w:rsidTr="00614A90">
        <w:tc>
          <w:tcPr>
            <w:tcW w:w="7513" w:type="dxa"/>
            <w:tcBorders>
              <w:top w:val="single" w:sz="8" w:space="0" w:color="auto"/>
            </w:tcBorders>
          </w:tcPr>
          <w:p w:rsidR="00A6419F" w:rsidRPr="00F377B0" w:rsidRDefault="00A6419F" w:rsidP="008F6353">
            <w:pPr>
              <w:tabs>
                <w:tab w:val="left" w:pos="1440"/>
              </w:tabs>
              <w:jc w:val="right"/>
              <w:rPr>
                <w:rFonts w:eastAsia="Times New Roman" w:cs="Arial"/>
                <w:color w:val="000000"/>
                <w:sz w:val="24"/>
                <w:szCs w:val="24"/>
              </w:rPr>
            </w:pPr>
            <w:r w:rsidRPr="00F377B0">
              <w:rPr>
                <w:rFonts w:eastAsia="Times New Roman" w:cs="Arial"/>
                <w:color w:val="000000"/>
                <w:sz w:val="24"/>
                <w:szCs w:val="24"/>
              </w:rPr>
              <w:t>BME Total</w:t>
            </w:r>
          </w:p>
        </w:tc>
        <w:tc>
          <w:tcPr>
            <w:tcW w:w="1276" w:type="dxa"/>
          </w:tcPr>
          <w:p w:rsidR="00A6419F" w:rsidRPr="00F377B0" w:rsidRDefault="00A6419F" w:rsidP="008F6353">
            <w:pPr>
              <w:jc w:val="center"/>
              <w:rPr>
                <w:rFonts w:eastAsia="Times New Roman" w:cs="Arial"/>
                <w:b/>
                <w:color w:val="000000"/>
                <w:sz w:val="24"/>
                <w:szCs w:val="24"/>
              </w:rPr>
            </w:pPr>
            <w:r w:rsidRPr="00F377B0">
              <w:rPr>
                <w:rFonts w:eastAsia="Times New Roman" w:cs="Arial"/>
                <w:b/>
                <w:color w:val="000000"/>
                <w:sz w:val="24"/>
                <w:szCs w:val="24"/>
              </w:rPr>
              <w:t>0</w:t>
            </w:r>
          </w:p>
        </w:tc>
        <w:tc>
          <w:tcPr>
            <w:tcW w:w="1417" w:type="dxa"/>
          </w:tcPr>
          <w:p w:rsidR="00A6419F" w:rsidRPr="00F377B0" w:rsidRDefault="00A6419F" w:rsidP="008F6353">
            <w:pPr>
              <w:jc w:val="center"/>
              <w:rPr>
                <w:rFonts w:eastAsia="Times New Roman" w:cs="Arial"/>
                <w:b/>
                <w:color w:val="000000"/>
                <w:sz w:val="24"/>
                <w:szCs w:val="24"/>
              </w:rPr>
            </w:pPr>
            <w:r w:rsidRPr="00F377B0">
              <w:rPr>
                <w:rFonts w:eastAsia="Times New Roman" w:cs="Arial"/>
                <w:b/>
                <w:color w:val="000000"/>
                <w:sz w:val="24"/>
                <w:szCs w:val="24"/>
              </w:rPr>
              <w:t>0</w:t>
            </w:r>
          </w:p>
        </w:tc>
      </w:tr>
      <w:tr w:rsidR="00A6419F" w:rsidRPr="00F377B0" w:rsidTr="00614A90">
        <w:tc>
          <w:tcPr>
            <w:tcW w:w="7513" w:type="dxa"/>
            <w:tcBorders>
              <w:bottom w:val="single" w:sz="4" w:space="0" w:color="auto"/>
            </w:tcBorders>
          </w:tcPr>
          <w:p w:rsidR="00A6419F" w:rsidRPr="00F377B0" w:rsidRDefault="00A6419F" w:rsidP="008F6353">
            <w:pPr>
              <w:tabs>
                <w:tab w:val="left" w:pos="1440"/>
              </w:tabs>
              <w:jc w:val="right"/>
              <w:rPr>
                <w:rFonts w:eastAsia="Times New Roman" w:cs="Arial"/>
                <w:color w:val="000000"/>
                <w:sz w:val="24"/>
                <w:szCs w:val="24"/>
              </w:rPr>
            </w:pPr>
            <w:r w:rsidRPr="00F377B0">
              <w:rPr>
                <w:rFonts w:eastAsia="Times New Roman" w:cs="Arial"/>
                <w:color w:val="000000"/>
                <w:sz w:val="24"/>
                <w:szCs w:val="24"/>
              </w:rPr>
              <w:t>Total</w:t>
            </w:r>
          </w:p>
        </w:tc>
        <w:tc>
          <w:tcPr>
            <w:tcW w:w="1276" w:type="dxa"/>
            <w:tcBorders>
              <w:bottom w:val="single" w:sz="4" w:space="0" w:color="auto"/>
            </w:tcBorders>
          </w:tcPr>
          <w:p w:rsidR="00A6419F" w:rsidRPr="00F377B0" w:rsidRDefault="00A6419F" w:rsidP="008F6353">
            <w:pPr>
              <w:jc w:val="center"/>
              <w:rPr>
                <w:rFonts w:eastAsia="Times New Roman" w:cs="Arial"/>
                <w:b/>
                <w:color w:val="000000"/>
                <w:sz w:val="24"/>
                <w:szCs w:val="24"/>
              </w:rPr>
            </w:pPr>
            <w:r w:rsidRPr="00F377B0">
              <w:rPr>
                <w:rFonts w:eastAsia="Times New Roman" w:cs="Arial"/>
                <w:b/>
                <w:color w:val="000000"/>
                <w:sz w:val="24"/>
                <w:szCs w:val="24"/>
              </w:rPr>
              <w:t>16</w:t>
            </w:r>
          </w:p>
        </w:tc>
        <w:tc>
          <w:tcPr>
            <w:tcW w:w="1417" w:type="dxa"/>
            <w:tcBorders>
              <w:bottom w:val="single" w:sz="4" w:space="0" w:color="auto"/>
            </w:tcBorders>
          </w:tcPr>
          <w:p w:rsidR="00A6419F" w:rsidRPr="00F377B0" w:rsidRDefault="00A6419F" w:rsidP="008F6353">
            <w:pPr>
              <w:jc w:val="center"/>
              <w:rPr>
                <w:rFonts w:eastAsia="Times New Roman" w:cs="Arial"/>
                <w:b/>
                <w:color w:val="000000"/>
                <w:sz w:val="24"/>
                <w:szCs w:val="24"/>
              </w:rPr>
            </w:pPr>
            <w:r w:rsidRPr="00F377B0">
              <w:rPr>
                <w:rFonts w:eastAsia="Times New Roman" w:cs="Arial"/>
                <w:b/>
                <w:color w:val="000000"/>
                <w:sz w:val="24"/>
                <w:szCs w:val="24"/>
              </w:rPr>
              <w:t>3</w:t>
            </w:r>
          </w:p>
        </w:tc>
      </w:tr>
      <w:tr w:rsidR="00EF20A4" w:rsidRPr="00F377B0" w:rsidTr="00614A90">
        <w:tc>
          <w:tcPr>
            <w:tcW w:w="10206" w:type="dxa"/>
            <w:gridSpan w:val="3"/>
            <w:tcBorders>
              <w:bottom w:val="single" w:sz="8" w:space="0" w:color="auto"/>
            </w:tcBorders>
            <w:shd w:val="clear" w:color="auto" w:fill="98B8F9"/>
          </w:tcPr>
          <w:p w:rsidR="00EF20A4" w:rsidRPr="00F377B0" w:rsidRDefault="00EF20A4" w:rsidP="00EF20A4">
            <w:pPr>
              <w:ind w:left="33"/>
              <w:rPr>
                <w:sz w:val="24"/>
                <w:szCs w:val="24"/>
              </w:rPr>
            </w:pPr>
            <w:r w:rsidRPr="00F377B0">
              <w:rPr>
                <w:rFonts w:eastAsia="Times New Roman" w:cs="Arial"/>
                <w:b/>
                <w:color w:val="000000"/>
                <w:sz w:val="24"/>
                <w:szCs w:val="24"/>
              </w:rPr>
              <w:t>All Staff Involved in Disciplinary Procedures - April 2017 to March 2018</w:t>
            </w:r>
            <w:r w:rsidRPr="00F377B0">
              <w:rPr>
                <w:rFonts w:eastAsia="Times New Roman" w:cs="Arial"/>
                <w:b/>
                <w:i/>
                <w:color w:val="000000"/>
                <w:sz w:val="24"/>
                <w:szCs w:val="24"/>
              </w:rPr>
              <w:t xml:space="preserve">  (Staff who were investigated and who went on to a Disciplinary Hearing)</w:t>
            </w:r>
          </w:p>
        </w:tc>
      </w:tr>
      <w:tr w:rsidR="00273891" w:rsidRPr="00F377B0" w:rsidTr="00614A90">
        <w:tc>
          <w:tcPr>
            <w:tcW w:w="7513" w:type="dxa"/>
            <w:tcBorders>
              <w:bottom w:val="single" w:sz="8" w:space="0" w:color="auto"/>
            </w:tcBorders>
            <w:shd w:val="clear" w:color="auto" w:fill="98B8F9"/>
          </w:tcPr>
          <w:p w:rsidR="001D4C58" w:rsidRPr="00F377B0" w:rsidRDefault="001D4C58" w:rsidP="008F6353">
            <w:pPr>
              <w:rPr>
                <w:b/>
                <w:sz w:val="24"/>
                <w:szCs w:val="24"/>
              </w:rPr>
            </w:pPr>
            <w:r w:rsidRPr="00F377B0">
              <w:rPr>
                <w:b/>
                <w:sz w:val="24"/>
                <w:szCs w:val="24"/>
              </w:rPr>
              <w:t>All Staff</w:t>
            </w:r>
          </w:p>
        </w:tc>
        <w:tc>
          <w:tcPr>
            <w:tcW w:w="1276" w:type="dxa"/>
            <w:shd w:val="clear" w:color="auto" w:fill="98B8F9"/>
            <w:vAlign w:val="center"/>
          </w:tcPr>
          <w:p w:rsidR="001D4C58" w:rsidRPr="00F377B0" w:rsidRDefault="001D4C58" w:rsidP="008F6353">
            <w:pPr>
              <w:jc w:val="center"/>
              <w:rPr>
                <w:sz w:val="24"/>
                <w:szCs w:val="24"/>
              </w:rPr>
            </w:pPr>
            <w:r w:rsidRPr="00F377B0">
              <w:rPr>
                <w:sz w:val="24"/>
                <w:szCs w:val="24"/>
              </w:rPr>
              <w:t>Men</w:t>
            </w:r>
          </w:p>
        </w:tc>
        <w:tc>
          <w:tcPr>
            <w:tcW w:w="1417" w:type="dxa"/>
            <w:shd w:val="clear" w:color="auto" w:fill="98B8F9"/>
            <w:vAlign w:val="center"/>
          </w:tcPr>
          <w:p w:rsidR="001D4C58" w:rsidRPr="00F377B0" w:rsidRDefault="001D4C58" w:rsidP="008F6353">
            <w:pPr>
              <w:jc w:val="center"/>
              <w:rPr>
                <w:sz w:val="24"/>
                <w:szCs w:val="24"/>
              </w:rPr>
            </w:pPr>
            <w:r w:rsidRPr="00F377B0">
              <w:rPr>
                <w:sz w:val="24"/>
                <w:szCs w:val="24"/>
              </w:rPr>
              <w:t>Women</w:t>
            </w:r>
          </w:p>
        </w:tc>
      </w:tr>
      <w:tr w:rsidR="00273891" w:rsidRPr="00F377B0" w:rsidTr="00614A90">
        <w:tc>
          <w:tcPr>
            <w:tcW w:w="7513" w:type="dxa"/>
            <w:tcBorders>
              <w:top w:val="single" w:sz="8" w:space="0" w:color="auto"/>
              <w:left w:val="single" w:sz="8" w:space="0" w:color="auto"/>
              <w:bottom w:val="nil"/>
              <w:right w:val="single" w:sz="8" w:space="0" w:color="auto"/>
            </w:tcBorders>
          </w:tcPr>
          <w:p w:rsidR="001D4C58" w:rsidRPr="00F377B0" w:rsidRDefault="001D4C58" w:rsidP="008F6353">
            <w:pPr>
              <w:rPr>
                <w:rFonts w:eastAsia="Times New Roman" w:cs="Arial"/>
                <w:color w:val="000000"/>
                <w:sz w:val="24"/>
                <w:szCs w:val="24"/>
              </w:rPr>
            </w:pPr>
            <w:r w:rsidRPr="00F377B0">
              <w:rPr>
                <w:rFonts w:eastAsia="Times New Roman" w:cs="Arial"/>
                <w:color w:val="000000"/>
                <w:sz w:val="24"/>
                <w:szCs w:val="24"/>
              </w:rPr>
              <w:t>Asian/Asian British (Indian/Pakistani/Bangladeshi/Chinese</w:t>
            </w:r>
          </w:p>
        </w:tc>
        <w:tc>
          <w:tcPr>
            <w:tcW w:w="1276" w:type="dxa"/>
            <w:tcBorders>
              <w:left w:val="single" w:sz="8" w:space="0" w:color="auto"/>
            </w:tcBorders>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c>
          <w:tcPr>
            <w:tcW w:w="1417" w:type="dxa"/>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r>
      <w:tr w:rsidR="00273891" w:rsidRPr="00F377B0" w:rsidTr="00614A90">
        <w:tc>
          <w:tcPr>
            <w:tcW w:w="7513" w:type="dxa"/>
            <w:tcBorders>
              <w:top w:val="nil"/>
              <w:left w:val="single" w:sz="8" w:space="0" w:color="auto"/>
              <w:bottom w:val="nil"/>
              <w:right w:val="single" w:sz="8" w:space="0" w:color="auto"/>
            </w:tcBorders>
          </w:tcPr>
          <w:p w:rsidR="001D4C58" w:rsidRPr="00F377B0" w:rsidRDefault="001D4C58" w:rsidP="008F6353">
            <w:pPr>
              <w:rPr>
                <w:rFonts w:eastAsia="Times New Roman" w:cs="Arial"/>
                <w:color w:val="000000"/>
                <w:sz w:val="24"/>
                <w:szCs w:val="24"/>
              </w:rPr>
            </w:pPr>
            <w:r w:rsidRPr="00F377B0">
              <w:rPr>
                <w:rFonts w:eastAsia="Times New Roman" w:cs="Arial"/>
                <w:color w:val="000000"/>
                <w:sz w:val="24"/>
                <w:szCs w:val="24"/>
              </w:rPr>
              <w:t>Black/African/Caribbean/Black British</w:t>
            </w:r>
          </w:p>
        </w:tc>
        <w:tc>
          <w:tcPr>
            <w:tcW w:w="1276" w:type="dxa"/>
            <w:tcBorders>
              <w:left w:val="single" w:sz="8" w:space="0" w:color="auto"/>
            </w:tcBorders>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0</w:t>
            </w:r>
          </w:p>
        </w:tc>
        <w:tc>
          <w:tcPr>
            <w:tcW w:w="1417" w:type="dxa"/>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r>
      <w:tr w:rsidR="00273891" w:rsidRPr="00F377B0" w:rsidTr="00614A90">
        <w:tc>
          <w:tcPr>
            <w:tcW w:w="7513" w:type="dxa"/>
            <w:tcBorders>
              <w:top w:val="nil"/>
              <w:left w:val="single" w:sz="8" w:space="0" w:color="auto"/>
              <w:bottom w:val="nil"/>
              <w:right w:val="single" w:sz="8" w:space="0" w:color="auto"/>
            </w:tcBorders>
          </w:tcPr>
          <w:p w:rsidR="001D4C58" w:rsidRPr="00F377B0" w:rsidRDefault="001D4C58" w:rsidP="008F6353">
            <w:pPr>
              <w:rPr>
                <w:rFonts w:eastAsia="Times New Roman" w:cs="Arial"/>
                <w:color w:val="000000"/>
                <w:sz w:val="24"/>
                <w:szCs w:val="24"/>
              </w:rPr>
            </w:pPr>
            <w:r w:rsidRPr="00F377B0">
              <w:rPr>
                <w:rFonts w:eastAsia="Times New Roman" w:cs="Arial"/>
                <w:color w:val="000000"/>
                <w:sz w:val="24"/>
                <w:szCs w:val="24"/>
              </w:rPr>
              <w:t>Mixed/Multiple Ethnic Groups</w:t>
            </w:r>
          </w:p>
        </w:tc>
        <w:tc>
          <w:tcPr>
            <w:tcW w:w="1276" w:type="dxa"/>
            <w:tcBorders>
              <w:left w:val="single" w:sz="8" w:space="0" w:color="auto"/>
            </w:tcBorders>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0</w:t>
            </w:r>
          </w:p>
        </w:tc>
        <w:tc>
          <w:tcPr>
            <w:tcW w:w="1417" w:type="dxa"/>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r>
      <w:tr w:rsidR="00273891" w:rsidRPr="00F377B0" w:rsidTr="00614A90">
        <w:tc>
          <w:tcPr>
            <w:tcW w:w="7513" w:type="dxa"/>
            <w:tcBorders>
              <w:top w:val="nil"/>
              <w:left w:val="single" w:sz="8" w:space="0" w:color="auto"/>
              <w:bottom w:val="nil"/>
              <w:right w:val="single" w:sz="8" w:space="0" w:color="auto"/>
            </w:tcBorders>
          </w:tcPr>
          <w:p w:rsidR="001D4C58" w:rsidRPr="00F377B0" w:rsidRDefault="001D4C58" w:rsidP="008F6353">
            <w:pPr>
              <w:rPr>
                <w:rFonts w:eastAsia="Times New Roman" w:cs="Arial"/>
                <w:color w:val="000000"/>
                <w:sz w:val="24"/>
                <w:szCs w:val="24"/>
              </w:rPr>
            </w:pPr>
            <w:r w:rsidRPr="00F377B0">
              <w:rPr>
                <w:rFonts w:eastAsia="Times New Roman" w:cs="Arial"/>
                <w:color w:val="000000"/>
                <w:sz w:val="24"/>
                <w:szCs w:val="24"/>
              </w:rPr>
              <w:t>White (Welsh/English/Scottish/Northern Irish/British)</w:t>
            </w:r>
          </w:p>
        </w:tc>
        <w:tc>
          <w:tcPr>
            <w:tcW w:w="1276" w:type="dxa"/>
            <w:tcBorders>
              <w:left w:val="single" w:sz="8" w:space="0" w:color="auto"/>
            </w:tcBorders>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6</w:t>
            </w:r>
          </w:p>
        </w:tc>
        <w:tc>
          <w:tcPr>
            <w:tcW w:w="1417" w:type="dxa"/>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1</w:t>
            </w:r>
          </w:p>
        </w:tc>
      </w:tr>
      <w:tr w:rsidR="00273891" w:rsidRPr="00F377B0" w:rsidTr="00614A90">
        <w:tc>
          <w:tcPr>
            <w:tcW w:w="7513" w:type="dxa"/>
            <w:tcBorders>
              <w:top w:val="nil"/>
              <w:left w:val="single" w:sz="8" w:space="0" w:color="auto"/>
              <w:bottom w:val="single" w:sz="8" w:space="0" w:color="auto"/>
              <w:right w:val="single" w:sz="8" w:space="0" w:color="auto"/>
            </w:tcBorders>
          </w:tcPr>
          <w:p w:rsidR="001D4C58" w:rsidRPr="00F377B0" w:rsidRDefault="001D4C58" w:rsidP="008F6353">
            <w:pPr>
              <w:rPr>
                <w:rFonts w:eastAsia="Times New Roman" w:cs="Arial"/>
                <w:color w:val="000000"/>
                <w:sz w:val="24"/>
                <w:szCs w:val="24"/>
              </w:rPr>
            </w:pPr>
            <w:r w:rsidRPr="00F377B0">
              <w:rPr>
                <w:rFonts w:eastAsia="Times New Roman" w:cs="Arial"/>
                <w:color w:val="000000"/>
                <w:sz w:val="24"/>
                <w:szCs w:val="24"/>
              </w:rPr>
              <w:t>White Other</w:t>
            </w:r>
          </w:p>
        </w:tc>
        <w:tc>
          <w:tcPr>
            <w:tcW w:w="1276" w:type="dxa"/>
            <w:tcBorders>
              <w:left w:val="single" w:sz="8" w:space="0" w:color="auto"/>
            </w:tcBorders>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c>
          <w:tcPr>
            <w:tcW w:w="1417" w:type="dxa"/>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r>
      <w:tr w:rsidR="001D4C58" w:rsidRPr="00F377B0" w:rsidTr="00614A90">
        <w:tc>
          <w:tcPr>
            <w:tcW w:w="7513" w:type="dxa"/>
            <w:tcBorders>
              <w:top w:val="single" w:sz="8" w:space="0" w:color="auto"/>
            </w:tcBorders>
          </w:tcPr>
          <w:p w:rsidR="001D4C58" w:rsidRPr="00F377B0" w:rsidRDefault="001D4C58" w:rsidP="008F6353">
            <w:pPr>
              <w:tabs>
                <w:tab w:val="left" w:pos="1440"/>
              </w:tabs>
              <w:jc w:val="right"/>
              <w:rPr>
                <w:rFonts w:eastAsia="Times New Roman" w:cs="Arial"/>
                <w:color w:val="000000"/>
                <w:sz w:val="24"/>
                <w:szCs w:val="24"/>
              </w:rPr>
            </w:pPr>
            <w:r w:rsidRPr="00F377B0">
              <w:rPr>
                <w:rFonts w:eastAsia="Times New Roman" w:cs="Arial"/>
                <w:color w:val="000000"/>
                <w:sz w:val="24"/>
                <w:szCs w:val="24"/>
              </w:rPr>
              <w:t>BME Total</w:t>
            </w:r>
          </w:p>
        </w:tc>
        <w:tc>
          <w:tcPr>
            <w:tcW w:w="1276" w:type="dxa"/>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0</w:t>
            </w:r>
          </w:p>
        </w:tc>
        <w:tc>
          <w:tcPr>
            <w:tcW w:w="1417" w:type="dxa"/>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0</w:t>
            </w:r>
          </w:p>
        </w:tc>
      </w:tr>
      <w:tr w:rsidR="001D4C58" w:rsidRPr="00F377B0" w:rsidTr="00614A90">
        <w:tc>
          <w:tcPr>
            <w:tcW w:w="7513" w:type="dxa"/>
          </w:tcPr>
          <w:p w:rsidR="001D4C58" w:rsidRPr="00F377B0" w:rsidRDefault="001D4C58" w:rsidP="008F6353">
            <w:pPr>
              <w:tabs>
                <w:tab w:val="left" w:pos="1440"/>
              </w:tabs>
              <w:jc w:val="right"/>
              <w:rPr>
                <w:rFonts w:eastAsia="Times New Roman" w:cs="Arial"/>
                <w:color w:val="000000"/>
                <w:sz w:val="24"/>
                <w:szCs w:val="24"/>
              </w:rPr>
            </w:pPr>
            <w:r w:rsidRPr="00F377B0">
              <w:rPr>
                <w:rFonts w:eastAsia="Times New Roman" w:cs="Arial"/>
                <w:color w:val="000000"/>
                <w:sz w:val="24"/>
                <w:szCs w:val="24"/>
              </w:rPr>
              <w:t>Total</w:t>
            </w:r>
          </w:p>
        </w:tc>
        <w:tc>
          <w:tcPr>
            <w:tcW w:w="1276" w:type="dxa"/>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6</w:t>
            </w:r>
          </w:p>
        </w:tc>
        <w:tc>
          <w:tcPr>
            <w:tcW w:w="1417" w:type="dxa"/>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1</w:t>
            </w:r>
          </w:p>
        </w:tc>
      </w:tr>
      <w:tr w:rsidR="00EF20A4" w:rsidRPr="00F377B0" w:rsidTr="00614A90">
        <w:tc>
          <w:tcPr>
            <w:tcW w:w="10206" w:type="dxa"/>
            <w:gridSpan w:val="3"/>
            <w:tcBorders>
              <w:bottom w:val="single" w:sz="8" w:space="0" w:color="auto"/>
            </w:tcBorders>
            <w:shd w:val="clear" w:color="auto" w:fill="98B8F9"/>
          </w:tcPr>
          <w:p w:rsidR="00EF20A4" w:rsidRPr="00F377B0" w:rsidRDefault="00EF20A4" w:rsidP="00EF20A4">
            <w:pPr>
              <w:ind w:left="33"/>
              <w:rPr>
                <w:sz w:val="24"/>
                <w:szCs w:val="24"/>
              </w:rPr>
            </w:pPr>
            <w:r w:rsidRPr="00F377B0">
              <w:rPr>
                <w:rFonts w:eastAsia="Times New Roman" w:cs="Arial"/>
                <w:b/>
                <w:color w:val="000000"/>
                <w:sz w:val="24"/>
                <w:szCs w:val="24"/>
              </w:rPr>
              <w:t>Number of Leavers - April 2017 to March 2018</w:t>
            </w:r>
          </w:p>
        </w:tc>
      </w:tr>
      <w:tr w:rsidR="00273891" w:rsidRPr="00F377B0" w:rsidTr="00614A90">
        <w:tc>
          <w:tcPr>
            <w:tcW w:w="7513" w:type="dxa"/>
            <w:tcBorders>
              <w:bottom w:val="single" w:sz="8" w:space="0" w:color="auto"/>
            </w:tcBorders>
            <w:shd w:val="clear" w:color="auto" w:fill="98B8F9"/>
          </w:tcPr>
          <w:p w:rsidR="001D4C58" w:rsidRPr="00F377B0" w:rsidRDefault="001D4C58" w:rsidP="008F6353">
            <w:pPr>
              <w:rPr>
                <w:b/>
                <w:sz w:val="24"/>
                <w:szCs w:val="24"/>
              </w:rPr>
            </w:pPr>
            <w:r w:rsidRPr="00F377B0">
              <w:rPr>
                <w:rFonts w:eastAsia="Times New Roman" w:cs="Arial"/>
                <w:b/>
                <w:color w:val="000000"/>
                <w:sz w:val="24"/>
                <w:szCs w:val="24"/>
              </w:rPr>
              <w:t xml:space="preserve">Number of Operational Staff Leaving </w:t>
            </w:r>
            <w:r w:rsidR="00871F79" w:rsidRPr="00F377B0">
              <w:rPr>
                <w:b/>
                <w:sz w:val="24"/>
                <w:szCs w:val="24"/>
              </w:rPr>
              <w:t>NWFRS</w:t>
            </w:r>
          </w:p>
        </w:tc>
        <w:tc>
          <w:tcPr>
            <w:tcW w:w="1276" w:type="dxa"/>
            <w:shd w:val="clear" w:color="auto" w:fill="98B8F9"/>
            <w:vAlign w:val="center"/>
          </w:tcPr>
          <w:p w:rsidR="001D4C58" w:rsidRPr="00F377B0" w:rsidRDefault="001D4C58" w:rsidP="008F6353">
            <w:pPr>
              <w:jc w:val="center"/>
              <w:rPr>
                <w:sz w:val="24"/>
                <w:szCs w:val="24"/>
              </w:rPr>
            </w:pPr>
            <w:r w:rsidRPr="00F377B0">
              <w:rPr>
                <w:sz w:val="24"/>
                <w:szCs w:val="24"/>
              </w:rPr>
              <w:t>Men</w:t>
            </w:r>
          </w:p>
        </w:tc>
        <w:tc>
          <w:tcPr>
            <w:tcW w:w="1417" w:type="dxa"/>
            <w:shd w:val="clear" w:color="auto" w:fill="98B8F9"/>
            <w:vAlign w:val="center"/>
          </w:tcPr>
          <w:p w:rsidR="001D4C58" w:rsidRPr="00F377B0" w:rsidRDefault="001D4C58" w:rsidP="008F6353">
            <w:pPr>
              <w:jc w:val="center"/>
              <w:rPr>
                <w:sz w:val="24"/>
                <w:szCs w:val="24"/>
              </w:rPr>
            </w:pPr>
            <w:r w:rsidRPr="00F377B0">
              <w:rPr>
                <w:sz w:val="24"/>
                <w:szCs w:val="24"/>
              </w:rPr>
              <w:t>Women</w:t>
            </w:r>
          </w:p>
        </w:tc>
      </w:tr>
      <w:tr w:rsidR="00273891" w:rsidRPr="00F377B0" w:rsidTr="00614A90">
        <w:tc>
          <w:tcPr>
            <w:tcW w:w="7513" w:type="dxa"/>
            <w:tcBorders>
              <w:top w:val="single" w:sz="8" w:space="0" w:color="auto"/>
              <w:left w:val="single" w:sz="8" w:space="0" w:color="auto"/>
              <w:bottom w:val="nil"/>
              <w:right w:val="single" w:sz="8" w:space="0" w:color="auto"/>
            </w:tcBorders>
          </w:tcPr>
          <w:p w:rsidR="001D4C58" w:rsidRPr="00F377B0" w:rsidRDefault="001D4C58" w:rsidP="008F6353">
            <w:pPr>
              <w:rPr>
                <w:rFonts w:eastAsia="Times New Roman" w:cs="Arial"/>
                <w:color w:val="000000"/>
                <w:sz w:val="24"/>
                <w:szCs w:val="24"/>
              </w:rPr>
            </w:pPr>
            <w:r w:rsidRPr="00F377B0">
              <w:rPr>
                <w:rFonts w:eastAsia="Times New Roman" w:cs="Arial"/>
                <w:color w:val="000000"/>
                <w:sz w:val="24"/>
                <w:szCs w:val="24"/>
              </w:rPr>
              <w:t>Asian/Asian British (Indian/Pakistani/Bangladeshi/Chinese</w:t>
            </w:r>
          </w:p>
        </w:tc>
        <w:tc>
          <w:tcPr>
            <w:tcW w:w="1276" w:type="dxa"/>
            <w:tcBorders>
              <w:left w:val="single" w:sz="8" w:space="0" w:color="auto"/>
            </w:tcBorders>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c>
          <w:tcPr>
            <w:tcW w:w="1417" w:type="dxa"/>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r>
      <w:tr w:rsidR="00273891" w:rsidRPr="00F377B0" w:rsidTr="00614A90">
        <w:tc>
          <w:tcPr>
            <w:tcW w:w="7513" w:type="dxa"/>
            <w:tcBorders>
              <w:top w:val="nil"/>
              <w:left w:val="single" w:sz="8" w:space="0" w:color="auto"/>
              <w:bottom w:val="nil"/>
              <w:right w:val="single" w:sz="8" w:space="0" w:color="auto"/>
            </w:tcBorders>
          </w:tcPr>
          <w:p w:rsidR="001D4C58" w:rsidRPr="00F377B0" w:rsidRDefault="001D4C58" w:rsidP="008F6353">
            <w:pPr>
              <w:rPr>
                <w:rFonts w:eastAsia="Times New Roman" w:cs="Arial"/>
                <w:color w:val="000000"/>
                <w:sz w:val="24"/>
                <w:szCs w:val="24"/>
              </w:rPr>
            </w:pPr>
            <w:r w:rsidRPr="00F377B0">
              <w:rPr>
                <w:rFonts w:eastAsia="Times New Roman" w:cs="Arial"/>
                <w:color w:val="000000"/>
                <w:sz w:val="24"/>
                <w:szCs w:val="24"/>
              </w:rPr>
              <w:t>Black/African/Caribbean/Black British</w:t>
            </w:r>
          </w:p>
        </w:tc>
        <w:tc>
          <w:tcPr>
            <w:tcW w:w="1276" w:type="dxa"/>
            <w:tcBorders>
              <w:left w:val="single" w:sz="8" w:space="0" w:color="auto"/>
            </w:tcBorders>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c>
          <w:tcPr>
            <w:tcW w:w="1417" w:type="dxa"/>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r>
      <w:tr w:rsidR="00273891" w:rsidRPr="00F377B0" w:rsidTr="00614A90">
        <w:tc>
          <w:tcPr>
            <w:tcW w:w="7513" w:type="dxa"/>
            <w:tcBorders>
              <w:top w:val="nil"/>
              <w:left w:val="single" w:sz="8" w:space="0" w:color="auto"/>
              <w:bottom w:val="nil"/>
              <w:right w:val="single" w:sz="8" w:space="0" w:color="auto"/>
            </w:tcBorders>
          </w:tcPr>
          <w:p w:rsidR="001D4C58" w:rsidRPr="00F377B0" w:rsidRDefault="001D4C58" w:rsidP="008F6353">
            <w:pPr>
              <w:rPr>
                <w:rFonts w:eastAsia="Times New Roman" w:cs="Arial"/>
                <w:color w:val="000000"/>
                <w:sz w:val="24"/>
                <w:szCs w:val="24"/>
              </w:rPr>
            </w:pPr>
            <w:r w:rsidRPr="00F377B0">
              <w:rPr>
                <w:rFonts w:eastAsia="Times New Roman" w:cs="Arial"/>
                <w:color w:val="000000"/>
                <w:sz w:val="24"/>
                <w:szCs w:val="24"/>
              </w:rPr>
              <w:t>Mixed/Multiple Ethnic Groups</w:t>
            </w:r>
          </w:p>
        </w:tc>
        <w:tc>
          <w:tcPr>
            <w:tcW w:w="1276" w:type="dxa"/>
            <w:tcBorders>
              <w:left w:val="single" w:sz="8" w:space="0" w:color="auto"/>
            </w:tcBorders>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c>
          <w:tcPr>
            <w:tcW w:w="1417" w:type="dxa"/>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r>
      <w:tr w:rsidR="00273891" w:rsidRPr="00F377B0" w:rsidTr="00614A90">
        <w:tc>
          <w:tcPr>
            <w:tcW w:w="7513" w:type="dxa"/>
            <w:tcBorders>
              <w:top w:val="nil"/>
              <w:left w:val="single" w:sz="8" w:space="0" w:color="auto"/>
              <w:bottom w:val="nil"/>
              <w:right w:val="single" w:sz="8" w:space="0" w:color="auto"/>
            </w:tcBorders>
          </w:tcPr>
          <w:p w:rsidR="001D4C58" w:rsidRPr="00F377B0" w:rsidRDefault="001D4C58" w:rsidP="008F6353">
            <w:pPr>
              <w:rPr>
                <w:rFonts w:eastAsia="Times New Roman" w:cs="Arial"/>
                <w:color w:val="000000"/>
                <w:sz w:val="24"/>
                <w:szCs w:val="24"/>
              </w:rPr>
            </w:pPr>
            <w:r w:rsidRPr="00F377B0">
              <w:rPr>
                <w:rFonts w:eastAsia="Times New Roman" w:cs="Arial"/>
                <w:color w:val="000000"/>
                <w:sz w:val="24"/>
                <w:szCs w:val="24"/>
              </w:rPr>
              <w:t>White (Welsh/English/Scottish/Northern Irish/British)</w:t>
            </w:r>
          </w:p>
        </w:tc>
        <w:tc>
          <w:tcPr>
            <w:tcW w:w="1276" w:type="dxa"/>
            <w:tcBorders>
              <w:left w:val="single" w:sz="8" w:space="0" w:color="auto"/>
            </w:tcBorders>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56</w:t>
            </w:r>
          </w:p>
        </w:tc>
        <w:tc>
          <w:tcPr>
            <w:tcW w:w="1417" w:type="dxa"/>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4</w:t>
            </w:r>
          </w:p>
        </w:tc>
      </w:tr>
      <w:tr w:rsidR="00273891" w:rsidRPr="00F377B0" w:rsidTr="00614A90">
        <w:tc>
          <w:tcPr>
            <w:tcW w:w="7513" w:type="dxa"/>
            <w:tcBorders>
              <w:top w:val="nil"/>
              <w:left w:val="single" w:sz="8" w:space="0" w:color="auto"/>
              <w:bottom w:val="single" w:sz="8" w:space="0" w:color="auto"/>
              <w:right w:val="single" w:sz="8" w:space="0" w:color="auto"/>
            </w:tcBorders>
          </w:tcPr>
          <w:p w:rsidR="001D4C58" w:rsidRPr="00F377B0" w:rsidRDefault="001D4C58" w:rsidP="008F6353">
            <w:pPr>
              <w:rPr>
                <w:rFonts w:eastAsia="Times New Roman" w:cs="Arial"/>
                <w:color w:val="000000"/>
                <w:sz w:val="24"/>
                <w:szCs w:val="24"/>
              </w:rPr>
            </w:pPr>
            <w:r w:rsidRPr="00F377B0">
              <w:rPr>
                <w:rFonts w:eastAsia="Times New Roman" w:cs="Arial"/>
                <w:color w:val="000000"/>
                <w:sz w:val="24"/>
                <w:szCs w:val="24"/>
              </w:rPr>
              <w:t>White Other</w:t>
            </w:r>
          </w:p>
        </w:tc>
        <w:tc>
          <w:tcPr>
            <w:tcW w:w="1276" w:type="dxa"/>
            <w:tcBorders>
              <w:left w:val="single" w:sz="8" w:space="0" w:color="auto"/>
            </w:tcBorders>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c>
          <w:tcPr>
            <w:tcW w:w="1417" w:type="dxa"/>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r>
      <w:tr w:rsidR="001D4C58" w:rsidRPr="00F377B0" w:rsidTr="00614A90">
        <w:tc>
          <w:tcPr>
            <w:tcW w:w="7513" w:type="dxa"/>
            <w:tcBorders>
              <w:top w:val="single" w:sz="8" w:space="0" w:color="auto"/>
            </w:tcBorders>
          </w:tcPr>
          <w:p w:rsidR="001D4C58" w:rsidRPr="00F377B0" w:rsidRDefault="001D4C58" w:rsidP="008F6353">
            <w:pPr>
              <w:tabs>
                <w:tab w:val="left" w:pos="1440"/>
              </w:tabs>
              <w:jc w:val="right"/>
              <w:rPr>
                <w:rFonts w:eastAsia="Times New Roman" w:cs="Arial"/>
                <w:color w:val="000000"/>
                <w:sz w:val="24"/>
                <w:szCs w:val="24"/>
              </w:rPr>
            </w:pPr>
            <w:r w:rsidRPr="00F377B0">
              <w:rPr>
                <w:rFonts w:eastAsia="Times New Roman" w:cs="Arial"/>
                <w:color w:val="000000"/>
                <w:sz w:val="24"/>
                <w:szCs w:val="24"/>
              </w:rPr>
              <w:t>BME Total</w:t>
            </w:r>
          </w:p>
        </w:tc>
        <w:tc>
          <w:tcPr>
            <w:tcW w:w="1276" w:type="dxa"/>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0</w:t>
            </w:r>
          </w:p>
        </w:tc>
        <w:tc>
          <w:tcPr>
            <w:tcW w:w="1417" w:type="dxa"/>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0</w:t>
            </w:r>
          </w:p>
        </w:tc>
      </w:tr>
      <w:tr w:rsidR="001D4C58" w:rsidRPr="00F377B0" w:rsidTr="00614A90">
        <w:tc>
          <w:tcPr>
            <w:tcW w:w="7513" w:type="dxa"/>
          </w:tcPr>
          <w:p w:rsidR="001D4C58" w:rsidRPr="00F377B0" w:rsidRDefault="001D4C58" w:rsidP="008F6353">
            <w:pPr>
              <w:tabs>
                <w:tab w:val="left" w:pos="1440"/>
              </w:tabs>
              <w:jc w:val="right"/>
              <w:rPr>
                <w:rFonts w:eastAsia="Times New Roman" w:cs="Arial"/>
                <w:color w:val="000000"/>
                <w:sz w:val="24"/>
                <w:szCs w:val="24"/>
              </w:rPr>
            </w:pPr>
            <w:r w:rsidRPr="00F377B0">
              <w:rPr>
                <w:rFonts w:eastAsia="Times New Roman" w:cs="Arial"/>
                <w:color w:val="000000"/>
                <w:sz w:val="24"/>
                <w:szCs w:val="24"/>
              </w:rPr>
              <w:t>Total</w:t>
            </w:r>
          </w:p>
        </w:tc>
        <w:tc>
          <w:tcPr>
            <w:tcW w:w="1276" w:type="dxa"/>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56</w:t>
            </w:r>
          </w:p>
        </w:tc>
        <w:tc>
          <w:tcPr>
            <w:tcW w:w="1417" w:type="dxa"/>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4</w:t>
            </w:r>
          </w:p>
        </w:tc>
      </w:tr>
      <w:tr w:rsidR="001913D8" w:rsidRPr="00F377B0" w:rsidTr="00614A90">
        <w:tc>
          <w:tcPr>
            <w:tcW w:w="7513" w:type="dxa"/>
            <w:tcBorders>
              <w:bottom w:val="single" w:sz="8" w:space="0" w:color="auto"/>
            </w:tcBorders>
            <w:shd w:val="clear" w:color="auto" w:fill="98B8F9"/>
          </w:tcPr>
          <w:p w:rsidR="001D4C58" w:rsidRPr="00F377B0" w:rsidRDefault="001D4C58" w:rsidP="001D4C58">
            <w:pPr>
              <w:rPr>
                <w:b/>
                <w:sz w:val="24"/>
                <w:szCs w:val="24"/>
              </w:rPr>
            </w:pPr>
            <w:r w:rsidRPr="00F377B0">
              <w:rPr>
                <w:rFonts w:eastAsia="Times New Roman" w:cs="Arial"/>
                <w:b/>
                <w:color w:val="000000"/>
                <w:sz w:val="24"/>
                <w:szCs w:val="24"/>
              </w:rPr>
              <w:t xml:space="preserve">Number of Control Staff Leaving </w:t>
            </w:r>
            <w:r w:rsidR="00871F79" w:rsidRPr="00F377B0">
              <w:rPr>
                <w:b/>
                <w:sz w:val="24"/>
                <w:szCs w:val="24"/>
              </w:rPr>
              <w:t>NWFRS</w:t>
            </w:r>
          </w:p>
        </w:tc>
        <w:tc>
          <w:tcPr>
            <w:tcW w:w="1276" w:type="dxa"/>
            <w:shd w:val="clear" w:color="auto" w:fill="98B8F9"/>
            <w:vAlign w:val="center"/>
          </w:tcPr>
          <w:p w:rsidR="001D4C58" w:rsidRPr="00F377B0" w:rsidRDefault="001D4C58" w:rsidP="008F6353">
            <w:pPr>
              <w:jc w:val="center"/>
              <w:rPr>
                <w:sz w:val="24"/>
                <w:szCs w:val="24"/>
              </w:rPr>
            </w:pPr>
            <w:r w:rsidRPr="00F377B0">
              <w:rPr>
                <w:sz w:val="24"/>
                <w:szCs w:val="24"/>
              </w:rPr>
              <w:t>Men</w:t>
            </w:r>
          </w:p>
        </w:tc>
        <w:tc>
          <w:tcPr>
            <w:tcW w:w="1417" w:type="dxa"/>
            <w:shd w:val="clear" w:color="auto" w:fill="98B8F9"/>
            <w:vAlign w:val="center"/>
          </w:tcPr>
          <w:p w:rsidR="001D4C58" w:rsidRPr="00F377B0" w:rsidRDefault="001D4C58" w:rsidP="008F6353">
            <w:pPr>
              <w:jc w:val="center"/>
              <w:rPr>
                <w:sz w:val="24"/>
                <w:szCs w:val="24"/>
              </w:rPr>
            </w:pPr>
            <w:r w:rsidRPr="00F377B0">
              <w:rPr>
                <w:sz w:val="24"/>
                <w:szCs w:val="24"/>
              </w:rPr>
              <w:t>Women</w:t>
            </w:r>
          </w:p>
        </w:tc>
      </w:tr>
      <w:tr w:rsidR="001913D8" w:rsidRPr="00F377B0" w:rsidTr="00614A90">
        <w:tc>
          <w:tcPr>
            <w:tcW w:w="7513" w:type="dxa"/>
            <w:tcBorders>
              <w:top w:val="single" w:sz="8" w:space="0" w:color="auto"/>
              <w:left w:val="single" w:sz="8" w:space="0" w:color="auto"/>
              <w:bottom w:val="nil"/>
              <w:right w:val="single" w:sz="8" w:space="0" w:color="auto"/>
            </w:tcBorders>
          </w:tcPr>
          <w:p w:rsidR="001D4C58" w:rsidRPr="00F377B0" w:rsidRDefault="001D4C58" w:rsidP="008F6353">
            <w:pPr>
              <w:rPr>
                <w:rFonts w:eastAsia="Times New Roman" w:cs="Arial"/>
                <w:color w:val="000000"/>
                <w:sz w:val="24"/>
                <w:szCs w:val="24"/>
              </w:rPr>
            </w:pPr>
            <w:r w:rsidRPr="00F377B0">
              <w:rPr>
                <w:rFonts w:eastAsia="Times New Roman" w:cs="Arial"/>
                <w:color w:val="000000"/>
                <w:sz w:val="24"/>
                <w:szCs w:val="24"/>
              </w:rPr>
              <w:t>Asian/Asian British (Indian/Pakistani/Bangladeshi/Chinese</w:t>
            </w:r>
          </w:p>
        </w:tc>
        <w:tc>
          <w:tcPr>
            <w:tcW w:w="1276" w:type="dxa"/>
            <w:tcBorders>
              <w:left w:val="single" w:sz="8" w:space="0" w:color="auto"/>
            </w:tcBorders>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c>
          <w:tcPr>
            <w:tcW w:w="1417" w:type="dxa"/>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r>
      <w:tr w:rsidR="001913D8" w:rsidRPr="00F377B0" w:rsidTr="00614A90">
        <w:tc>
          <w:tcPr>
            <w:tcW w:w="7513" w:type="dxa"/>
            <w:tcBorders>
              <w:top w:val="nil"/>
              <w:left w:val="single" w:sz="8" w:space="0" w:color="auto"/>
              <w:bottom w:val="nil"/>
              <w:right w:val="single" w:sz="8" w:space="0" w:color="auto"/>
            </w:tcBorders>
          </w:tcPr>
          <w:p w:rsidR="001D4C58" w:rsidRPr="00F377B0" w:rsidRDefault="001D4C58" w:rsidP="008F6353">
            <w:pPr>
              <w:rPr>
                <w:rFonts w:eastAsia="Times New Roman" w:cs="Arial"/>
                <w:color w:val="000000"/>
                <w:sz w:val="24"/>
                <w:szCs w:val="24"/>
              </w:rPr>
            </w:pPr>
            <w:r w:rsidRPr="00F377B0">
              <w:rPr>
                <w:rFonts w:eastAsia="Times New Roman" w:cs="Arial"/>
                <w:color w:val="000000"/>
                <w:sz w:val="24"/>
                <w:szCs w:val="24"/>
              </w:rPr>
              <w:t>Black/African/Caribbean/Black British</w:t>
            </w:r>
          </w:p>
        </w:tc>
        <w:tc>
          <w:tcPr>
            <w:tcW w:w="1276" w:type="dxa"/>
            <w:tcBorders>
              <w:left w:val="single" w:sz="8" w:space="0" w:color="auto"/>
            </w:tcBorders>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c>
          <w:tcPr>
            <w:tcW w:w="1417" w:type="dxa"/>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r>
      <w:tr w:rsidR="001913D8" w:rsidRPr="00F377B0" w:rsidTr="00614A90">
        <w:tc>
          <w:tcPr>
            <w:tcW w:w="7513" w:type="dxa"/>
            <w:tcBorders>
              <w:top w:val="nil"/>
              <w:left w:val="single" w:sz="8" w:space="0" w:color="auto"/>
              <w:bottom w:val="nil"/>
              <w:right w:val="single" w:sz="8" w:space="0" w:color="auto"/>
            </w:tcBorders>
          </w:tcPr>
          <w:p w:rsidR="001D4C58" w:rsidRPr="00F377B0" w:rsidRDefault="001D4C58" w:rsidP="008F6353">
            <w:pPr>
              <w:rPr>
                <w:rFonts w:eastAsia="Times New Roman" w:cs="Arial"/>
                <w:color w:val="000000"/>
                <w:sz w:val="24"/>
                <w:szCs w:val="24"/>
              </w:rPr>
            </w:pPr>
            <w:r w:rsidRPr="00F377B0">
              <w:rPr>
                <w:rFonts w:eastAsia="Times New Roman" w:cs="Arial"/>
                <w:color w:val="000000"/>
                <w:sz w:val="24"/>
                <w:szCs w:val="24"/>
              </w:rPr>
              <w:t>Mixed/Multiple Ethnic Groups</w:t>
            </w:r>
          </w:p>
        </w:tc>
        <w:tc>
          <w:tcPr>
            <w:tcW w:w="1276" w:type="dxa"/>
            <w:tcBorders>
              <w:left w:val="single" w:sz="8" w:space="0" w:color="auto"/>
            </w:tcBorders>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c>
          <w:tcPr>
            <w:tcW w:w="1417" w:type="dxa"/>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r>
      <w:tr w:rsidR="001913D8" w:rsidRPr="00F377B0" w:rsidTr="00614A90">
        <w:tc>
          <w:tcPr>
            <w:tcW w:w="7513" w:type="dxa"/>
            <w:tcBorders>
              <w:top w:val="nil"/>
              <w:left w:val="single" w:sz="8" w:space="0" w:color="auto"/>
              <w:bottom w:val="nil"/>
              <w:right w:val="single" w:sz="8" w:space="0" w:color="auto"/>
            </w:tcBorders>
          </w:tcPr>
          <w:p w:rsidR="001D4C58" w:rsidRPr="00F377B0" w:rsidRDefault="001D4C58" w:rsidP="008F6353">
            <w:pPr>
              <w:rPr>
                <w:rFonts w:eastAsia="Times New Roman" w:cs="Arial"/>
                <w:color w:val="000000"/>
                <w:sz w:val="24"/>
                <w:szCs w:val="24"/>
              </w:rPr>
            </w:pPr>
            <w:r w:rsidRPr="00F377B0">
              <w:rPr>
                <w:rFonts w:eastAsia="Times New Roman" w:cs="Arial"/>
                <w:color w:val="000000"/>
                <w:sz w:val="24"/>
                <w:szCs w:val="24"/>
              </w:rPr>
              <w:t>White (Welsh/English/Scottish/Northern Irish/British)</w:t>
            </w:r>
          </w:p>
        </w:tc>
        <w:tc>
          <w:tcPr>
            <w:tcW w:w="1276" w:type="dxa"/>
            <w:tcBorders>
              <w:left w:val="single" w:sz="8" w:space="0" w:color="auto"/>
            </w:tcBorders>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c>
          <w:tcPr>
            <w:tcW w:w="1417" w:type="dxa"/>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r>
      <w:tr w:rsidR="001913D8" w:rsidRPr="00F377B0" w:rsidTr="00614A90">
        <w:tc>
          <w:tcPr>
            <w:tcW w:w="7513" w:type="dxa"/>
            <w:tcBorders>
              <w:top w:val="nil"/>
              <w:left w:val="single" w:sz="8" w:space="0" w:color="auto"/>
              <w:bottom w:val="single" w:sz="8" w:space="0" w:color="auto"/>
              <w:right w:val="single" w:sz="8" w:space="0" w:color="auto"/>
            </w:tcBorders>
          </w:tcPr>
          <w:p w:rsidR="001D4C58" w:rsidRPr="00F377B0" w:rsidRDefault="001D4C58" w:rsidP="008F6353">
            <w:pPr>
              <w:rPr>
                <w:rFonts w:eastAsia="Times New Roman" w:cs="Arial"/>
                <w:color w:val="000000"/>
                <w:sz w:val="24"/>
                <w:szCs w:val="24"/>
              </w:rPr>
            </w:pPr>
            <w:r w:rsidRPr="00F377B0">
              <w:rPr>
                <w:rFonts w:eastAsia="Times New Roman" w:cs="Arial"/>
                <w:color w:val="000000"/>
                <w:sz w:val="24"/>
                <w:szCs w:val="24"/>
              </w:rPr>
              <w:t>White Other</w:t>
            </w:r>
          </w:p>
        </w:tc>
        <w:tc>
          <w:tcPr>
            <w:tcW w:w="1276" w:type="dxa"/>
            <w:tcBorders>
              <w:left w:val="single" w:sz="8" w:space="0" w:color="auto"/>
            </w:tcBorders>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c>
          <w:tcPr>
            <w:tcW w:w="1417" w:type="dxa"/>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r>
      <w:tr w:rsidR="001D4C58" w:rsidRPr="00F377B0" w:rsidTr="00614A90">
        <w:tc>
          <w:tcPr>
            <w:tcW w:w="7513" w:type="dxa"/>
            <w:tcBorders>
              <w:top w:val="single" w:sz="8" w:space="0" w:color="auto"/>
            </w:tcBorders>
          </w:tcPr>
          <w:p w:rsidR="001D4C58" w:rsidRPr="00F377B0" w:rsidRDefault="001D4C58" w:rsidP="008F6353">
            <w:pPr>
              <w:tabs>
                <w:tab w:val="left" w:pos="1440"/>
              </w:tabs>
              <w:jc w:val="right"/>
              <w:rPr>
                <w:rFonts w:eastAsia="Times New Roman" w:cs="Arial"/>
                <w:color w:val="000000"/>
                <w:sz w:val="24"/>
                <w:szCs w:val="24"/>
              </w:rPr>
            </w:pPr>
            <w:r w:rsidRPr="00F377B0">
              <w:rPr>
                <w:rFonts w:eastAsia="Times New Roman" w:cs="Arial"/>
                <w:color w:val="000000"/>
                <w:sz w:val="24"/>
                <w:szCs w:val="24"/>
              </w:rPr>
              <w:t>BME Total</w:t>
            </w:r>
          </w:p>
        </w:tc>
        <w:tc>
          <w:tcPr>
            <w:tcW w:w="1276" w:type="dxa"/>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0</w:t>
            </w:r>
          </w:p>
        </w:tc>
        <w:tc>
          <w:tcPr>
            <w:tcW w:w="1417" w:type="dxa"/>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0</w:t>
            </w:r>
          </w:p>
        </w:tc>
      </w:tr>
      <w:tr w:rsidR="001D4C58" w:rsidRPr="00F377B0" w:rsidTr="00614A90">
        <w:tc>
          <w:tcPr>
            <w:tcW w:w="7513" w:type="dxa"/>
          </w:tcPr>
          <w:p w:rsidR="001D4C58" w:rsidRPr="00F377B0" w:rsidRDefault="001D4C58" w:rsidP="008F6353">
            <w:pPr>
              <w:tabs>
                <w:tab w:val="left" w:pos="1440"/>
              </w:tabs>
              <w:jc w:val="right"/>
              <w:rPr>
                <w:rFonts w:eastAsia="Times New Roman" w:cs="Arial"/>
                <w:color w:val="000000"/>
                <w:sz w:val="24"/>
                <w:szCs w:val="24"/>
              </w:rPr>
            </w:pPr>
            <w:r w:rsidRPr="00F377B0">
              <w:rPr>
                <w:rFonts w:eastAsia="Times New Roman" w:cs="Arial"/>
                <w:color w:val="000000"/>
                <w:sz w:val="24"/>
                <w:szCs w:val="24"/>
              </w:rPr>
              <w:t>Total</w:t>
            </w:r>
          </w:p>
        </w:tc>
        <w:tc>
          <w:tcPr>
            <w:tcW w:w="1276" w:type="dxa"/>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0</w:t>
            </w:r>
          </w:p>
        </w:tc>
        <w:tc>
          <w:tcPr>
            <w:tcW w:w="1417" w:type="dxa"/>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0</w:t>
            </w:r>
          </w:p>
        </w:tc>
      </w:tr>
      <w:tr w:rsidR="001913D8" w:rsidRPr="00F377B0" w:rsidTr="00614A90">
        <w:tc>
          <w:tcPr>
            <w:tcW w:w="7513" w:type="dxa"/>
            <w:tcBorders>
              <w:bottom w:val="single" w:sz="8" w:space="0" w:color="auto"/>
            </w:tcBorders>
            <w:shd w:val="clear" w:color="auto" w:fill="98B8F9"/>
          </w:tcPr>
          <w:p w:rsidR="001D4C58" w:rsidRPr="00F377B0" w:rsidRDefault="001D4C58" w:rsidP="00E4536B">
            <w:pPr>
              <w:rPr>
                <w:b/>
                <w:sz w:val="24"/>
                <w:szCs w:val="24"/>
              </w:rPr>
            </w:pPr>
            <w:r w:rsidRPr="00F377B0">
              <w:rPr>
                <w:rFonts w:eastAsia="Times New Roman" w:cs="Arial"/>
                <w:b/>
                <w:color w:val="000000"/>
                <w:sz w:val="24"/>
                <w:szCs w:val="24"/>
              </w:rPr>
              <w:t xml:space="preserve">Number of </w:t>
            </w:r>
            <w:r w:rsidR="00E4536B" w:rsidRPr="00F377B0">
              <w:rPr>
                <w:rFonts w:eastAsia="Times New Roman" w:cs="Arial"/>
                <w:b/>
                <w:color w:val="000000"/>
                <w:sz w:val="24"/>
                <w:szCs w:val="24"/>
              </w:rPr>
              <w:t>Support</w:t>
            </w:r>
            <w:r w:rsidRPr="00F377B0">
              <w:rPr>
                <w:rFonts w:eastAsia="Times New Roman" w:cs="Arial"/>
                <w:b/>
                <w:color w:val="000000"/>
                <w:sz w:val="24"/>
                <w:szCs w:val="24"/>
              </w:rPr>
              <w:t xml:space="preserve"> Staff Leaving </w:t>
            </w:r>
            <w:r w:rsidR="00871F79" w:rsidRPr="00F377B0">
              <w:rPr>
                <w:b/>
                <w:sz w:val="24"/>
                <w:szCs w:val="24"/>
              </w:rPr>
              <w:t>NWFRS</w:t>
            </w:r>
          </w:p>
        </w:tc>
        <w:tc>
          <w:tcPr>
            <w:tcW w:w="1276" w:type="dxa"/>
            <w:shd w:val="clear" w:color="auto" w:fill="98B8F9"/>
            <w:vAlign w:val="center"/>
          </w:tcPr>
          <w:p w:rsidR="001D4C58" w:rsidRPr="00F377B0" w:rsidRDefault="001D4C58" w:rsidP="008F6353">
            <w:pPr>
              <w:jc w:val="center"/>
              <w:rPr>
                <w:sz w:val="24"/>
                <w:szCs w:val="24"/>
              </w:rPr>
            </w:pPr>
            <w:r w:rsidRPr="00F377B0">
              <w:rPr>
                <w:sz w:val="24"/>
                <w:szCs w:val="24"/>
              </w:rPr>
              <w:t>Men</w:t>
            </w:r>
          </w:p>
        </w:tc>
        <w:tc>
          <w:tcPr>
            <w:tcW w:w="1417" w:type="dxa"/>
            <w:shd w:val="clear" w:color="auto" w:fill="98B8F9"/>
            <w:vAlign w:val="center"/>
          </w:tcPr>
          <w:p w:rsidR="001D4C58" w:rsidRPr="00F377B0" w:rsidRDefault="001D4C58" w:rsidP="008F6353">
            <w:pPr>
              <w:jc w:val="center"/>
              <w:rPr>
                <w:sz w:val="24"/>
                <w:szCs w:val="24"/>
              </w:rPr>
            </w:pPr>
            <w:r w:rsidRPr="00F377B0">
              <w:rPr>
                <w:sz w:val="24"/>
                <w:szCs w:val="24"/>
              </w:rPr>
              <w:t>Women</w:t>
            </w:r>
          </w:p>
        </w:tc>
      </w:tr>
      <w:tr w:rsidR="001913D8" w:rsidRPr="00F377B0" w:rsidTr="00614A90">
        <w:tc>
          <w:tcPr>
            <w:tcW w:w="7513" w:type="dxa"/>
            <w:tcBorders>
              <w:top w:val="single" w:sz="8" w:space="0" w:color="auto"/>
              <w:left w:val="single" w:sz="8" w:space="0" w:color="auto"/>
              <w:bottom w:val="nil"/>
              <w:right w:val="single" w:sz="8" w:space="0" w:color="auto"/>
            </w:tcBorders>
          </w:tcPr>
          <w:p w:rsidR="001D4C58" w:rsidRPr="00F377B0" w:rsidRDefault="001D4C58" w:rsidP="008F6353">
            <w:pPr>
              <w:rPr>
                <w:rFonts w:eastAsia="Times New Roman" w:cs="Arial"/>
                <w:color w:val="000000"/>
                <w:sz w:val="24"/>
                <w:szCs w:val="24"/>
              </w:rPr>
            </w:pPr>
            <w:r w:rsidRPr="00F377B0">
              <w:rPr>
                <w:rFonts w:eastAsia="Times New Roman" w:cs="Arial"/>
                <w:color w:val="000000"/>
                <w:sz w:val="24"/>
                <w:szCs w:val="24"/>
              </w:rPr>
              <w:t>Asian/Asian British (Indian/Pakistani/Bangladeshi/Chinese</w:t>
            </w:r>
          </w:p>
        </w:tc>
        <w:tc>
          <w:tcPr>
            <w:tcW w:w="1276" w:type="dxa"/>
            <w:tcBorders>
              <w:left w:val="single" w:sz="8" w:space="0" w:color="auto"/>
            </w:tcBorders>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c>
          <w:tcPr>
            <w:tcW w:w="1417" w:type="dxa"/>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r>
      <w:tr w:rsidR="001913D8" w:rsidRPr="00F377B0" w:rsidTr="00614A90">
        <w:tc>
          <w:tcPr>
            <w:tcW w:w="7513" w:type="dxa"/>
            <w:tcBorders>
              <w:top w:val="nil"/>
              <w:left w:val="single" w:sz="8" w:space="0" w:color="auto"/>
              <w:bottom w:val="nil"/>
              <w:right w:val="single" w:sz="8" w:space="0" w:color="auto"/>
            </w:tcBorders>
          </w:tcPr>
          <w:p w:rsidR="001D4C58" w:rsidRPr="00F377B0" w:rsidRDefault="001D4C58" w:rsidP="008F6353">
            <w:pPr>
              <w:rPr>
                <w:rFonts w:eastAsia="Times New Roman" w:cs="Arial"/>
                <w:color w:val="000000"/>
                <w:sz w:val="24"/>
                <w:szCs w:val="24"/>
              </w:rPr>
            </w:pPr>
            <w:r w:rsidRPr="00F377B0">
              <w:rPr>
                <w:rFonts w:eastAsia="Times New Roman" w:cs="Arial"/>
                <w:color w:val="000000"/>
                <w:sz w:val="24"/>
                <w:szCs w:val="24"/>
              </w:rPr>
              <w:t>Black/African/Caribbean/Black British</w:t>
            </w:r>
          </w:p>
        </w:tc>
        <w:tc>
          <w:tcPr>
            <w:tcW w:w="1276" w:type="dxa"/>
            <w:tcBorders>
              <w:left w:val="single" w:sz="8" w:space="0" w:color="auto"/>
            </w:tcBorders>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c>
          <w:tcPr>
            <w:tcW w:w="1417" w:type="dxa"/>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r>
      <w:tr w:rsidR="001913D8" w:rsidRPr="00F377B0" w:rsidTr="00614A90">
        <w:tc>
          <w:tcPr>
            <w:tcW w:w="7513" w:type="dxa"/>
            <w:tcBorders>
              <w:top w:val="nil"/>
              <w:left w:val="single" w:sz="8" w:space="0" w:color="auto"/>
              <w:bottom w:val="nil"/>
              <w:right w:val="single" w:sz="8" w:space="0" w:color="auto"/>
            </w:tcBorders>
          </w:tcPr>
          <w:p w:rsidR="001D4C58" w:rsidRPr="00F377B0" w:rsidRDefault="001D4C58" w:rsidP="008F6353">
            <w:pPr>
              <w:rPr>
                <w:rFonts w:eastAsia="Times New Roman" w:cs="Arial"/>
                <w:color w:val="000000"/>
                <w:sz w:val="24"/>
                <w:szCs w:val="24"/>
              </w:rPr>
            </w:pPr>
            <w:r w:rsidRPr="00F377B0">
              <w:rPr>
                <w:rFonts w:eastAsia="Times New Roman" w:cs="Arial"/>
                <w:color w:val="000000"/>
                <w:sz w:val="24"/>
                <w:szCs w:val="24"/>
              </w:rPr>
              <w:t>Mixed/Multiple Ethnic Groups</w:t>
            </w:r>
          </w:p>
        </w:tc>
        <w:tc>
          <w:tcPr>
            <w:tcW w:w="1276" w:type="dxa"/>
            <w:tcBorders>
              <w:left w:val="single" w:sz="8" w:space="0" w:color="auto"/>
            </w:tcBorders>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c>
          <w:tcPr>
            <w:tcW w:w="1417" w:type="dxa"/>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1</w:t>
            </w:r>
          </w:p>
        </w:tc>
      </w:tr>
      <w:tr w:rsidR="001913D8" w:rsidRPr="00F377B0" w:rsidTr="00614A90">
        <w:tc>
          <w:tcPr>
            <w:tcW w:w="7513" w:type="dxa"/>
            <w:tcBorders>
              <w:top w:val="nil"/>
              <w:left w:val="single" w:sz="8" w:space="0" w:color="auto"/>
              <w:bottom w:val="nil"/>
              <w:right w:val="single" w:sz="8" w:space="0" w:color="auto"/>
            </w:tcBorders>
          </w:tcPr>
          <w:p w:rsidR="001D4C58" w:rsidRPr="00F377B0" w:rsidRDefault="001D4C58" w:rsidP="008F6353">
            <w:pPr>
              <w:rPr>
                <w:rFonts w:eastAsia="Times New Roman" w:cs="Arial"/>
                <w:color w:val="000000"/>
                <w:sz w:val="24"/>
                <w:szCs w:val="24"/>
              </w:rPr>
            </w:pPr>
            <w:r w:rsidRPr="00F377B0">
              <w:rPr>
                <w:rFonts w:eastAsia="Times New Roman" w:cs="Arial"/>
                <w:color w:val="000000"/>
                <w:sz w:val="24"/>
                <w:szCs w:val="24"/>
              </w:rPr>
              <w:t>White (Welsh/English/Scottish/Northern Irish/British)</w:t>
            </w:r>
          </w:p>
        </w:tc>
        <w:tc>
          <w:tcPr>
            <w:tcW w:w="1276" w:type="dxa"/>
            <w:tcBorders>
              <w:left w:val="single" w:sz="8" w:space="0" w:color="auto"/>
            </w:tcBorders>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6</w:t>
            </w:r>
          </w:p>
        </w:tc>
        <w:tc>
          <w:tcPr>
            <w:tcW w:w="1417" w:type="dxa"/>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16</w:t>
            </w:r>
          </w:p>
        </w:tc>
      </w:tr>
      <w:tr w:rsidR="001913D8" w:rsidRPr="00F377B0" w:rsidTr="00614A90">
        <w:tc>
          <w:tcPr>
            <w:tcW w:w="7513" w:type="dxa"/>
            <w:tcBorders>
              <w:top w:val="nil"/>
              <w:left w:val="single" w:sz="8" w:space="0" w:color="auto"/>
              <w:bottom w:val="single" w:sz="8" w:space="0" w:color="auto"/>
              <w:right w:val="single" w:sz="8" w:space="0" w:color="auto"/>
            </w:tcBorders>
          </w:tcPr>
          <w:p w:rsidR="001D4C58" w:rsidRPr="00F377B0" w:rsidRDefault="001D4C58" w:rsidP="008F6353">
            <w:pPr>
              <w:rPr>
                <w:rFonts w:eastAsia="Times New Roman" w:cs="Arial"/>
                <w:color w:val="000000"/>
                <w:sz w:val="24"/>
                <w:szCs w:val="24"/>
              </w:rPr>
            </w:pPr>
            <w:r w:rsidRPr="00F377B0">
              <w:rPr>
                <w:rFonts w:eastAsia="Times New Roman" w:cs="Arial"/>
                <w:color w:val="000000"/>
                <w:sz w:val="24"/>
                <w:szCs w:val="24"/>
              </w:rPr>
              <w:t>White Other</w:t>
            </w:r>
          </w:p>
        </w:tc>
        <w:tc>
          <w:tcPr>
            <w:tcW w:w="1276" w:type="dxa"/>
            <w:tcBorders>
              <w:left w:val="single" w:sz="8" w:space="0" w:color="auto"/>
            </w:tcBorders>
          </w:tcPr>
          <w:p w:rsidR="001D4C58" w:rsidRPr="00F377B0" w:rsidRDefault="001D4C58" w:rsidP="008F6353">
            <w:pPr>
              <w:jc w:val="center"/>
              <w:rPr>
                <w:rFonts w:eastAsia="Times New Roman" w:cs="Arial"/>
                <w:color w:val="000000"/>
                <w:sz w:val="24"/>
                <w:szCs w:val="24"/>
              </w:rPr>
            </w:pPr>
            <w:r w:rsidRPr="00F377B0">
              <w:rPr>
                <w:rFonts w:eastAsia="Times New Roman" w:cs="Arial"/>
                <w:color w:val="000000"/>
                <w:sz w:val="24"/>
                <w:szCs w:val="24"/>
              </w:rPr>
              <w:t>0</w:t>
            </w:r>
          </w:p>
        </w:tc>
        <w:tc>
          <w:tcPr>
            <w:tcW w:w="1417" w:type="dxa"/>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0</w:t>
            </w:r>
          </w:p>
        </w:tc>
      </w:tr>
      <w:tr w:rsidR="001D4C58" w:rsidRPr="00F377B0" w:rsidTr="00614A90">
        <w:tc>
          <w:tcPr>
            <w:tcW w:w="7513" w:type="dxa"/>
            <w:tcBorders>
              <w:top w:val="single" w:sz="8" w:space="0" w:color="auto"/>
            </w:tcBorders>
          </w:tcPr>
          <w:p w:rsidR="001D4C58" w:rsidRPr="00F377B0" w:rsidRDefault="001D4C58" w:rsidP="008F6353">
            <w:pPr>
              <w:tabs>
                <w:tab w:val="left" w:pos="1440"/>
              </w:tabs>
              <w:jc w:val="right"/>
              <w:rPr>
                <w:rFonts w:eastAsia="Times New Roman" w:cs="Arial"/>
                <w:color w:val="000000"/>
                <w:sz w:val="24"/>
                <w:szCs w:val="24"/>
              </w:rPr>
            </w:pPr>
            <w:r w:rsidRPr="00F377B0">
              <w:rPr>
                <w:rFonts w:eastAsia="Times New Roman" w:cs="Arial"/>
                <w:color w:val="000000"/>
                <w:sz w:val="24"/>
                <w:szCs w:val="24"/>
              </w:rPr>
              <w:t>BME Total</w:t>
            </w:r>
          </w:p>
        </w:tc>
        <w:tc>
          <w:tcPr>
            <w:tcW w:w="1276" w:type="dxa"/>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0</w:t>
            </w:r>
          </w:p>
        </w:tc>
        <w:tc>
          <w:tcPr>
            <w:tcW w:w="1417" w:type="dxa"/>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0</w:t>
            </w:r>
          </w:p>
        </w:tc>
      </w:tr>
      <w:tr w:rsidR="001D4C58" w:rsidRPr="00F377B0" w:rsidTr="00614A90">
        <w:tc>
          <w:tcPr>
            <w:tcW w:w="7513" w:type="dxa"/>
          </w:tcPr>
          <w:p w:rsidR="001D4C58" w:rsidRPr="00F377B0" w:rsidRDefault="001D4C58" w:rsidP="008F6353">
            <w:pPr>
              <w:tabs>
                <w:tab w:val="left" w:pos="1440"/>
              </w:tabs>
              <w:jc w:val="right"/>
              <w:rPr>
                <w:rFonts w:eastAsia="Times New Roman" w:cs="Arial"/>
                <w:color w:val="000000"/>
                <w:sz w:val="24"/>
                <w:szCs w:val="24"/>
              </w:rPr>
            </w:pPr>
            <w:r w:rsidRPr="00F377B0">
              <w:rPr>
                <w:rFonts w:eastAsia="Times New Roman" w:cs="Arial"/>
                <w:color w:val="000000"/>
                <w:sz w:val="24"/>
                <w:szCs w:val="24"/>
              </w:rPr>
              <w:t>Total</w:t>
            </w:r>
          </w:p>
        </w:tc>
        <w:tc>
          <w:tcPr>
            <w:tcW w:w="1276" w:type="dxa"/>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6</w:t>
            </w:r>
          </w:p>
        </w:tc>
        <w:tc>
          <w:tcPr>
            <w:tcW w:w="1417" w:type="dxa"/>
          </w:tcPr>
          <w:p w:rsidR="001D4C58" w:rsidRPr="00F377B0" w:rsidRDefault="001D4C58" w:rsidP="008F6353">
            <w:pPr>
              <w:jc w:val="center"/>
              <w:rPr>
                <w:rFonts w:eastAsia="Times New Roman" w:cs="Arial"/>
                <w:b/>
                <w:color w:val="000000"/>
                <w:sz w:val="24"/>
                <w:szCs w:val="24"/>
              </w:rPr>
            </w:pPr>
            <w:r w:rsidRPr="00F377B0">
              <w:rPr>
                <w:rFonts w:eastAsia="Times New Roman" w:cs="Arial"/>
                <w:b/>
                <w:color w:val="000000"/>
                <w:sz w:val="24"/>
                <w:szCs w:val="24"/>
              </w:rPr>
              <w:t>17</w:t>
            </w:r>
          </w:p>
        </w:tc>
      </w:tr>
    </w:tbl>
    <w:p w:rsidR="004E6618" w:rsidRDefault="004E6618">
      <w:pPr>
        <w:rPr>
          <w:sz w:val="26"/>
          <w:szCs w:val="26"/>
        </w:rPr>
      </w:pPr>
    </w:p>
    <w:tbl>
      <w:tblPr>
        <w:tblStyle w:val="TableGrid"/>
        <w:tblW w:w="10206" w:type="dxa"/>
        <w:tblInd w:w="-459"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shd w:val="clear" w:color="auto" w:fill="F9B985"/>
        <w:tblLook w:val="04A0" w:firstRow="1" w:lastRow="0" w:firstColumn="1" w:lastColumn="0" w:noHBand="0" w:noVBand="1"/>
      </w:tblPr>
      <w:tblGrid>
        <w:gridCol w:w="8789"/>
        <w:gridCol w:w="1417"/>
      </w:tblGrid>
      <w:tr w:rsidR="00DD647D" w:rsidRPr="00F7490A" w:rsidTr="00890AB2">
        <w:tc>
          <w:tcPr>
            <w:tcW w:w="8789" w:type="dxa"/>
            <w:shd w:val="clear" w:color="auto" w:fill="F9B985"/>
            <w:vAlign w:val="center"/>
          </w:tcPr>
          <w:p w:rsidR="00DD647D" w:rsidRPr="00F7490A" w:rsidRDefault="00A71383" w:rsidP="00DD4797">
            <w:pPr>
              <w:tabs>
                <w:tab w:val="left" w:pos="2747"/>
              </w:tabs>
              <w:jc w:val="center"/>
              <w:rPr>
                <w:b/>
                <w:sz w:val="28"/>
                <w:szCs w:val="28"/>
              </w:rPr>
            </w:pPr>
            <w:r>
              <w:rPr>
                <w:b/>
                <w:sz w:val="28"/>
                <w:szCs w:val="28"/>
              </w:rPr>
              <w:lastRenderedPageBreak/>
              <w:t xml:space="preserve">PROGRESS TOWARDS MEETING THE </w:t>
            </w:r>
            <w:r w:rsidR="00DB0FD9">
              <w:rPr>
                <w:b/>
                <w:sz w:val="28"/>
                <w:szCs w:val="28"/>
              </w:rPr>
              <w:t>WELSH LANGUAGE STANDARDS</w:t>
            </w:r>
          </w:p>
        </w:tc>
        <w:tc>
          <w:tcPr>
            <w:tcW w:w="1417" w:type="dxa"/>
            <w:shd w:val="clear" w:color="auto" w:fill="FABA86"/>
            <w:vAlign w:val="center"/>
          </w:tcPr>
          <w:p w:rsidR="00DD647D" w:rsidRPr="00F7490A" w:rsidRDefault="00373D13" w:rsidP="00DD647D">
            <w:pPr>
              <w:tabs>
                <w:tab w:val="left" w:pos="2747"/>
              </w:tabs>
              <w:jc w:val="center"/>
              <w:rPr>
                <w:b/>
                <w:sz w:val="28"/>
                <w:szCs w:val="28"/>
              </w:rPr>
            </w:pPr>
            <w:r>
              <w:object w:dxaOrig="2775" w:dyaOrig="3510">
                <v:shape id="_x0000_i1035" type="#_x0000_t75" style="width:32.6pt;height:29.2pt" o:ole="">
                  <v:imagedata r:id="rId21" o:title=""/>
                </v:shape>
                <o:OLEObject Type="Embed" ProgID="PBrush" ShapeID="_x0000_i1035" DrawAspect="Content" ObjectID="_1602486370" r:id="rId94"/>
              </w:object>
            </w:r>
          </w:p>
        </w:tc>
      </w:tr>
    </w:tbl>
    <w:p w:rsidR="00643A6A" w:rsidRPr="00D2516E" w:rsidRDefault="00643A6A" w:rsidP="00643A6A">
      <w:pPr>
        <w:tabs>
          <w:tab w:val="left" w:pos="919"/>
        </w:tabs>
        <w:spacing w:line="240" w:lineRule="auto"/>
        <w:rPr>
          <w:b/>
          <w:sz w:val="28"/>
          <w:szCs w:val="28"/>
          <w:u w:val="single"/>
        </w:rPr>
      </w:pPr>
    </w:p>
    <w:p w:rsidR="00F07EC8" w:rsidRPr="000F5E0C" w:rsidRDefault="00F07EC8" w:rsidP="003431E5">
      <w:pPr>
        <w:spacing w:line="240" w:lineRule="auto"/>
        <w:ind w:left="-567" w:right="-22"/>
        <w:rPr>
          <w:b/>
          <w:sz w:val="26"/>
          <w:szCs w:val="26"/>
        </w:rPr>
      </w:pPr>
      <w:r w:rsidRPr="000F5E0C">
        <w:rPr>
          <w:b/>
          <w:sz w:val="26"/>
          <w:szCs w:val="26"/>
        </w:rPr>
        <w:t xml:space="preserve">What the </w:t>
      </w:r>
      <w:r w:rsidR="000F5E0C" w:rsidRPr="000F5E0C">
        <w:rPr>
          <w:b/>
          <w:sz w:val="26"/>
          <w:szCs w:val="26"/>
        </w:rPr>
        <w:t xml:space="preserve">Measure </w:t>
      </w:r>
      <w:r w:rsidRPr="000F5E0C">
        <w:rPr>
          <w:b/>
          <w:sz w:val="26"/>
          <w:szCs w:val="26"/>
        </w:rPr>
        <w:t>require</w:t>
      </w:r>
      <w:r w:rsidR="000F5E0C">
        <w:rPr>
          <w:b/>
          <w:sz w:val="26"/>
          <w:szCs w:val="26"/>
        </w:rPr>
        <w:t>s</w:t>
      </w:r>
      <w:r w:rsidRPr="000F5E0C">
        <w:rPr>
          <w:b/>
          <w:sz w:val="26"/>
          <w:szCs w:val="26"/>
        </w:rPr>
        <w:t xml:space="preserve"> </w:t>
      </w:r>
      <w:r w:rsidR="00095041" w:rsidRPr="000F5E0C">
        <w:rPr>
          <w:b/>
          <w:sz w:val="26"/>
          <w:szCs w:val="26"/>
        </w:rPr>
        <w:t>the Authority</w:t>
      </w:r>
      <w:r w:rsidRPr="000F5E0C">
        <w:rPr>
          <w:b/>
          <w:sz w:val="26"/>
          <w:szCs w:val="26"/>
        </w:rPr>
        <w:t xml:space="preserve"> to do</w:t>
      </w:r>
    </w:p>
    <w:p w:rsidR="00F07EC8" w:rsidRPr="00D2516E" w:rsidRDefault="00F07EC8" w:rsidP="003431E5">
      <w:pPr>
        <w:spacing w:line="240" w:lineRule="auto"/>
        <w:ind w:left="-567" w:right="-22"/>
        <w:jc w:val="both"/>
        <w:rPr>
          <w:sz w:val="26"/>
          <w:szCs w:val="26"/>
        </w:rPr>
      </w:pPr>
      <w:r w:rsidRPr="00D2516E">
        <w:rPr>
          <w:sz w:val="26"/>
          <w:szCs w:val="26"/>
        </w:rPr>
        <w:t xml:space="preserve">The Welsh Language (Wales) Measure 2011 replaced the Welsh Language Act 1993 and as part of the new legislation, in Wales the Welsh language has equal legal status with English and must not be treated any less favourably. The Authority no longer needs to develop and implement Welsh Language Schemes </w:t>
      </w:r>
      <w:r w:rsidR="00037332">
        <w:rPr>
          <w:sz w:val="26"/>
          <w:szCs w:val="26"/>
        </w:rPr>
        <w:t>but</w:t>
      </w:r>
      <w:r w:rsidRPr="00D2516E">
        <w:rPr>
          <w:sz w:val="26"/>
          <w:szCs w:val="26"/>
        </w:rPr>
        <w:t xml:space="preserve"> it must comply with a set of Welsh Language Standards instead.</w:t>
      </w:r>
    </w:p>
    <w:p w:rsidR="00F07EC8" w:rsidRDefault="00F07EC8" w:rsidP="003431E5">
      <w:pPr>
        <w:spacing w:line="240" w:lineRule="auto"/>
        <w:ind w:left="-567" w:right="-22"/>
        <w:jc w:val="both"/>
        <w:rPr>
          <w:sz w:val="26"/>
          <w:szCs w:val="26"/>
        </w:rPr>
      </w:pPr>
      <w:r w:rsidRPr="00D2516E">
        <w:rPr>
          <w:sz w:val="26"/>
          <w:szCs w:val="26"/>
        </w:rPr>
        <w:t xml:space="preserve">The Welsh Language Commissioner issued </w:t>
      </w:r>
      <w:r w:rsidR="00037332">
        <w:rPr>
          <w:sz w:val="26"/>
          <w:szCs w:val="26"/>
        </w:rPr>
        <w:t>NWFRS</w:t>
      </w:r>
      <w:r w:rsidRPr="00D2516E">
        <w:rPr>
          <w:sz w:val="26"/>
          <w:szCs w:val="26"/>
        </w:rPr>
        <w:t xml:space="preserve"> with </w:t>
      </w:r>
      <w:r w:rsidR="00037332">
        <w:rPr>
          <w:sz w:val="26"/>
          <w:szCs w:val="26"/>
        </w:rPr>
        <w:t>its Compliance Notice</w:t>
      </w:r>
      <w:r w:rsidRPr="00D2516E">
        <w:rPr>
          <w:sz w:val="26"/>
          <w:szCs w:val="26"/>
        </w:rPr>
        <w:t xml:space="preserve"> on 30 September 2016. This lists which of the Standards (as listed in full in the Welsh Language Standards Regulations (No.5) 2016) </w:t>
      </w:r>
      <w:r w:rsidR="00095041">
        <w:rPr>
          <w:sz w:val="26"/>
          <w:szCs w:val="26"/>
        </w:rPr>
        <w:t>the Authority</w:t>
      </w:r>
      <w:r w:rsidRPr="00D2516E">
        <w:rPr>
          <w:sz w:val="26"/>
          <w:szCs w:val="26"/>
        </w:rPr>
        <w:t xml:space="preserve"> must comply with, along with any exemptions and their implementation dates.</w:t>
      </w:r>
    </w:p>
    <w:p w:rsidR="00F07EC8" w:rsidRDefault="00F07EC8" w:rsidP="003431E5">
      <w:pPr>
        <w:autoSpaceDE w:val="0"/>
        <w:autoSpaceDN w:val="0"/>
        <w:adjustRightInd w:val="0"/>
        <w:spacing w:after="0" w:line="240" w:lineRule="auto"/>
        <w:ind w:left="-567" w:right="-22"/>
        <w:rPr>
          <w:rFonts w:cs="BookAntiqua-Bold"/>
          <w:bCs/>
          <w:sz w:val="26"/>
          <w:szCs w:val="26"/>
        </w:rPr>
      </w:pPr>
      <w:r w:rsidRPr="00247923">
        <w:rPr>
          <w:rFonts w:cs="BookAntiqua-Bold"/>
          <w:bCs/>
          <w:sz w:val="26"/>
          <w:szCs w:val="26"/>
        </w:rPr>
        <w:t xml:space="preserve">The Authority </w:t>
      </w:r>
      <w:r>
        <w:rPr>
          <w:rFonts w:cs="BookAntiqua-Bold"/>
          <w:bCs/>
          <w:sz w:val="26"/>
          <w:szCs w:val="26"/>
        </w:rPr>
        <w:t>is required to publish its Welsh language s</w:t>
      </w:r>
      <w:r w:rsidR="00CA3C5F">
        <w:rPr>
          <w:rFonts w:cs="BookAntiqua-Bold"/>
          <w:bCs/>
          <w:sz w:val="26"/>
          <w:szCs w:val="26"/>
        </w:rPr>
        <w:t>tandards annual report for 2017/</w:t>
      </w:r>
      <w:r>
        <w:rPr>
          <w:rFonts w:cs="BookAntiqua-Bold"/>
          <w:bCs/>
          <w:sz w:val="26"/>
          <w:szCs w:val="26"/>
        </w:rPr>
        <w:t xml:space="preserve">18 by 30 September 2018 and is required to publicise it appropriately. </w:t>
      </w:r>
    </w:p>
    <w:p w:rsidR="00F07EC8" w:rsidRDefault="00F07EC8" w:rsidP="003431E5">
      <w:pPr>
        <w:autoSpaceDE w:val="0"/>
        <w:autoSpaceDN w:val="0"/>
        <w:adjustRightInd w:val="0"/>
        <w:spacing w:after="0" w:line="240" w:lineRule="auto"/>
        <w:ind w:left="-567" w:right="-22"/>
        <w:jc w:val="both"/>
        <w:rPr>
          <w:rFonts w:cs="BookAntiqua-Bold"/>
          <w:bCs/>
          <w:sz w:val="26"/>
          <w:szCs w:val="26"/>
        </w:rPr>
      </w:pPr>
    </w:p>
    <w:p w:rsidR="00F07EC8" w:rsidRDefault="00095041" w:rsidP="003431E5">
      <w:pPr>
        <w:autoSpaceDE w:val="0"/>
        <w:autoSpaceDN w:val="0"/>
        <w:adjustRightInd w:val="0"/>
        <w:spacing w:after="0" w:line="240" w:lineRule="auto"/>
        <w:ind w:left="-567" w:right="-22"/>
        <w:jc w:val="both"/>
        <w:rPr>
          <w:sz w:val="26"/>
          <w:szCs w:val="26"/>
        </w:rPr>
      </w:pPr>
      <w:r>
        <w:rPr>
          <w:sz w:val="26"/>
          <w:szCs w:val="26"/>
        </w:rPr>
        <w:t>The Authority</w:t>
      </w:r>
      <w:r w:rsidR="00F07EC8" w:rsidRPr="00D2516E">
        <w:rPr>
          <w:sz w:val="26"/>
          <w:szCs w:val="26"/>
        </w:rPr>
        <w:t xml:space="preserve"> is committed to ensuring that in conducting public business in Wales, the English and Welsh languages should be treated on the basis of equality in order to recognise and value the rich diversity of communities, against a backdrop of significant natural and cultural heritage.</w:t>
      </w:r>
    </w:p>
    <w:p w:rsidR="00F07EC8" w:rsidRPr="00D2516E" w:rsidRDefault="00F07EC8" w:rsidP="003431E5">
      <w:pPr>
        <w:autoSpaceDE w:val="0"/>
        <w:autoSpaceDN w:val="0"/>
        <w:adjustRightInd w:val="0"/>
        <w:spacing w:after="0" w:line="240" w:lineRule="auto"/>
        <w:ind w:left="-567" w:right="-22"/>
        <w:rPr>
          <w:sz w:val="26"/>
          <w:szCs w:val="26"/>
        </w:rPr>
      </w:pPr>
    </w:p>
    <w:p w:rsidR="00F07EC8" w:rsidRDefault="00F07EC8" w:rsidP="003431E5">
      <w:pPr>
        <w:spacing w:line="240" w:lineRule="auto"/>
        <w:ind w:left="-567" w:right="-22"/>
        <w:jc w:val="both"/>
        <w:rPr>
          <w:sz w:val="26"/>
          <w:szCs w:val="26"/>
        </w:rPr>
      </w:pPr>
      <w:r w:rsidRPr="00D2516E">
        <w:rPr>
          <w:sz w:val="26"/>
          <w:szCs w:val="26"/>
        </w:rPr>
        <w:t xml:space="preserve">The Authority also acknowledges its duty towards its staff too, most of whom are residents of North Wales, and who themselves reflect the linguistic and cultural make-up of their own communities. By acknowledging its moral and legal duties to protect the cultural heritage of the area and meet the expectations of the local community, the Authority </w:t>
      </w:r>
      <w:r>
        <w:rPr>
          <w:sz w:val="26"/>
          <w:szCs w:val="26"/>
        </w:rPr>
        <w:t xml:space="preserve">continues to work </w:t>
      </w:r>
      <w:r w:rsidRPr="00A519B3">
        <w:rPr>
          <w:sz w:val="26"/>
          <w:szCs w:val="26"/>
        </w:rPr>
        <w:t>towards ensuring that it conducts its public business in both languages.</w:t>
      </w:r>
    </w:p>
    <w:p w:rsidR="00F07EC8" w:rsidRPr="00A519B3" w:rsidRDefault="00F07EC8" w:rsidP="003431E5">
      <w:pPr>
        <w:spacing w:line="240" w:lineRule="auto"/>
        <w:ind w:left="-567" w:right="-22"/>
        <w:jc w:val="both"/>
        <w:rPr>
          <w:b/>
          <w:sz w:val="26"/>
          <w:szCs w:val="26"/>
        </w:rPr>
      </w:pPr>
      <w:r w:rsidRPr="00A519B3">
        <w:rPr>
          <w:b/>
          <w:sz w:val="26"/>
          <w:szCs w:val="26"/>
        </w:rPr>
        <w:t>The Authority’s Implementation Plan is available to view using the link below;</w:t>
      </w:r>
    </w:p>
    <w:p w:rsidR="00F07EC8" w:rsidRPr="00A519B3" w:rsidRDefault="00F07EC8" w:rsidP="003431E5">
      <w:pPr>
        <w:spacing w:line="240" w:lineRule="auto"/>
        <w:ind w:left="-567" w:right="-22"/>
        <w:jc w:val="both"/>
        <w:rPr>
          <w:sz w:val="26"/>
          <w:szCs w:val="26"/>
        </w:rPr>
      </w:pPr>
      <w:r w:rsidRPr="00A519B3">
        <w:rPr>
          <w:sz w:val="26"/>
          <w:szCs w:val="26"/>
        </w:rPr>
        <w:t>http://www.nwales-fireservice.org.uk/media/337605/welsh-language-standards-implementation-plan-nwfrs.pdf</w:t>
      </w:r>
    </w:p>
    <w:p w:rsidR="00F07EC8" w:rsidRPr="00A519B3" w:rsidRDefault="00F07EC8" w:rsidP="003431E5">
      <w:pPr>
        <w:spacing w:line="240" w:lineRule="auto"/>
        <w:ind w:left="-567" w:right="-22"/>
        <w:jc w:val="both"/>
        <w:rPr>
          <w:sz w:val="26"/>
          <w:szCs w:val="26"/>
        </w:rPr>
      </w:pPr>
      <w:r w:rsidRPr="00A519B3">
        <w:rPr>
          <w:sz w:val="26"/>
          <w:szCs w:val="26"/>
        </w:rPr>
        <w:t>During 2017</w:t>
      </w:r>
      <w:r w:rsidR="00CA3C5F">
        <w:rPr>
          <w:sz w:val="26"/>
          <w:szCs w:val="26"/>
        </w:rPr>
        <w:t>/</w:t>
      </w:r>
      <w:r w:rsidRPr="00A519B3">
        <w:rPr>
          <w:sz w:val="26"/>
          <w:szCs w:val="26"/>
        </w:rPr>
        <w:t xml:space="preserve">18 </w:t>
      </w:r>
      <w:r w:rsidR="00095041">
        <w:rPr>
          <w:sz w:val="26"/>
          <w:szCs w:val="26"/>
        </w:rPr>
        <w:t>the Authority</w:t>
      </w:r>
      <w:r w:rsidRPr="00A519B3">
        <w:rPr>
          <w:sz w:val="26"/>
          <w:szCs w:val="26"/>
        </w:rPr>
        <w:t xml:space="preserve"> continued to comply with the set of Welsh Language Standards issued in its Compliance Notice on 30 Se</w:t>
      </w:r>
      <w:r w:rsidR="00037332">
        <w:rPr>
          <w:sz w:val="26"/>
          <w:szCs w:val="26"/>
        </w:rPr>
        <w:t>ptember 2016.  It also continued</w:t>
      </w:r>
      <w:r w:rsidRPr="00A519B3">
        <w:rPr>
          <w:sz w:val="26"/>
          <w:szCs w:val="26"/>
        </w:rPr>
        <w:t xml:space="preserve"> to work with the </w:t>
      </w:r>
      <w:r w:rsidR="00037332">
        <w:rPr>
          <w:sz w:val="26"/>
          <w:szCs w:val="26"/>
        </w:rPr>
        <w:t>other two Fire and Rescue Authorities</w:t>
      </w:r>
      <w:r w:rsidRPr="00A519B3">
        <w:rPr>
          <w:sz w:val="26"/>
          <w:szCs w:val="26"/>
        </w:rPr>
        <w:t xml:space="preserve"> in Wales through a  </w:t>
      </w:r>
      <w:r w:rsidR="00C16ACC">
        <w:rPr>
          <w:sz w:val="26"/>
          <w:szCs w:val="26"/>
        </w:rPr>
        <w:t>‘</w:t>
      </w:r>
      <w:proofErr w:type="spellStart"/>
      <w:r w:rsidRPr="00A519B3">
        <w:rPr>
          <w:sz w:val="26"/>
          <w:szCs w:val="26"/>
        </w:rPr>
        <w:t>Grŵp</w:t>
      </w:r>
      <w:proofErr w:type="spellEnd"/>
      <w:r w:rsidRPr="00A519B3">
        <w:rPr>
          <w:sz w:val="26"/>
          <w:szCs w:val="26"/>
        </w:rPr>
        <w:t xml:space="preserve"> </w:t>
      </w:r>
      <w:proofErr w:type="spellStart"/>
      <w:r w:rsidRPr="00A519B3">
        <w:rPr>
          <w:sz w:val="26"/>
          <w:szCs w:val="26"/>
        </w:rPr>
        <w:t>Iaith</w:t>
      </w:r>
      <w:proofErr w:type="spellEnd"/>
      <w:r w:rsidR="00C16ACC">
        <w:rPr>
          <w:sz w:val="26"/>
          <w:szCs w:val="26"/>
        </w:rPr>
        <w:t>’</w:t>
      </w:r>
      <w:r w:rsidRPr="00A519B3">
        <w:rPr>
          <w:sz w:val="26"/>
          <w:szCs w:val="26"/>
        </w:rPr>
        <w:t xml:space="preserve"> and also on a regional basis with colleagues from </w:t>
      </w:r>
      <w:r w:rsidR="009E0587">
        <w:rPr>
          <w:sz w:val="26"/>
          <w:szCs w:val="26"/>
        </w:rPr>
        <w:t>NWP</w:t>
      </w:r>
      <w:r w:rsidRPr="00A519B3">
        <w:rPr>
          <w:sz w:val="26"/>
          <w:szCs w:val="26"/>
        </w:rPr>
        <w:t xml:space="preserve"> and </w:t>
      </w:r>
      <w:r w:rsidR="009E0587">
        <w:rPr>
          <w:sz w:val="26"/>
          <w:szCs w:val="26"/>
        </w:rPr>
        <w:t>WAST</w:t>
      </w:r>
      <w:r w:rsidRPr="00A519B3">
        <w:rPr>
          <w:sz w:val="26"/>
          <w:szCs w:val="26"/>
        </w:rPr>
        <w:t xml:space="preserve">. </w:t>
      </w:r>
    </w:p>
    <w:p w:rsidR="006B088B" w:rsidRDefault="006B088B">
      <w:r>
        <w:br w:type="page"/>
      </w:r>
    </w:p>
    <w:tbl>
      <w:tblPr>
        <w:tblStyle w:val="TableGrid"/>
        <w:tblW w:w="10206" w:type="dxa"/>
        <w:tblInd w:w="-459" w:type="dxa"/>
        <w:tblLayout w:type="fixed"/>
        <w:tblLook w:val="04A0" w:firstRow="1" w:lastRow="0" w:firstColumn="1" w:lastColumn="0" w:noHBand="0" w:noVBand="1"/>
      </w:tblPr>
      <w:tblGrid>
        <w:gridCol w:w="1843"/>
        <w:gridCol w:w="6946"/>
        <w:gridCol w:w="1417"/>
      </w:tblGrid>
      <w:tr w:rsidR="00DF204C" w:rsidTr="006B273E">
        <w:trPr>
          <w:trHeight w:val="1124"/>
        </w:trPr>
        <w:tc>
          <w:tcPr>
            <w:tcW w:w="8789" w:type="dxa"/>
            <w:gridSpan w:val="2"/>
            <w:tcBorders>
              <w:bottom w:val="single" w:sz="4" w:space="0" w:color="auto"/>
            </w:tcBorders>
            <w:shd w:val="clear" w:color="auto" w:fill="FABA86"/>
            <w:vAlign w:val="center"/>
          </w:tcPr>
          <w:p w:rsidR="00DF204C" w:rsidRPr="00DE135C" w:rsidRDefault="00366225" w:rsidP="001E0A97">
            <w:pPr>
              <w:jc w:val="both"/>
              <w:rPr>
                <w:b/>
                <w:sz w:val="28"/>
                <w:szCs w:val="28"/>
              </w:rPr>
            </w:pPr>
            <w:r>
              <w:rPr>
                <w:b/>
                <w:sz w:val="28"/>
                <w:szCs w:val="28"/>
              </w:rPr>
              <w:lastRenderedPageBreak/>
              <w:t xml:space="preserve">Monitoring of </w:t>
            </w:r>
            <w:r w:rsidR="001E0A97">
              <w:rPr>
                <w:b/>
                <w:sz w:val="28"/>
                <w:szCs w:val="28"/>
              </w:rPr>
              <w:t>compliance with Welsh Language Standards</w:t>
            </w:r>
            <w:r>
              <w:rPr>
                <w:b/>
                <w:sz w:val="28"/>
                <w:szCs w:val="28"/>
              </w:rPr>
              <w:t xml:space="preserve"> </w:t>
            </w:r>
          </w:p>
        </w:tc>
        <w:tc>
          <w:tcPr>
            <w:tcW w:w="1417" w:type="dxa"/>
            <w:tcBorders>
              <w:bottom w:val="single" w:sz="4" w:space="0" w:color="auto"/>
            </w:tcBorders>
            <w:shd w:val="clear" w:color="auto" w:fill="FABA86"/>
            <w:vAlign w:val="center"/>
          </w:tcPr>
          <w:p w:rsidR="00DF204C" w:rsidRDefault="00DF204C" w:rsidP="00265463">
            <w:pPr>
              <w:jc w:val="center"/>
              <w:rPr>
                <w:noProof/>
                <w:lang w:eastAsia="en-GB"/>
              </w:rPr>
            </w:pPr>
            <w:r>
              <w:rPr>
                <w:noProof/>
                <w:lang w:eastAsia="en-GB"/>
              </w:rPr>
              <w:drawing>
                <wp:inline distT="0" distB="0" distL="0" distR="0" wp14:anchorId="3B7B680B" wp14:editId="0853515B">
                  <wp:extent cx="746785" cy="715617"/>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55221" cy="723701"/>
                          </a:xfrm>
                          <a:prstGeom prst="rect">
                            <a:avLst/>
                          </a:prstGeom>
                          <a:noFill/>
                          <a:ln>
                            <a:noFill/>
                          </a:ln>
                        </pic:spPr>
                      </pic:pic>
                    </a:graphicData>
                  </a:graphic>
                </wp:inline>
              </w:drawing>
            </w:r>
          </w:p>
        </w:tc>
      </w:tr>
      <w:tr w:rsidR="00962EFD" w:rsidRPr="00311F1D" w:rsidTr="006B273E">
        <w:tblPrEx>
          <w:shd w:val="clear" w:color="auto" w:fill="DBE5F1" w:themeFill="accent1" w:themeFillTint="33"/>
        </w:tblPrEx>
        <w:tc>
          <w:tcPr>
            <w:tcW w:w="10206" w:type="dxa"/>
            <w:gridSpan w:val="3"/>
            <w:tcBorders>
              <w:left w:val="nil"/>
              <w:right w:val="nil"/>
            </w:tcBorders>
            <w:shd w:val="clear" w:color="auto" w:fill="auto"/>
          </w:tcPr>
          <w:p w:rsidR="00962EFD" w:rsidRDefault="00962EFD" w:rsidP="00265463">
            <w:pPr>
              <w:jc w:val="both"/>
              <w:rPr>
                <w:sz w:val="24"/>
                <w:szCs w:val="24"/>
              </w:rPr>
            </w:pPr>
          </w:p>
          <w:p w:rsidR="0017476A" w:rsidRDefault="0017476A" w:rsidP="00265463">
            <w:pPr>
              <w:jc w:val="both"/>
              <w:rPr>
                <w:sz w:val="26"/>
                <w:szCs w:val="26"/>
              </w:rPr>
            </w:pPr>
            <w:r w:rsidRPr="00EA3743">
              <w:rPr>
                <w:sz w:val="26"/>
                <w:szCs w:val="26"/>
              </w:rPr>
              <w:t xml:space="preserve">There are a number of standards that </w:t>
            </w:r>
            <w:r w:rsidR="00C16ACC">
              <w:rPr>
                <w:sz w:val="26"/>
                <w:szCs w:val="26"/>
              </w:rPr>
              <w:t>relate to record keeping which</w:t>
            </w:r>
            <w:r w:rsidR="00A30DB7" w:rsidRPr="00EA3743">
              <w:rPr>
                <w:sz w:val="26"/>
                <w:szCs w:val="26"/>
              </w:rPr>
              <w:t xml:space="preserve"> the Authority must publish each year. These are detailed below;</w:t>
            </w:r>
          </w:p>
          <w:p w:rsidR="00EA3743" w:rsidRPr="00EA3743" w:rsidRDefault="00EA3743" w:rsidP="00265463">
            <w:pPr>
              <w:jc w:val="both"/>
              <w:rPr>
                <w:sz w:val="26"/>
                <w:szCs w:val="26"/>
              </w:rPr>
            </w:pPr>
          </w:p>
        </w:tc>
      </w:tr>
      <w:tr w:rsidR="0017476A" w:rsidRPr="00311F1D" w:rsidTr="006B273E">
        <w:tblPrEx>
          <w:shd w:val="clear" w:color="auto" w:fill="DBE5F1" w:themeFill="accent1" w:themeFillTint="33"/>
        </w:tblPrEx>
        <w:tc>
          <w:tcPr>
            <w:tcW w:w="1843" w:type="dxa"/>
            <w:shd w:val="clear" w:color="auto" w:fill="FABA86"/>
          </w:tcPr>
          <w:p w:rsidR="0017476A" w:rsidRPr="0017476A" w:rsidRDefault="0017476A" w:rsidP="0017476A">
            <w:pPr>
              <w:jc w:val="both"/>
              <w:rPr>
                <w:b/>
                <w:sz w:val="26"/>
                <w:szCs w:val="26"/>
              </w:rPr>
            </w:pPr>
            <w:r w:rsidRPr="0017476A">
              <w:rPr>
                <w:b/>
                <w:sz w:val="26"/>
                <w:szCs w:val="26"/>
              </w:rPr>
              <w:t>Standard</w:t>
            </w:r>
            <w:r>
              <w:rPr>
                <w:b/>
                <w:sz w:val="26"/>
                <w:szCs w:val="26"/>
              </w:rPr>
              <w:t xml:space="preserve"> </w:t>
            </w:r>
            <w:r w:rsidR="00A30DB7">
              <w:rPr>
                <w:b/>
                <w:sz w:val="26"/>
                <w:szCs w:val="26"/>
              </w:rPr>
              <w:t>147</w:t>
            </w:r>
            <w:r>
              <w:rPr>
                <w:b/>
                <w:sz w:val="26"/>
                <w:szCs w:val="26"/>
              </w:rPr>
              <w:t xml:space="preserve"> </w:t>
            </w:r>
          </w:p>
        </w:tc>
        <w:tc>
          <w:tcPr>
            <w:tcW w:w="8363" w:type="dxa"/>
            <w:gridSpan w:val="2"/>
            <w:shd w:val="clear" w:color="auto" w:fill="FABA86"/>
          </w:tcPr>
          <w:p w:rsidR="0017476A" w:rsidRPr="00890AB2" w:rsidRDefault="0017476A" w:rsidP="00265463">
            <w:pPr>
              <w:jc w:val="both"/>
              <w:rPr>
                <w:sz w:val="26"/>
                <w:szCs w:val="26"/>
              </w:rPr>
            </w:pPr>
            <w:r w:rsidRPr="00890AB2">
              <w:rPr>
                <w:b/>
                <w:sz w:val="26"/>
                <w:szCs w:val="26"/>
              </w:rPr>
              <w:t>The number of employees who have Welsh skills</w:t>
            </w:r>
          </w:p>
        </w:tc>
      </w:tr>
      <w:tr w:rsidR="00962EFD" w:rsidRPr="00311F1D" w:rsidTr="006B273E">
        <w:tblPrEx>
          <w:shd w:val="clear" w:color="auto" w:fill="DBE5F1" w:themeFill="accent1" w:themeFillTint="33"/>
        </w:tblPrEx>
        <w:tc>
          <w:tcPr>
            <w:tcW w:w="10206" w:type="dxa"/>
            <w:gridSpan w:val="3"/>
            <w:tcBorders>
              <w:bottom w:val="single" w:sz="4" w:space="0" w:color="auto"/>
            </w:tcBorders>
            <w:shd w:val="clear" w:color="auto" w:fill="auto"/>
          </w:tcPr>
          <w:p w:rsidR="00F07EC8" w:rsidRDefault="00F07EC8" w:rsidP="00F07EC8">
            <w:pPr>
              <w:jc w:val="both"/>
              <w:rPr>
                <w:sz w:val="26"/>
                <w:szCs w:val="26"/>
              </w:rPr>
            </w:pPr>
            <w:r w:rsidRPr="00890AB2">
              <w:rPr>
                <w:sz w:val="26"/>
                <w:szCs w:val="26"/>
              </w:rPr>
              <w:t xml:space="preserve">Of the 894 </w:t>
            </w:r>
            <w:r>
              <w:rPr>
                <w:sz w:val="26"/>
                <w:szCs w:val="26"/>
              </w:rPr>
              <w:t>employees as at</w:t>
            </w:r>
            <w:r w:rsidRPr="00890AB2">
              <w:rPr>
                <w:sz w:val="26"/>
                <w:szCs w:val="26"/>
              </w:rPr>
              <w:t xml:space="preserve"> 31</w:t>
            </w:r>
            <w:r w:rsidRPr="00962EFD">
              <w:rPr>
                <w:sz w:val="26"/>
                <w:szCs w:val="26"/>
                <w:vertAlign w:val="superscript"/>
              </w:rPr>
              <w:t>st</w:t>
            </w:r>
            <w:r>
              <w:rPr>
                <w:sz w:val="26"/>
                <w:szCs w:val="26"/>
              </w:rPr>
              <w:t xml:space="preserve"> March </w:t>
            </w:r>
            <w:r w:rsidRPr="00890AB2">
              <w:rPr>
                <w:sz w:val="26"/>
                <w:szCs w:val="26"/>
              </w:rPr>
              <w:t xml:space="preserve">2018, 673 were able to demonstrate that they had Welsh language skills (level 2 and above) 343 of whom were classed as fluent speakers (Level 4 and 5). </w:t>
            </w:r>
          </w:p>
          <w:p w:rsidR="00F07EC8" w:rsidRDefault="00F07EC8" w:rsidP="00F07EC8">
            <w:pPr>
              <w:jc w:val="both"/>
              <w:rPr>
                <w:sz w:val="26"/>
                <w:szCs w:val="26"/>
              </w:rPr>
            </w:pPr>
          </w:p>
          <w:p w:rsidR="001E0A97" w:rsidRPr="00890AB2" w:rsidRDefault="00F07EC8" w:rsidP="00EC21F3">
            <w:pPr>
              <w:jc w:val="both"/>
              <w:rPr>
                <w:sz w:val="26"/>
                <w:szCs w:val="26"/>
              </w:rPr>
            </w:pPr>
            <w:r w:rsidRPr="00890AB2">
              <w:rPr>
                <w:sz w:val="26"/>
                <w:szCs w:val="26"/>
              </w:rPr>
              <w:t xml:space="preserve">All reception posts are Welsh essential </w:t>
            </w:r>
            <w:r>
              <w:rPr>
                <w:sz w:val="26"/>
                <w:szCs w:val="26"/>
              </w:rPr>
              <w:t xml:space="preserve">and </w:t>
            </w:r>
            <w:r w:rsidRPr="00890AB2">
              <w:rPr>
                <w:sz w:val="26"/>
                <w:szCs w:val="26"/>
              </w:rPr>
              <w:t xml:space="preserve">all </w:t>
            </w:r>
            <w:r>
              <w:rPr>
                <w:sz w:val="26"/>
                <w:szCs w:val="26"/>
              </w:rPr>
              <w:t>employees</w:t>
            </w:r>
            <w:r w:rsidRPr="00890AB2">
              <w:rPr>
                <w:sz w:val="26"/>
                <w:szCs w:val="26"/>
              </w:rPr>
              <w:t xml:space="preserve"> are trained to provide a bilingual greeting when answering the </w:t>
            </w:r>
            <w:r>
              <w:rPr>
                <w:sz w:val="26"/>
                <w:szCs w:val="26"/>
              </w:rPr>
              <w:t>tele</w:t>
            </w:r>
            <w:r w:rsidRPr="00890AB2">
              <w:rPr>
                <w:sz w:val="26"/>
                <w:szCs w:val="26"/>
              </w:rPr>
              <w:t>phone to ascertain and record language choice</w:t>
            </w:r>
            <w:r w:rsidR="00EC21F3">
              <w:rPr>
                <w:sz w:val="26"/>
                <w:szCs w:val="26"/>
              </w:rPr>
              <w:t>. T</w:t>
            </w:r>
            <w:r w:rsidRPr="00890AB2">
              <w:rPr>
                <w:sz w:val="26"/>
                <w:szCs w:val="26"/>
              </w:rPr>
              <w:t xml:space="preserve">his applies to internal and external calls.  Guidance has been produced and published internally and all </w:t>
            </w:r>
            <w:r>
              <w:rPr>
                <w:sz w:val="26"/>
                <w:szCs w:val="26"/>
              </w:rPr>
              <w:t>employees are expected</w:t>
            </w:r>
            <w:r w:rsidRPr="00890AB2">
              <w:rPr>
                <w:sz w:val="26"/>
                <w:szCs w:val="26"/>
              </w:rPr>
              <w:t xml:space="preserve"> to take personal accountability for following the correct procedures to ensure that legal compliance is maintained at all times</w:t>
            </w:r>
            <w:r>
              <w:rPr>
                <w:sz w:val="26"/>
                <w:szCs w:val="26"/>
              </w:rPr>
              <w:t>.</w:t>
            </w:r>
          </w:p>
        </w:tc>
      </w:tr>
      <w:tr w:rsidR="00962EFD" w:rsidRPr="00311F1D" w:rsidTr="006B273E">
        <w:tblPrEx>
          <w:shd w:val="clear" w:color="auto" w:fill="DBE5F1" w:themeFill="accent1" w:themeFillTint="33"/>
        </w:tblPrEx>
        <w:tc>
          <w:tcPr>
            <w:tcW w:w="10206" w:type="dxa"/>
            <w:gridSpan w:val="3"/>
            <w:tcBorders>
              <w:left w:val="nil"/>
              <w:right w:val="nil"/>
            </w:tcBorders>
            <w:shd w:val="clear" w:color="auto" w:fill="auto"/>
          </w:tcPr>
          <w:p w:rsidR="00962EFD" w:rsidRPr="003603CB" w:rsidRDefault="00962EFD" w:rsidP="00265463">
            <w:pPr>
              <w:jc w:val="both"/>
              <w:rPr>
                <w:sz w:val="24"/>
                <w:szCs w:val="24"/>
              </w:rPr>
            </w:pPr>
          </w:p>
        </w:tc>
      </w:tr>
      <w:tr w:rsidR="0017476A" w:rsidRPr="00311F1D" w:rsidTr="006B273E">
        <w:tblPrEx>
          <w:shd w:val="clear" w:color="auto" w:fill="DBE5F1" w:themeFill="accent1" w:themeFillTint="33"/>
        </w:tblPrEx>
        <w:tc>
          <w:tcPr>
            <w:tcW w:w="1843" w:type="dxa"/>
            <w:shd w:val="clear" w:color="auto" w:fill="FABA86"/>
          </w:tcPr>
          <w:p w:rsidR="0017476A" w:rsidRPr="00962EFD" w:rsidRDefault="0017476A" w:rsidP="00265463">
            <w:pPr>
              <w:jc w:val="both"/>
              <w:rPr>
                <w:sz w:val="26"/>
                <w:szCs w:val="26"/>
              </w:rPr>
            </w:pPr>
            <w:r w:rsidRPr="0017476A">
              <w:rPr>
                <w:b/>
                <w:sz w:val="26"/>
                <w:szCs w:val="26"/>
              </w:rPr>
              <w:t>Standard</w:t>
            </w:r>
            <w:r w:rsidR="00A30DB7">
              <w:rPr>
                <w:b/>
                <w:sz w:val="26"/>
                <w:szCs w:val="26"/>
              </w:rPr>
              <w:t xml:space="preserve"> 148</w:t>
            </w:r>
          </w:p>
        </w:tc>
        <w:tc>
          <w:tcPr>
            <w:tcW w:w="8363" w:type="dxa"/>
            <w:gridSpan w:val="2"/>
            <w:shd w:val="clear" w:color="auto" w:fill="FABA86"/>
          </w:tcPr>
          <w:p w:rsidR="0017476A" w:rsidRPr="00962EFD" w:rsidRDefault="0017476A" w:rsidP="00265463">
            <w:pPr>
              <w:jc w:val="both"/>
              <w:rPr>
                <w:sz w:val="26"/>
                <w:szCs w:val="26"/>
              </w:rPr>
            </w:pPr>
            <w:r w:rsidRPr="00890AB2">
              <w:rPr>
                <w:b/>
                <w:sz w:val="26"/>
                <w:szCs w:val="26"/>
              </w:rPr>
              <w:t>The number of staff members who attended specific training t</w:t>
            </w:r>
            <w:r>
              <w:rPr>
                <w:b/>
                <w:sz w:val="26"/>
                <w:szCs w:val="26"/>
              </w:rPr>
              <w:t>hat must be provided in Welsh if</w:t>
            </w:r>
            <w:r w:rsidRPr="00890AB2">
              <w:rPr>
                <w:b/>
                <w:sz w:val="26"/>
                <w:szCs w:val="26"/>
              </w:rPr>
              <w:t xml:space="preserve"> it is available in English (namely training on recruitment and interviewing, performance management, complaints, induction, dealing with the</w:t>
            </w:r>
            <w:r>
              <w:rPr>
                <w:b/>
                <w:sz w:val="26"/>
                <w:szCs w:val="26"/>
              </w:rPr>
              <w:t xml:space="preserve"> public and health and safety)</w:t>
            </w:r>
          </w:p>
        </w:tc>
      </w:tr>
      <w:tr w:rsidR="00962EFD" w:rsidRPr="00311F1D" w:rsidTr="006B273E">
        <w:tblPrEx>
          <w:shd w:val="clear" w:color="auto" w:fill="DBE5F1" w:themeFill="accent1" w:themeFillTint="33"/>
        </w:tblPrEx>
        <w:tc>
          <w:tcPr>
            <w:tcW w:w="10206" w:type="dxa"/>
            <w:gridSpan w:val="3"/>
            <w:tcBorders>
              <w:bottom w:val="single" w:sz="4" w:space="0" w:color="auto"/>
            </w:tcBorders>
            <w:shd w:val="clear" w:color="auto" w:fill="auto"/>
          </w:tcPr>
          <w:p w:rsidR="00962EFD" w:rsidRPr="00890AB2" w:rsidRDefault="00EC21F3" w:rsidP="00EC21F3">
            <w:pPr>
              <w:jc w:val="both"/>
              <w:rPr>
                <w:sz w:val="26"/>
                <w:szCs w:val="26"/>
              </w:rPr>
            </w:pPr>
            <w:r>
              <w:rPr>
                <w:sz w:val="26"/>
                <w:szCs w:val="26"/>
              </w:rPr>
              <w:t>N</w:t>
            </w:r>
            <w:r w:rsidR="00F07EC8">
              <w:rPr>
                <w:sz w:val="26"/>
                <w:szCs w:val="26"/>
              </w:rPr>
              <w:t>one</w:t>
            </w:r>
            <w:r w:rsidR="00F07EC8" w:rsidRPr="00890AB2">
              <w:rPr>
                <w:sz w:val="26"/>
                <w:szCs w:val="26"/>
              </w:rPr>
              <w:t xml:space="preserve"> of the training listed in Operational Standard</w:t>
            </w:r>
            <w:r w:rsidR="00F07EC8">
              <w:rPr>
                <w:sz w:val="26"/>
                <w:szCs w:val="26"/>
              </w:rPr>
              <w:t xml:space="preserve">s Number 125 is delivered in either English </w:t>
            </w:r>
            <w:r w:rsidR="00F07EC8" w:rsidRPr="00890AB2">
              <w:rPr>
                <w:sz w:val="26"/>
                <w:szCs w:val="26"/>
              </w:rPr>
              <w:t>or Welsh, with the exception of health and safety</w:t>
            </w:r>
            <w:r>
              <w:rPr>
                <w:sz w:val="26"/>
                <w:szCs w:val="26"/>
              </w:rPr>
              <w:t>. H</w:t>
            </w:r>
            <w:r w:rsidR="00F07EC8" w:rsidRPr="00890AB2">
              <w:rPr>
                <w:sz w:val="26"/>
                <w:szCs w:val="26"/>
              </w:rPr>
              <w:t xml:space="preserve">owever, if such training were to be offered then </w:t>
            </w:r>
            <w:r>
              <w:rPr>
                <w:sz w:val="26"/>
                <w:szCs w:val="26"/>
              </w:rPr>
              <w:t>it</w:t>
            </w:r>
            <w:r w:rsidR="00F07EC8" w:rsidRPr="00890AB2">
              <w:rPr>
                <w:sz w:val="26"/>
                <w:szCs w:val="26"/>
              </w:rPr>
              <w:t xml:space="preserve"> would be facilitate</w:t>
            </w:r>
            <w:r w:rsidR="00F07EC8">
              <w:rPr>
                <w:sz w:val="26"/>
                <w:szCs w:val="26"/>
              </w:rPr>
              <w:t>d</w:t>
            </w:r>
            <w:r w:rsidR="00F07EC8" w:rsidRPr="00890AB2">
              <w:rPr>
                <w:sz w:val="26"/>
                <w:szCs w:val="26"/>
              </w:rPr>
              <w:t xml:space="preserve"> in Welsh. </w:t>
            </w:r>
            <w:r>
              <w:rPr>
                <w:sz w:val="26"/>
                <w:szCs w:val="26"/>
              </w:rPr>
              <w:t xml:space="preserve">Three attendees on the </w:t>
            </w:r>
            <w:r w:rsidR="00F07EC8" w:rsidRPr="00890AB2">
              <w:rPr>
                <w:sz w:val="26"/>
                <w:szCs w:val="26"/>
              </w:rPr>
              <w:t xml:space="preserve">IOSH Managing Safely </w:t>
            </w:r>
            <w:r>
              <w:rPr>
                <w:sz w:val="26"/>
                <w:szCs w:val="26"/>
              </w:rPr>
              <w:t xml:space="preserve">course </w:t>
            </w:r>
            <w:r w:rsidR="00F07EC8">
              <w:rPr>
                <w:sz w:val="26"/>
                <w:szCs w:val="26"/>
              </w:rPr>
              <w:t xml:space="preserve">elected </w:t>
            </w:r>
            <w:r w:rsidR="00F07EC8" w:rsidRPr="00890AB2">
              <w:rPr>
                <w:sz w:val="26"/>
                <w:szCs w:val="26"/>
              </w:rPr>
              <w:t>to complete the course through the medium of Welsh.</w:t>
            </w:r>
          </w:p>
        </w:tc>
      </w:tr>
      <w:tr w:rsidR="00962EFD" w:rsidRPr="00311F1D" w:rsidTr="006B273E">
        <w:tblPrEx>
          <w:shd w:val="clear" w:color="auto" w:fill="DBE5F1" w:themeFill="accent1" w:themeFillTint="33"/>
        </w:tblPrEx>
        <w:tc>
          <w:tcPr>
            <w:tcW w:w="10206" w:type="dxa"/>
            <w:gridSpan w:val="3"/>
            <w:tcBorders>
              <w:left w:val="nil"/>
              <w:right w:val="nil"/>
            </w:tcBorders>
            <w:shd w:val="clear" w:color="auto" w:fill="auto"/>
          </w:tcPr>
          <w:p w:rsidR="00962EFD" w:rsidRPr="003603CB" w:rsidRDefault="00962EFD" w:rsidP="00890AB2">
            <w:pPr>
              <w:jc w:val="both"/>
              <w:rPr>
                <w:sz w:val="24"/>
                <w:szCs w:val="24"/>
              </w:rPr>
            </w:pPr>
          </w:p>
        </w:tc>
      </w:tr>
      <w:tr w:rsidR="0017476A" w:rsidRPr="00311F1D" w:rsidTr="006B273E">
        <w:tblPrEx>
          <w:shd w:val="clear" w:color="auto" w:fill="DBE5F1" w:themeFill="accent1" w:themeFillTint="33"/>
        </w:tblPrEx>
        <w:tc>
          <w:tcPr>
            <w:tcW w:w="1843" w:type="dxa"/>
            <w:shd w:val="clear" w:color="auto" w:fill="FABA86"/>
          </w:tcPr>
          <w:p w:rsidR="0017476A" w:rsidRPr="00890AB2" w:rsidRDefault="0017476A" w:rsidP="00890AB2">
            <w:pPr>
              <w:jc w:val="both"/>
              <w:rPr>
                <w:sz w:val="26"/>
                <w:szCs w:val="26"/>
              </w:rPr>
            </w:pPr>
            <w:r w:rsidRPr="0017476A">
              <w:rPr>
                <w:b/>
                <w:sz w:val="26"/>
                <w:szCs w:val="26"/>
              </w:rPr>
              <w:t>Standard</w:t>
            </w:r>
            <w:r w:rsidR="00A30DB7">
              <w:rPr>
                <w:b/>
                <w:sz w:val="26"/>
                <w:szCs w:val="26"/>
              </w:rPr>
              <w:t xml:space="preserve"> 151</w:t>
            </w:r>
          </w:p>
        </w:tc>
        <w:tc>
          <w:tcPr>
            <w:tcW w:w="8363" w:type="dxa"/>
            <w:gridSpan w:val="2"/>
            <w:shd w:val="clear" w:color="auto" w:fill="FABA86"/>
          </w:tcPr>
          <w:p w:rsidR="0017476A" w:rsidRPr="00890AB2" w:rsidRDefault="0017476A" w:rsidP="00890AB2">
            <w:pPr>
              <w:jc w:val="both"/>
              <w:rPr>
                <w:sz w:val="26"/>
                <w:szCs w:val="26"/>
              </w:rPr>
            </w:pPr>
            <w:r w:rsidRPr="00890AB2">
              <w:rPr>
                <w:b/>
                <w:sz w:val="26"/>
                <w:szCs w:val="26"/>
              </w:rPr>
              <w:t>The number of new and vacant posts categorised as ones where Welsh language skills are essential, desirable, not necessary or need to be learnt</w:t>
            </w:r>
          </w:p>
        </w:tc>
      </w:tr>
      <w:tr w:rsidR="00962EFD" w:rsidRPr="00311F1D" w:rsidTr="006B273E">
        <w:tblPrEx>
          <w:shd w:val="clear" w:color="auto" w:fill="DBE5F1" w:themeFill="accent1" w:themeFillTint="33"/>
        </w:tblPrEx>
        <w:tc>
          <w:tcPr>
            <w:tcW w:w="10206" w:type="dxa"/>
            <w:gridSpan w:val="3"/>
            <w:tcBorders>
              <w:bottom w:val="single" w:sz="4" w:space="0" w:color="auto"/>
            </w:tcBorders>
            <w:shd w:val="clear" w:color="auto" w:fill="auto"/>
          </w:tcPr>
          <w:p w:rsidR="00962EFD" w:rsidRPr="00890AB2" w:rsidRDefault="00F07EC8" w:rsidP="00AD2BD8">
            <w:pPr>
              <w:jc w:val="both"/>
              <w:rPr>
                <w:sz w:val="26"/>
                <w:szCs w:val="26"/>
              </w:rPr>
            </w:pPr>
            <w:r>
              <w:rPr>
                <w:sz w:val="26"/>
                <w:szCs w:val="26"/>
              </w:rPr>
              <w:t xml:space="preserve">All posts </w:t>
            </w:r>
            <w:r w:rsidRPr="00890AB2">
              <w:rPr>
                <w:sz w:val="26"/>
                <w:szCs w:val="26"/>
              </w:rPr>
              <w:t>require some level of Wel</w:t>
            </w:r>
            <w:r>
              <w:rPr>
                <w:sz w:val="26"/>
                <w:szCs w:val="26"/>
              </w:rPr>
              <w:t>sh with the minimum requirement</w:t>
            </w:r>
            <w:r w:rsidRPr="00890AB2">
              <w:rPr>
                <w:sz w:val="26"/>
                <w:szCs w:val="26"/>
              </w:rPr>
              <w:t xml:space="preserve"> being Level 2 </w:t>
            </w:r>
            <w:r>
              <w:rPr>
                <w:sz w:val="26"/>
                <w:szCs w:val="26"/>
              </w:rPr>
              <w:t>s</w:t>
            </w:r>
            <w:r w:rsidRPr="00890AB2">
              <w:rPr>
                <w:sz w:val="26"/>
                <w:szCs w:val="26"/>
              </w:rPr>
              <w:t xml:space="preserve">peaking and </w:t>
            </w:r>
            <w:r>
              <w:rPr>
                <w:sz w:val="26"/>
                <w:szCs w:val="26"/>
              </w:rPr>
              <w:t>l</w:t>
            </w:r>
            <w:r w:rsidRPr="00890AB2">
              <w:rPr>
                <w:sz w:val="26"/>
                <w:szCs w:val="26"/>
              </w:rPr>
              <w:t xml:space="preserve">istening. During </w:t>
            </w:r>
            <w:r w:rsidR="00EC21F3">
              <w:rPr>
                <w:sz w:val="26"/>
                <w:szCs w:val="26"/>
              </w:rPr>
              <w:t>2017/18,</w:t>
            </w:r>
            <w:r w:rsidRPr="00890AB2">
              <w:rPr>
                <w:sz w:val="26"/>
                <w:szCs w:val="26"/>
              </w:rPr>
              <w:t xml:space="preserve"> 25 new and vacant posts were advertised and filled, 12 of which were classed as Welsh </w:t>
            </w:r>
            <w:r w:rsidR="00EC21F3">
              <w:rPr>
                <w:sz w:val="26"/>
                <w:szCs w:val="26"/>
              </w:rPr>
              <w:t>level 4 or 5</w:t>
            </w:r>
            <w:r w:rsidRPr="00890AB2">
              <w:rPr>
                <w:sz w:val="26"/>
                <w:szCs w:val="26"/>
              </w:rPr>
              <w:t xml:space="preserve"> and 13 </w:t>
            </w:r>
            <w:r w:rsidR="00EC21F3">
              <w:rPr>
                <w:sz w:val="26"/>
                <w:szCs w:val="26"/>
              </w:rPr>
              <w:t xml:space="preserve">were level </w:t>
            </w:r>
            <w:r w:rsidRPr="00890AB2">
              <w:rPr>
                <w:sz w:val="26"/>
                <w:szCs w:val="26"/>
              </w:rPr>
              <w:t xml:space="preserve">2. During this period </w:t>
            </w:r>
            <w:r w:rsidR="00871F79" w:rsidRPr="00871F79">
              <w:rPr>
                <w:sz w:val="26"/>
                <w:szCs w:val="26"/>
              </w:rPr>
              <w:t xml:space="preserve">NWFRS </w:t>
            </w:r>
            <w:r w:rsidR="00EC21F3">
              <w:rPr>
                <w:sz w:val="26"/>
                <w:szCs w:val="26"/>
              </w:rPr>
              <w:t xml:space="preserve">also employed 74 retained </w:t>
            </w:r>
            <w:r w:rsidRPr="00890AB2">
              <w:rPr>
                <w:sz w:val="26"/>
                <w:szCs w:val="26"/>
              </w:rPr>
              <w:t>fire</w:t>
            </w:r>
            <w:r w:rsidR="00EC21F3">
              <w:rPr>
                <w:sz w:val="26"/>
                <w:szCs w:val="26"/>
              </w:rPr>
              <w:t xml:space="preserve">fighters </w:t>
            </w:r>
            <w:r w:rsidRPr="00890AB2">
              <w:rPr>
                <w:sz w:val="26"/>
                <w:szCs w:val="26"/>
              </w:rPr>
              <w:t xml:space="preserve">and 27 </w:t>
            </w:r>
            <w:proofErr w:type="spellStart"/>
            <w:r w:rsidRPr="00890AB2">
              <w:rPr>
                <w:sz w:val="26"/>
                <w:szCs w:val="26"/>
              </w:rPr>
              <w:t>W</w:t>
            </w:r>
            <w:r w:rsidR="00EC21F3">
              <w:rPr>
                <w:sz w:val="26"/>
                <w:szCs w:val="26"/>
              </w:rPr>
              <w:t>holetime</w:t>
            </w:r>
            <w:proofErr w:type="spellEnd"/>
            <w:r w:rsidR="00EC21F3">
              <w:rPr>
                <w:sz w:val="26"/>
                <w:szCs w:val="26"/>
              </w:rPr>
              <w:t xml:space="preserve"> </w:t>
            </w:r>
            <w:r w:rsidRPr="00890AB2">
              <w:rPr>
                <w:sz w:val="26"/>
                <w:szCs w:val="26"/>
              </w:rPr>
              <w:t>firefighters – all newly promoted firefighters are required to attain a minimum requirement of Level 2 Welsh either on entry or within their probation period.</w:t>
            </w:r>
          </w:p>
        </w:tc>
      </w:tr>
      <w:tr w:rsidR="00366225" w:rsidRPr="00311F1D" w:rsidTr="006B273E">
        <w:tblPrEx>
          <w:shd w:val="clear" w:color="auto" w:fill="DBE5F1" w:themeFill="accent1" w:themeFillTint="33"/>
        </w:tblPrEx>
        <w:tc>
          <w:tcPr>
            <w:tcW w:w="10206" w:type="dxa"/>
            <w:gridSpan w:val="3"/>
            <w:tcBorders>
              <w:left w:val="nil"/>
              <w:right w:val="nil"/>
            </w:tcBorders>
            <w:shd w:val="clear" w:color="auto" w:fill="auto"/>
          </w:tcPr>
          <w:p w:rsidR="00366225" w:rsidRPr="003603CB" w:rsidRDefault="00366225" w:rsidP="00265463">
            <w:pPr>
              <w:jc w:val="both"/>
              <w:rPr>
                <w:sz w:val="24"/>
                <w:szCs w:val="24"/>
              </w:rPr>
            </w:pPr>
          </w:p>
        </w:tc>
      </w:tr>
      <w:tr w:rsidR="0017476A" w:rsidRPr="00311F1D" w:rsidTr="006B273E">
        <w:tblPrEx>
          <w:shd w:val="clear" w:color="auto" w:fill="DBE5F1" w:themeFill="accent1" w:themeFillTint="33"/>
        </w:tblPrEx>
        <w:tc>
          <w:tcPr>
            <w:tcW w:w="1843" w:type="dxa"/>
            <w:shd w:val="clear" w:color="auto" w:fill="FABA86"/>
          </w:tcPr>
          <w:p w:rsidR="0017476A" w:rsidRPr="00890AB2" w:rsidRDefault="0017476A" w:rsidP="0017476A">
            <w:pPr>
              <w:jc w:val="both"/>
              <w:rPr>
                <w:sz w:val="26"/>
                <w:szCs w:val="26"/>
              </w:rPr>
            </w:pPr>
            <w:r w:rsidRPr="0017476A">
              <w:rPr>
                <w:b/>
                <w:sz w:val="26"/>
                <w:szCs w:val="26"/>
              </w:rPr>
              <w:t>Standard</w:t>
            </w:r>
            <w:r>
              <w:rPr>
                <w:b/>
                <w:sz w:val="26"/>
                <w:szCs w:val="26"/>
              </w:rPr>
              <w:t xml:space="preserve"> 143</w:t>
            </w:r>
          </w:p>
        </w:tc>
        <w:tc>
          <w:tcPr>
            <w:tcW w:w="8363" w:type="dxa"/>
            <w:gridSpan w:val="2"/>
            <w:shd w:val="clear" w:color="auto" w:fill="FABA86"/>
          </w:tcPr>
          <w:p w:rsidR="0017476A" w:rsidRPr="00890AB2" w:rsidRDefault="0017476A" w:rsidP="00265463">
            <w:pPr>
              <w:jc w:val="both"/>
              <w:rPr>
                <w:sz w:val="26"/>
                <w:szCs w:val="26"/>
              </w:rPr>
            </w:pPr>
            <w:r w:rsidRPr="00890AB2">
              <w:rPr>
                <w:b/>
                <w:sz w:val="26"/>
                <w:szCs w:val="26"/>
              </w:rPr>
              <w:t>The number of complaints received by the organisation about each class of standards</w:t>
            </w:r>
          </w:p>
        </w:tc>
      </w:tr>
      <w:tr w:rsidR="00366225" w:rsidRPr="00311F1D" w:rsidTr="006B273E">
        <w:tblPrEx>
          <w:shd w:val="clear" w:color="auto" w:fill="DBE5F1" w:themeFill="accent1" w:themeFillTint="33"/>
        </w:tblPrEx>
        <w:tc>
          <w:tcPr>
            <w:tcW w:w="10206" w:type="dxa"/>
            <w:gridSpan w:val="3"/>
            <w:tcBorders>
              <w:bottom w:val="single" w:sz="4" w:space="0" w:color="auto"/>
            </w:tcBorders>
            <w:shd w:val="clear" w:color="auto" w:fill="auto"/>
          </w:tcPr>
          <w:p w:rsidR="00EC21F3" w:rsidRDefault="00F07EC8" w:rsidP="003603CB">
            <w:pPr>
              <w:ind w:left="33"/>
              <w:jc w:val="both"/>
              <w:rPr>
                <w:sz w:val="26"/>
                <w:szCs w:val="26"/>
              </w:rPr>
            </w:pPr>
            <w:r>
              <w:rPr>
                <w:sz w:val="26"/>
                <w:szCs w:val="26"/>
              </w:rPr>
              <w:t>C</w:t>
            </w:r>
            <w:r w:rsidRPr="00890AB2">
              <w:rPr>
                <w:sz w:val="26"/>
                <w:szCs w:val="26"/>
              </w:rPr>
              <w:t xml:space="preserve">omplaints are monitored and dealt with by the Professional and Service Standards Department.  Complaints and letters of appreciation are reported upon annually to the Fire and Rescue Authority. </w:t>
            </w:r>
          </w:p>
          <w:p w:rsidR="00EC21F3" w:rsidRDefault="00EC21F3" w:rsidP="003603CB">
            <w:pPr>
              <w:ind w:left="33"/>
              <w:jc w:val="both"/>
              <w:rPr>
                <w:sz w:val="26"/>
                <w:szCs w:val="26"/>
              </w:rPr>
            </w:pPr>
          </w:p>
          <w:p w:rsidR="00366225" w:rsidRPr="00890AB2" w:rsidRDefault="00EC21F3" w:rsidP="00EC21F3">
            <w:pPr>
              <w:ind w:left="33"/>
              <w:jc w:val="both"/>
              <w:rPr>
                <w:sz w:val="26"/>
                <w:szCs w:val="26"/>
              </w:rPr>
            </w:pPr>
            <w:r>
              <w:rPr>
                <w:sz w:val="26"/>
                <w:szCs w:val="26"/>
              </w:rPr>
              <w:t>N</w:t>
            </w:r>
            <w:r w:rsidR="00F07EC8" w:rsidRPr="00890AB2">
              <w:rPr>
                <w:sz w:val="26"/>
                <w:szCs w:val="26"/>
              </w:rPr>
              <w:t xml:space="preserve">o complaints were received </w:t>
            </w:r>
            <w:r>
              <w:rPr>
                <w:sz w:val="26"/>
                <w:szCs w:val="26"/>
              </w:rPr>
              <w:t>in</w:t>
            </w:r>
            <w:r w:rsidRPr="00890AB2">
              <w:rPr>
                <w:sz w:val="26"/>
                <w:szCs w:val="26"/>
              </w:rPr>
              <w:t xml:space="preserve"> </w:t>
            </w:r>
            <w:r>
              <w:rPr>
                <w:sz w:val="26"/>
                <w:szCs w:val="26"/>
              </w:rPr>
              <w:t>2017/18</w:t>
            </w:r>
            <w:r w:rsidRPr="00890AB2">
              <w:rPr>
                <w:sz w:val="26"/>
                <w:szCs w:val="26"/>
              </w:rPr>
              <w:t xml:space="preserve"> </w:t>
            </w:r>
            <w:r w:rsidR="00F07EC8" w:rsidRPr="00890AB2">
              <w:rPr>
                <w:sz w:val="26"/>
                <w:szCs w:val="26"/>
              </w:rPr>
              <w:t xml:space="preserve">in relation to the Welsh language. </w:t>
            </w:r>
            <w:r w:rsidR="00871F79" w:rsidRPr="00871F79">
              <w:rPr>
                <w:sz w:val="26"/>
                <w:szCs w:val="26"/>
              </w:rPr>
              <w:t xml:space="preserve">NWFRS </w:t>
            </w:r>
            <w:r w:rsidR="00F07EC8" w:rsidRPr="00890AB2">
              <w:rPr>
                <w:sz w:val="26"/>
                <w:szCs w:val="26"/>
              </w:rPr>
              <w:t xml:space="preserve">has published a Complaints procedure on its website and also has an internal policy for staff on how to raise a concern or complaint.  </w:t>
            </w:r>
          </w:p>
        </w:tc>
      </w:tr>
      <w:tr w:rsidR="00366225" w:rsidTr="006B273E">
        <w:trPr>
          <w:trHeight w:val="622"/>
        </w:trPr>
        <w:tc>
          <w:tcPr>
            <w:tcW w:w="8789" w:type="dxa"/>
            <w:gridSpan w:val="2"/>
            <w:tcBorders>
              <w:top w:val="single" w:sz="4" w:space="0" w:color="auto"/>
              <w:bottom w:val="single" w:sz="4" w:space="0" w:color="auto"/>
            </w:tcBorders>
            <w:shd w:val="clear" w:color="auto" w:fill="FABA86"/>
            <w:vAlign w:val="center"/>
          </w:tcPr>
          <w:p w:rsidR="00366225" w:rsidRPr="002356FF" w:rsidRDefault="007168FB" w:rsidP="003603CB">
            <w:pPr>
              <w:jc w:val="both"/>
              <w:rPr>
                <w:b/>
                <w:sz w:val="16"/>
                <w:szCs w:val="16"/>
              </w:rPr>
            </w:pPr>
            <w:r w:rsidRPr="007168FB">
              <w:rPr>
                <w:b/>
                <w:sz w:val="28"/>
                <w:szCs w:val="28"/>
              </w:rPr>
              <w:lastRenderedPageBreak/>
              <w:t>P</w:t>
            </w:r>
            <w:r w:rsidR="003603CB">
              <w:rPr>
                <w:b/>
                <w:sz w:val="28"/>
                <w:szCs w:val="28"/>
              </w:rPr>
              <w:t>romoting</w:t>
            </w:r>
            <w:r w:rsidRPr="007168FB">
              <w:rPr>
                <w:b/>
                <w:sz w:val="28"/>
                <w:szCs w:val="28"/>
              </w:rPr>
              <w:t xml:space="preserve"> the Welsh Language</w:t>
            </w:r>
          </w:p>
        </w:tc>
        <w:tc>
          <w:tcPr>
            <w:tcW w:w="1417" w:type="dxa"/>
            <w:tcBorders>
              <w:top w:val="nil"/>
              <w:bottom w:val="single" w:sz="4" w:space="0" w:color="auto"/>
            </w:tcBorders>
            <w:shd w:val="clear" w:color="auto" w:fill="FABA86"/>
            <w:vAlign w:val="center"/>
          </w:tcPr>
          <w:p w:rsidR="00366225" w:rsidRDefault="00366225" w:rsidP="00265463">
            <w:pPr>
              <w:jc w:val="center"/>
              <w:rPr>
                <w:noProof/>
                <w:lang w:eastAsia="en-GB"/>
              </w:rPr>
            </w:pPr>
            <w:r>
              <w:rPr>
                <w:noProof/>
                <w:lang w:eastAsia="en-GB"/>
              </w:rPr>
              <w:drawing>
                <wp:inline distT="0" distB="0" distL="0" distR="0" wp14:anchorId="7F64BDFC" wp14:editId="56D97A03">
                  <wp:extent cx="707666" cy="585442"/>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28583" cy="602747"/>
                          </a:xfrm>
                          <a:prstGeom prst="rect">
                            <a:avLst/>
                          </a:prstGeom>
                          <a:noFill/>
                          <a:ln>
                            <a:noFill/>
                          </a:ln>
                        </pic:spPr>
                      </pic:pic>
                    </a:graphicData>
                  </a:graphic>
                </wp:inline>
              </w:drawing>
            </w:r>
          </w:p>
        </w:tc>
      </w:tr>
      <w:tr w:rsidR="00366225" w:rsidRPr="00890AB2" w:rsidTr="006B273E">
        <w:tblPrEx>
          <w:shd w:val="clear" w:color="auto" w:fill="DBE5F1" w:themeFill="accent1" w:themeFillTint="33"/>
        </w:tblPrEx>
        <w:tc>
          <w:tcPr>
            <w:tcW w:w="10206" w:type="dxa"/>
            <w:gridSpan w:val="3"/>
            <w:tcBorders>
              <w:left w:val="single" w:sz="4" w:space="0" w:color="auto"/>
              <w:right w:val="single" w:sz="4" w:space="0" w:color="auto"/>
            </w:tcBorders>
            <w:shd w:val="clear" w:color="auto" w:fill="auto"/>
          </w:tcPr>
          <w:p w:rsidR="00F07EC8" w:rsidRDefault="00F07EC8" w:rsidP="008361A8">
            <w:pPr>
              <w:jc w:val="both"/>
              <w:rPr>
                <w:sz w:val="26"/>
                <w:szCs w:val="26"/>
              </w:rPr>
            </w:pPr>
            <w:r w:rsidRPr="00890AB2">
              <w:rPr>
                <w:sz w:val="26"/>
                <w:szCs w:val="26"/>
              </w:rPr>
              <w:t>Th</w:t>
            </w:r>
            <w:r>
              <w:rPr>
                <w:sz w:val="26"/>
                <w:szCs w:val="26"/>
              </w:rPr>
              <w:t>is year an</w:t>
            </w:r>
            <w:r w:rsidRPr="00890AB2">
              <w:rPr>
                <w:sz w:val="26"/>
                <w:szCs w:val="26"/>
              </w:rPr>
              <w:t xml:space="preserve"> internal policy on facilitating and promoting the </w:t>
            </w:r>
            <w:r>
              <w:rPr>
                <w:sz w:val="26"/>
                <w:szCs w:val="26"/>
              </w:rPr>
              <w:t>use of Welsh in the workplace was produced and circulated</w:t>
            </w:r>
            <w:r w:rsidRPr="00890AB2">
              <w:rPr>
                <w:sz w:val="26"/>
                <w:szCs w:val="26"/>
              </w:rPr>
              <w:t xml:space="preserve">. </w:t>
            </w:r>
            <w:r>
              <w:rPr>
                <w:sz w:val="26"/>
                <w:szCs w:val="26"/>
              </w:rPr>
              <w:t xml:space="preserve">Promotion of </w:t>
            </w:r>
            <w:r w:rsidRPr="00890AB2">
              <w:rPr>
                <w:sz w:val="26"/>
                <w:szCs w:val="26"/>
              </w:rPr>
              <w:t xml:space="preserve">the Welsh language </w:t>
            </w:r>
            <w:r>
              <w:rPr>
                <w:sz w:val="26"/>
                <w:szCs w:val="26"/>
              </w:rPr>
              <w:t xml:space="preserve">is maintained </w:t>
            </w:r>
            <w:r w:rsidRPr="00890AB2">
              <w:rPr>
                <w:sz w:val="26"/>
                <w:szCs w:val="26"/>
              </w:rPr>
              <w:t xml:space="preserve">internally in a variety of different ways through the Welsh Champions Scheme, the Welsh </w:t>
            </w:r>
            <w:r>
              <w:rPr>
                <w:sz w:val="26"/>
                <w:szCs w:val="26"/>
              </w:rPr>
              <w:t>Column in the internal magazine</w:t>
            </w:r>
            <w:r w:rsidRPr="00890AB2">
              <w:rPr>
                <w:sz w:val="26"/>
                <w:szCs w:val="26"/>
              </w:rPr>
              <w:t xml:space="preserve"> </w:t>
            </w:r>
            <w:r>
              <w:rPr>
                <w:sz w:val="26"/>
                <w:szCs w:val="26"/>
              </w:rPr>
              <w:t>‘</w:t>
            </w:r>
            <w:r w:rsidRPr="00890AB2">
              <w:rPr>
                <w:sz w:val="26"/>
                <w:szCs w:val="26"/>
              </w:rPr>
              <w:t xml:space="preserve">Y </w:t>
            </w:r>
            <w:proofErr w:type="spellStart"/>
            <w:r w:rsidRPr="00890AB2">
              <w:rPr>
                <w:sz w:val="26"/>
                <w:szCs w:val="26"/>
              </w:rPr>
              <w:t>Fflam</w:t>
            </w:r>
            <w:proofErr w:type="spellEnd"/>
            <w:r>
              <w:rPr>
                <w:sz w:val="26"/>
                <w:szCs w:val="26"/>
              </w:rPr>
              <w:t>’</w:t>
            </w:r>
            <w:r w:rsidRPr="00890AB2">
              <w:rPr>
                <w:sz w:val="26"/>
                <w:szCs w:val="26"/>
              </w:rPr>
              <w:t xml:space="preserve">, </w:t>
            </w:r>
            <w:r w:rsidR="0003478B">
              <w:rPr>
                <w:sz w:val="26"/>
                <w:szCs w:val="26"/>
              </w:rPr>
              <w:t>within</w:t>
            </w:r>
            <w:r w:rsidRPr="00890AB2">
              <w:rPr>
                <w:sz w:val="26"/>
                <w:szCs w:val="26"/>
              </w:rPr>
              <w:t xml:space="preserve"> weekly staff bulletins, the Welsh Wednesday campaign, and through Workplace Facebook</w:t>
            </w:r>
            <w:r w:rsidR="0003478B">
              <w:rPr>
                <w:sz w:val="26"/>
                <w:szCs w:val="26"/>
              </w:rPr>
              <w:t xml:space="preserve"> where each day a new Welsh word is circulated and explained to assist those learning the language</w:t>
            </w:r>
            <w:r w:rsidRPr="00890AB2">
              <w:rPr>
                <w:sz w:val="26"/>
                <w:szCs w:val="26"/>
              </w:rPr>
              <w:t>.</w:t>
            </w:r>
            <w:r w:rsidR="0003478B">
              <w:rPr>
                <w:sz w:val="26"/>
                <w:szCs w:val="26"/>
              </w:rPr>
              <w:t xml:space="preserve"> There is also a ‘Welsh lea</w:t>
            </w:r>
            <w:r w:rsidR="00577DC0">
              <w:rPr>
                <w:sz w:val="26"/>
                <w:szCs w:val="26"/>
              </w:rPr>
              <w:t>r</w:t>
            </w:r>
            <w:r w:rsidR="0003478B">
              <w:rPr>
                <w:sz w:val="26"/>
                <w:szCs w:val="26"/>
              </w:rPr>
              <w:t>ner of the y</w:t>
            </w:r>
            <w:r w:rsidR="0003478B" w:rsidRPr="00890AB2">
              <w:rPr>
                <w:sz w:val="26"/>
                <w:szCs w:val="26"/>
              </w:rPr>
              <w:t>ear</w:t>
            </w:r>
            <w:r w:rsidR="0003478B">
              <w:rPr>
                <w:sz w:val="26"/>
                <w:szCs w:val="26"/>
              </w:rPr>
              <w:t>’</w:t>
            </w:r>
            <w:r w:rsidR="0003478B" w:rsidRPr="00890AB2">
              <w:rPr>
                <w:sz w:val="26"/>
                <w:szCs w:val="26"/>
              </w:rPr>
              <w:t xml:space="preserve"> award and </w:t>
            </w:r>
            <w:r w:rsidR="0003478B">
              <w:rPr>
                <w:sz w:val="26"/>
                <w:szCs w:val="26"/>
              </w:rPr>
              <w:t>a ‘c</w:t>
            </w:r>
            <w:r w:rsidR="0003478B" w:rsidRPr="00890AB2">
              <w:rPr>
                <w:sz w:val="26"/>
                <w:szCs w:val="26"/>
              </w:rPr>
              <w:t>o</w:t>
            </w:r>
            <w:r w:rsidR="0003478B">
              <w:rPr>
                <w:sz w:val="26"/>
                <w:szCs w:val="26"/>
              </w:rPr>
              <w:t>mmitment to the Welsh language’ a</w:t>
            </w:r>
            <w:r w:rsidR="0003478B" w:rsidRPr="00890AB2">
              <w:rPr>
                <w:sz w:val="26"/>
                <w:szCs w:val="26"/>
              </w:rPr>
              <w:t>ward</w:t>
            </w:r>
            <w:r w:rsidR="0003478B">
              <w:rPr>
                <w:sz w:val="26"/>
                <w:szCs w:val="26"/>
              </w:rPr>
              <w:t>.</w:t>
            </w:r>
          </w:p>
          <w:p w:rsidR="00F07EC8" w:rsidRPr="006B273E" w:rsidRDefault="00F07EC8" w:rsidP="008361A8">
            <w:pPr>
              <w:jc w:val="both"/>
              <w:rPr>
                <w:sz w:val="18"/>
                <w:szCs w:val="18"/>
              </w:rPr>
            </w:pPr>
          </w:p>
          <w:p w:rsidR="00F07EC8" w:rsidRPr="002356FF" w:rsidRDefault="00F07EC8" w:rsidP="008361A8">
            <w:pPr>
              <w:jc w:val="both"/>
              <w:rPr>
                <w:sz w:val="16"/>
                <w:szCs w:val="16"/>
              </w:rPr>
            </w:pPr>
            <w:r w:rsidRPr="00890AB2">
              <w:rPr>
                <w:sz w:val="26"/>
                <w:szCs w:val="26"/>
              </w:rPr>
              <w:t xml:space="preserve">The Human Resources Department ascertains the language choice of prospective employees at first point of contact and records this information for future use. It keeps a record of all members of staff who have requested to receive correspondence </w:t>
            </w:r>
            <w:r w:rsidR="0003478B">
              <w:rPr>
                <w:sz w:val="26"/>
                <w:szCs w:val="26"/>
              </w:rPr>
              <w:t>through the medium of Welsh and t</w:t>
            </w:r>
            <w:r w:rsidRPr="00890AB2">
              <w:rPr>
                <w:sz w:val="26"/>
                <w:szCs w:val="26"/>
              </w:rPr>
              <w:t>his can be reviewed at any stage</w:t>
            </w:r>
            <w:r w:rsidR="0003478B">
              <w:rPr>
                <w:sz w:val="26"/>
                <w:szCs w:val="26"/>
              </w:rPr>
              <w:t>.</w:t>
            </w:r>
            <w:r w:rsidRPr="00890AB2">
              <w:rPr>
                <w:sz w:val="26"/>
                <w:szCs w:val="26"/>
              </w:rPr>
              <w:t xml:space="preserve"> All HR policies and forms relating to an individual’s employment have been translated and published internally. Complaints and disciplinary procedures are also facilitated through the medium of Welsh on request with the language choice of the individual being respected at all times. </w:t>
            </w:r>
          </w:p>
          <w:p w:rsidR="00F07EC8" w:rsidRPr="002356FF" w:rsidRDefault="00F07EC8" w:rsidP="008361A8">
            <w:pPr>
              <w:jc w:val="both"/>
              <w:rPr>
                <w:sz w:val="16"/>
                <w:szCs w:val="16"/>
              </w:rPr>
            </w:pPr>
          </w:p>
          <w:p w:rsidR="00F07EC8" w:rsidRPr="002356FF" w:rsidRDefault="00F07EC8" w:rsidP="008361A8">
            <w:pPr>
              <w:jc w:val="both"/>
              <w:rPr>
                <w:sz w:val="16"/>
                <w:szCs w:val="16"/>
              </w:rPr>
            </w:pPr>
            <w:r>
              <w:rPr>
                <w:sz w:val="26"/>
                <w:szCs w:val="26"/>
              </w:rPr>
              <w:t>The</w:t>
            </w:r>
            <w:r w:rsidRPr="00890AB2">
              <w:rPr>
                <w:sz w:val="26"/>
                <w:szCs w:val="26"/>
              </w:rPr>
              <w:t xml:space="preserve"> Training </w:t>
            </w:r>
            <w:r>
              <w:rPr>
                <w:sz w:val="26"/>
                <w:szCs w:val="26"/>
              </w:rPr>
              <w:t>department</w:t>
            </w:r>
            <w:r w:rsidRPr="00890AB2">
              <w:rPr>
                <w:sz w:val="26"/>
                <w:szCs w:val="26"/>
              </w:rPr>
              <w:t xml:space="preserve"> </w:t>
            </w:r>
            <w:r>
              <w:rPr>
                <w:sz w:val="26"/>
                <w:szCs w:val="26"/>
              </w:rPr>
              <w:t xml:space="preserve">maintains a </w:t>
            </w:r>
            <w:r w:rsidRPr="00890AB2">
              <w:rPr>
                <w:sz w:val="26"/>
                <w:szCs w:val="26"/>
              </w:rPr>
              <w:t>record</w:t>
            </w:r>
            <w:r>
              <w:rPr>
                <w:sz w:val="26"/>
                <w:szCs w:val="26"/>
              </w:rPr>
              <w:t xml:space="preserve"> of</w:t>
            </w:r>
            <w:r w:rsidRPr="00890AB2">
              <w:rPr>
                <w:sz w:val="26"/>
                <w:szCs w:val="26"/>
              </w:rPr>
              <w:t xml:space="preserve"> all the Welsh </w:t>
            </w:r>
            <w:r>
              <w:rPr>
                <w:sz w:val="26"/>
                <w:szCs w:val="26"/>
              </w:rPr>
              <w:t xml:space="preserve">courses attended and </w:t>
            </w:r>
            <w:r w:rsidRPr="00890AB2">
              <w:rPr>
                <w:sz w:val="26"/>
                <w:szCs w:val="26"/>
              </w:rPr>
              <w:t xml:space="preserve">assessments undertaken </w:t>
            </w:r>
            <w:r>
              <w:rPr>
                <w:sz w:val="26"/>
                <w:szCs w:val="26"/>
              </w:rPr>
              <w:t xml:space="preserve">by employees </w:t>
            </w:r>
            <w:r w:rsidRPr="00890AB2">
              <w:rPr>
                <w:sz w:val="26"/>
                <w:szCs w:val="26"/>
              </w:rPr>
              <w:t xml:space="preserve">and </w:t>
            </w:r>
            <w:r>
              <w:rPr>
                <w:sz w:val="26"/>
                <w:szCs w:val="26"/>
              </w:rPr>
              <w:t xml:space="preserve">records the </w:t>
            </w:r>
            <w:r w:rsidRPr="00890AB2">
              <w:rPr>
                <w:sz w:val="26"/>
                <w:szCs w:val="26"/>
              </w:rPr>
              <w:t>results on its internal recording system. This year co</w:t>
            </w:r>
            <w:r>
              <w:rPr>
                <w:sz w:val="26"/>
                <w:szCs w:val="26"/>
              </w:rPr>
              <w:t xml:space="preserve">urses were offered from Level 2 to </w:t>
            </w:r>
            <w:proofErr w:type="spellStart"/>
            <w:r w:rsidRPr="00890AB2">
              <w:rPr>
                <w:sz w:val="26"/>
                <w:szCs w:val="26"/>
              </w:rPr>
              <w:t>Gloywi</w:t>
            </w:r>
            <w:proofErr w:type="spellEnd"/>
            <w:r w:rsidRPr="00890AB2">
              <w:rPr>
                <w:sz w:val="26"/>
                <w:szCs w:val="26"/>
              </w:rPr>
              <w:t xml:space="preserve"> </w:t>
            </w:r>
            <w:proofErr w:type="spellStart"/>
            <w:r>
              <w:rPr>
                <w:sz w:val="26"/>
                <w:szCs w:val="26"/>
              </w:rPr>
              <w:t>Iaith</w:t>
            </w:r>
            <w:proofErr w:type="spellEnd"/>
            <w:r>
              <w:rPr>
                <w:sz w:val="26"/>
                <w:szCs w:val="26"/>
              </w:rPr>
              <w:t xml:space="preserve"> </w:t>
            </w:r>
            <w:r w:rsidRPr="00890AB2">
              <w:rPr>
                <w:sz w:val="26"/>
                <w:szCs w:val="26"/>
              </w:rPr>
              <w:t xml:space="preserve">to all members of staff by </w:t>
            </w:r>
            <w:r>
              <w:rPr>
                <w:sz w:val="26"/>
                <w:szCs w:val="26"/>
              </w:rPr>
              <w:t>an</w:t>
            </w:r>
            <w:r w:rsidRPr="00890AB2">
              <w:rPr>
                <w:sz w:val="26"/>
                <w:szCs w:val="26"/>
              </w:rPr>
              <w:t xml:space="preserve"> external provide</w:t>
            </w:r>
            <w:r w:rsidR="00AD2BD8">
              <w:rPr>
                <w:sz w:val="26"/>
                <w:szCs w:val="26"/>
              </w:rPr>
              <w:t>r</w:t>
            </w:r>
            <w:r w:rsidRPr="00890AB2">
              <w:rPr>
                <w:sz w:val="26"/>
                <w:szCs w:val="26"/>
              </w:rPr>
              <w:t xml:space="preserve">, </w:t>
            </w:r>
            <w:proofErr w:type="spellStart"/>
            <w:r w:rsidRPr="00890AB2">
              <w:rPr>
                <w:sz w:val="26"/>
                <w:szCs w:val="26"/>
              </w:rPr>
              <w:t>Coleg</w:t>
            </w:r>
            <w:proofErr w:type="spellEnd"/>
            <w:r w:rsidRPr="00890AB2">
              <w:rPr>
                <w:sz w:val="26"/>
                <w:szCs w:val="26"/>
              </w:rPr>
              <w:t xml:space="preserve"> Cambria, as well as additional courses to meet the </w:t>
            </w:r>
            <w:r>
              <w:rPr>
                <w:sz w:val="26"/>
                <w:szCs w:val="26"/>
              </w:rPr>
              <w:t>needs of employees</w:t>
            </w:r>
            <w:r w:rsidRPr="00890AB2">
              <w:rPr>
                <w:sz w:val="26"/>
                <w:szCs w:val="26"/>
              </w:rPr>
              <w:t xml:space="preserve"> in order to maintain compliance with the Standards and plan for the future, which included Welsh language </w:t>
            </w:r>
            <w:r>
              <w:rPr>
                <w:sz w:val="26"/>
                <w:szCs w:val="26"/>
              </w:rPr>
              <w:t>media t</w:t>
            </w:r>
            <w:r w:rsidRPr="00890AB2">
              <w:rPr>
                <w:sz w:val="26"/>
                <w:szCs w:val="26"/>
              </w:rPr>
              <w:t xml:space="preserve">raining, </w:t>
            </w:r>
            <w:r>
              <w:rPr>
                <w:sz w:val="26"/>
                <w:szCs w:val="26"/>
              </w:rPr>
              <w:t>‘</w:t>
            </w:r>
            <w:r w:rsidRPr="00890AB2">
              <w:rPr>
                <w:sz w:val="26"/>
                <w:szCs w:val="26"/>
              </w:rPr>
              <w:t>Tweeting</w:t>
            </w:r>
            <w:r>
              <w:rPr>
                <w:sz w:val="26"/>
                <w:szCs w:val="26"/>
              </w:rPr>
              <w:t>’</w:t>
            </w:r>
            <w:r w:rsidRPr="00890AB2">
              <w:rPr>
                <w:sz w:val="26"/>
                <w:szCs w:val="26"/>
              </w:rPr>
              <w:t xml:space="preserve"> in Welsh through Bangor University</w:t>
            </w:r>
            <w:r>
              <w:rPr>
                <w:sz w:val="26"/>
                <w:szCs w:val="26"/>
              </w:rPr>
              <w:t>, facilitating b</w:t>
            </w:r>
            <w:r w:rsidRPr="00890AB2">
              <w:rPr>
                <w:sz w:val="26"/>
                <w:szCs w:val="26"/>
              </w:rPr>
              <w:t xml:space="preserve">ilingual </w:t>
            </w:r>
            <w:r>
              <w:rPr>
                <w:sz w:val="26"/>
                <w:szCs w:val="26"/>
              </w:rPr>
              <w:t>m</w:t>
            </w:r>
            <w:r w:rsidRPr="00890AB2">
              <w:rPr>
                <w:sz w:val="26"/>
                <w:szCs w:val="26"/>
              </w:rPr>
              <w:t xml:space="preserve">eetings and </w:t>
            </w:r>
            <w:r>
              <w:rPr>
                <w:sz w:val="26"/>
                <w:szCs w:val="26"/>
              </w:rPr>
              <w:t>e</w:t>
            </w:r>
            <w:r w:rsidRPr="00890AB2">
              <w:rPr>
                <w:sz w:val="26"/>
                <w:szCs w:val="26"/>
              </w:rPr>
              <w:t>vents</w:t>
            </w:r>
            <w:r>
              <w:rPr>
                <w:sz w:val="26"/>
                <w:szCs w:val="26"/>
              </w:rPr>
              <w:t>,</w:t>
            </w:r>
            <w:r w:rsidRPr="00890AB2">
              <w:rPr>
                <w:sz w:val="26"/>
                <w:szCs w:val="26"/>
              </w:rPr>
              <w:t xml:space="preserve"> and </w:t>
            </w:r>
            <w:r>
              <w:rPr>
                <w:sz w:val="26"/>
                <w:szCs w:val="26"/>
              </w:rPr>
              <w:t>c</w:t>
            </w:r>
            <w:r w:rsidRPr="00890AB2">
              <w:rPr>
                <w:sz w:val="26"/>
                <w:szCs w:val="26"/>
              </w:rPr>
              <w:t xml:space="preserve">reating a Welsh </w:t>
            </w:r>
            <w:r>
              <w:rPr>
                <w:sz w:val="26"/>
                <w:szCs w:val="26"/>
              </w:rPr>
              <w:t>ethos in the w</w:t>
            </w:r>
            <w:r w:rsidRPr="00890AB2">
              <w:rPr>
                <w:sz w:val="26"/>
                <w:szCs w:val="26"/>
              </w:rPr>
              <w:t xml:space="preserve">orkplace for managers and officers through </w:t>
            </w:r>
            <w:r w:rsidR="00C16ACC">
              <w:rPr>
                <w:sz w:val="26"/>
                <w:szCs w:val="26"/>
              </w:rPr>
              <w:t>‘</w:t>
            </w:r>
            <w:proofErr w:type="spellStart"/>
            <w:r w:rsidRPr="00890AB2">
              <w:rPr>
                <w:sz w:val="26"/>
                <w:szCs w:val="26"/>
              </w:rPr>
              <w:t>Cwmni</w:t>
            </w:r>
            <w:proofErr w:type="spellEnd"/>
            <w:r w:rsidRPr="00890AB2">
              <w:rPr>
                <w:sz w:val="26"/>
                <w:szCs w:val="26"/>
              </w:rPr>
              <w:t xml:space="preserve"> </w:t>
            </w:r>
            <w:proofErr w:type="spellStart"/>
            <w:r w:rsidRPr="00890AB2">
              <w:rPr>
                <w:sz w:val="26"/>
                <w:szCs w:val="26"/>
              </w:rPr>
              <w:t>Iaith</w:t>
            </w:r>
            <w:proofErr w:type="spellEnd"/>
            <w:r w:rsidRPr="00890AB2">
              <w:rPr>
                <w:sz w:val="26"/>
                <w:szCs w:val="26"/>
              </w:rPr>
              <w:t xml:space="preserve"> </w:t>
            </w:r>
            <w:proofErr w:type="spellStart"/>
            <w:r w:rsidRPr="00890AB2">
              <w:rPr>
                <w:sz w:val="26"/>
                <w:szCs w:val="26"/>
              </w:rPr>
              <w:t>Cyf</w:t>
            </w:r>
            <w:proofErr w:type="spellEnd"/>
            <w:r w:rsidR="00C16ACC">
              <w:rPr>
                <w:sz w:val="26"/>
                <w:szCs w:val="26"/>
              </w:rPr>
              <w:t>’</w:t>
            </w:r>
            <w:r w:rsidRPr="00890AB2">
              <w:rPr>
                <w:sz w:val="26"/>
                <w:szCs w:val="26"/>
              </w:rPr>
              <w:t xml:space="preserve">.  </w:t>
            </w:r>
          </w:p>
          <w:p w:rsidR="00F07EC8" w:rsidRPr="002356FF" w:rsidRDefault="00F07EC8" w:rsidP="008361A8">
            <w:pPr>
              <w:jc w:val="both"/>
              <w:rPr>
                <w:sz w:val="16"/>
                <w:szCs w:val="16"/>
              </w:rPr>
            </w:pPr>
          </w:p>
          <w:p w:rsidR="00F07EC8" w:rsidRPr="002356FF" w:rsidRDefault="0003478B" w:rsidP="008361A8">
            <w:pPr>
              <w:jc w:val="both"/>
              <w:rPr>
                <w:sz w:val="16"/>
                <w:szCs w:val="16"/>
              </w:rPr>
            </w:pPr>
            <w:r>
              <w:rPr>
                <w:rFonts w:cs="Arial"/>
                <w:sz w:val="26"/>
                <w:szCs w:val="26"/>
              </w:rPr>
              <w:t xml:space="preserve">NWFRS runs a </w:t>
            </w:r>
            <w:r w:rsidRPr="0003478B">
              <w:rPr>
                <w:rFonts w:cs="Arial"/>
                <w:sz w:val="26"/>
                <w:szCs w:val="26"/>
              </w:rPr>
              <w:t>W</w:t>
            </w:r>
            <w:r>
              <w:rPr>
                <w:rFonts w:cs="Arial"/>
                <w:sz w:val="26"/>
                <w:szCs w:val="26"/>
              </w:rPr>
              <w:t>elsh Language Champions’ scheme where Welsh speaking employees</w:t>
            </w:r>
            <w:r w:rsidRPr="0003478B">
              <w:rPr>
                <w:rFonts w:cs="Arial"/>
                <w:sz w:val="26"/>
                <w:szCs w:val="26"/>
              </w:rPr>
              <w:t xml:space="preserve"> support members of staff across the Service to improve their Welsh language skills</w:t>
            </w:r>
            <w:r>
              <w:rPr>
                <w:rFonts w:cs="Arial"/>
                <w:sz w:val="26"/>
                <w:szCs w:val="26"/>
              </w:rPr>
              <w:t>. The</w:t>
            </w:r>
            <w:r w:rsidRPr="0003478B">
              <w:rPr>
                <w:sz w:val="26"/>
                <w:szCs w:val="26"/>
              </w:rPr>
              <w:t xml:space="preserve"> </w:t>
            </w:r>
            <w:r w:rsidR="00F07EC8" w:rsidRPr="0003478B">
              <w:rPr>
                <w:sz w:val="26"/>
                <w:szCs w:val="26"/>
              </w:rPr>
              <w:t xml:space="preserve">Welsh Language Champions participated in </w:t>
            </w:r>
            <w:r w:rsidR="00F07EC8" w:rsidRPr="00890AB2">
              <w:rPr>
                <w:sz w:val="26"/>
                <w:szCs w:val="26"/>
              </w:rPr>
              <w:t xml:space="preserve">a seminar </w:t>
            </w:r>
            <w:r w:rsidR="00F07EC8">
              <w:rPr>
                <w:sz w:val="26"/>
                <w:szCs w:val="26"/>
              </w:rPr>
              <w:t>along with colleagues from</w:t>
            </w:r>
            <w:r w:rsidR="00F07EC8" w:rsidRPr="00890AB2">
              <w:rPr>
                <w:sz w:val="26"/>
                <w:szCs w:val="26"/>
              </w:rPr>
              <w:t xml:space="preserve"> </w:t>
            </w:r>
            <w:r w:rsidR="009E0587">
              <w:rPr>
                <w:sz w:val="26"/>
                <w:szCs w:val="26"/>
              </w:rPr>
              <w:t>NWP</w:t>
            </w:r>
            <w:r w:rsidR="00F07EC8" w:rsidRPr="00890AB2">
              <w:rPr>
                <w:sz w:val="26"/>
                <w:szCs w:val="26"/>
              </w:rPr>
              <w:t xml:space="preserve"> </w:t>
            </w:r>
            <w:r w:rsidR="00F07EC8">
              <w:rPr>
                <w:sz w:val="26"/>
                <w:szCs w:val="26"/>
              </w:rPr>
              <w:t xml:space="preserve">to circulate best practice and discuss approaches to promotion of the Welsh language. A focus </w:t>
            </w:r>
            <w:r w:rsidR="00F07EC8" w:rsidRPr="00890AB2">
              <w:rPr>
                <w:sz w:val="26"/>
                <w:szCs w:val="26"/>
              </w:rPr>
              <w:t xml:space="preserve">group with existing Champions </w:t>
            </w:r>
            <w:r w:rsidR="00F07EC8">
              <w:rPr>
                <w:sz w:val="26"/>
                <w:szCs w:val="26"/>
              </w:rPr>
              <w:t xml:space="preserve">was also completed </w:t>
            </w:r>
            <w:r w:rsidR="00F07EC8" w:rsidRPr="00890AB2">
              <w:rPr>
                <w:sz w:val="26"/>
                <w:szCs w:val="26"/>
              </w:rPr>
              <w:t>to see what measures could be implemented to further promote the language and facilitate learning. During this focus group a new logo was selected to be used by the Welsh Champions on email signatures so that Champions can be easily identified</w:t>
            </w:r>
            <w:r w:rsidR="00F07EC8" w:rsidRPr="002356FF">
              <w:rPr>
                <w:sz w:val="16"/>
                <w:szCs w:val="16"/>
              </w:rPr>
              <w:t xml:space="preserve">.  </w:t>
            </w:r>
          </w:p>
          <w:p w:rsidR="00F07EC8" w:rsidRPr="002356FF" w:rsidRDefault="00F07EC8" w:rsidP="008361A8">
            <w:pPr>
              <w:jc w:val="both"/>
              <w:rPr>
                <w:sz w:val="16"/>
                <w:szCs w:val="16"/>
              </w:rPr>
            </w:pPr>
          </w:p>
          <w:p w:rsidR="00F07EC8" w:rsidRPr="002356FF" w:rsidRDefault="00F07EC8" w:rsidP="008361A8">
            <w:pPr>
              <w:jc w:val="both"/>
              <w:rPr>
                <w:sz w:val="16"/>
                <w:szCs w:val="16"/>
              </w:rPr>
            </w:pPr>
            <w:r w:rsidRPr="00890AB2">
              <w:rPr>
                <w:sz w:val="26"/>
                <w:szCs w:val="26"/>
              </w:rPr>
              <w:t>All new and revised policies are published internally in both English and Welsh</w:t>
            </w:r>
            <w:r>
              <w:rPr>
                <w:sz w:val="26"/>
                <w:szCs w:val="26"/>
              </w:rPr>
              <w:t xml:space="preserve"> and e</w:t>
            </w:r>
            <w:r w:rsidRPr="00890AB2">
              <w:rPr>
                <w:sz w:val="26"/>
                <w:szCs w:val="26"/>
              </w:rPr>
              <w:t xml:space="preserve">very policy </w:t>
            </w:r>
            <w:r>
              <w:rPr>
                <w:sz w:val="26"/>
                <w:szCs w:val="26"/>
              </w:rPr>
              <w:t>is required to have an associated</w:t>
            </w:r>
            <w:r w:rsidRPr="00890AB2">
              <w:rPr>
                <w:sz w:val="26"/>
                <w:szCs w:val="26"/>
              </w:rPr>
              <w:t xml:space="preserve"> </w:t>
            </w:r>
            <w:r>
              <w:rPr>
                <w:sz w:val="26"/>
                <w:szCs w:val="26"/>
              </w:rPr>
              <w:t>i</w:t>
            </w:r>
            <w:r w:rsidRPr="00890AB2">
              <w:rPr>
                <w:sz w:val="26"/>
                <w:szCs w:val="26"/>
              </w:rPr>
              <w:t xml:space="preserve">ntegrated </w:t>
            </w:r>
            <w:r>
              <w:rPr>
                <w:sz w:val="26"/>
                <w:szCs w:val="26"/>
              </w:rPr>
              <w:t>impact a</w:t>
            </w:r>
            <w:r w:rsidRPr="00890AB2">
              <w:rPr>
                <w:sz w:val="26"/>
                <w:szCs w:val="26"/>
              </w:rPr>
              <w:t xml:space="preserve">ssessment to ascertain its impact on the Welsh language and </w:t>
            </w:r>
            <w:r>
              <w:rPr>
                <w:sz w:val="26"/>
                <w:szCs w:val="26"/>
              </w:rPr>
              <w:t xml:space="preserve">to identify and </w:t>
            </w:r>
            <w:r w:rsidRPr="00890AB2">
              <w:rPr>
                <w:sz w:val="26"/>
                <w:szCs w:val="26"/>
              </w:rPr>
              <w:t xml:space="preserve">promote </w:t>
            </w:r>
            <w:r>
              <w:rPr>
                <w:sz w:val="26"/>
                <w:szCs w:val="26"/>
              </w:rPr>
              <w:t xml:space="preserve">ways of creating </w:t>
            </w:r>
            <w:r w:rsidRPr="00890AB2">
              <w:rPr>
                <w:sz w:val="26"/>
                <w:szCs w:val="26"/>
              </w:rPr>
              <w:t xml:space="preserve">a positive impact and </w:t>
            </w:r>
            <w:r>
              <w:rPr>
                <w:sz w:val="26"/>
                <w:szCs w:val="26"/>
              </w:rPr>
              <w:t xml:space="preserve">avoiding </w:t>
            </w:r>
            <w:r w:rsidRPr="00890AB2">
              <w:rPr>
                <w:sz w:val="26"/>
                <w:szCs w:val="26"/>
              </w:rPr>
              <w:t xml:space="preserve"> any negative impact.</w:t>
            </w:r>
          </w:p>
          <w:p w:rsidR="00F07EC8" w:rsidRPr="002356FF" w:rsidRDefault="00F07EC8" w:rsidP="008361A8">
            <w:pPr>
              <w:jc w:val="both"/>
              <w:rPr>
                <w:sz w:val="16"/>
                <w:szCs w:val="16"/>
              </w:rPr>
            </w:pPr>
          </w:p>
          <w:p w:rsidR="00F07EC8" w:rsidRDefault="00F07EC8" w:rsidP="008361A8">
            <w:pPr>
              <w:jc w:val="both"/>
              <w:rPr>
                <w:sz w:val="26"/>
                <w:szCs w:val="26"/>
              </w:rPr>
            </w:pPr>
            <w:r>
              <w:rPr>
                <w:sz w:val="26"/>
                <w:szCs w:val="26"/>
              </w:rPr>
              <w:t xml:space="preserve">As with the previous Welsh Language Policy, work </w:t>
            </w:r>
            <w:r w:rsidRPr="00890AB2">
              <w:rPr>
                <w:sz w:val="26"/>
                <w:szCs w:val="26"/>
              </w:rPr>
              <w:t xml:space="preserve">continues </w:t>
            </w:r>
            <w:r>
              <w:rPr>
                <w:sz w:val="26"/>
                <w:szCs w:val="26"/>
              </w:rPr>
              <w:t>to</w:t>
            </w:r>
            <w:r w:rsidRPr="00890AB2">
              <w:rPr>
                <w:sz w:val="26"/>
                <w:szCs w:val="26"/>
              </w:rPr>
              <w:t xml:space="preserve"> proactive</w:t>
            </w:r>
            <w:r>
              <w:rPr>
                <w:sz w:val="26"/>
                <w:szCs w:val="26"/>
              </w:rPr>
              <w:t>ly offer</w:t>
            </w:r>
            <w:r w:rsidRPr="00890AB2">
              <w:rPr>
                <w:sz w:val="26"/>
                <w:szCs w:val="26"/>
              </w:rPr>
              <w:t xml:space="preserve"> language choice to all service users </w:t>
            </w:r>
            <w:r>
              <w:rPr>
                <w:sz w:val="26"/>
                <w:szCs w:val="26"/>
              </w:rPr>
              <w:t>as this</w:t>
            </w:r>
            <w:r w:rsidRPr="00890AB2">
              <w:rPr>
                <w:sz w:val="26"/>
                <w:szCs w:val="26"/>
              </w:rPr>
              <w:t xml:space="preserve"> has always </w:t>
            </w:r>
            <w:r>
              <w:rPr>
                <w:sz w:val="26"/>
                <w:szCs w:val="26"/>
              </w:rPr>
              <w:t xml:space="preserve">been </w:t>
            </w:r>
            <w:r w:rsidRPr="00890AB2">
              <w:rPr>
                <w:sz w:val="26"/>
                <w:szCs w:val="26"/>
              </w:rPr>
              <w:t>seen</w:t>
            </w:r>
            <w:r>
              <w:rPr>
                <w:sz w:val="26"/>
                <w:szCs w:val="26"/>
              </w:rPr>
              <w:t xml:space="preserve"> as </w:t>
            </w:r>
            <w:r w:rsidRPr="00890AB2">
              <w:rPr>
                <w:sz w:val="26"/>
                <w:szCs w:val="26"/>
              </w:rPr>
              <w:t>benefic</w:t>
            </w:r>
            <w:r>
              <w:rPr>
                <w:sz w:val="26"/>
                <w:szCs w:val="26"/>
              </w:rPr>
              <w:t>ial</w:t>
            </w:r>
            <w:r w:rsidRPr="00890AB2">
              <w:rPr>
                <w:sz w:val="26"/>
                <w:szCs w:val="26"/>
              </w:rPr>
              <w:t xml:space="preserve"> and a gateway to </w:t>
            </w:r>
            <w:r>
              <w:rPr>
                <w:sz w:val="26"/>
                <w:szCs w:val="26"/>
              </w:rPr>
              <w:t>improved</w:t>
            </w:r>
            <w:r w:rsidRPr="00890AB2">
              <w:rPr>
                <w:sz w:val="26"/>
                <w:szCs w:val="26"/>
              </w:rPr>
              <w:t xml:space="preserve"> engage</w:t>
            </w:r>
            <w:r>
              <w:rPr>
                <w:sz w:val="26"/>
                <w:szCs w:val="26"/>
              </w:rPr>
              <w:t>ment</w:t>
            </w:r>
            <w:r w:rsidRPr="00890AB2">
              <w:rPr>
                <w:sz w:val="26"/>
                <w:szCs w:val="26"/>
              </w:rPr>
              <w:t xml:space="preserve"> with all members of the community. Safe and Well Checks continue to </w:t>
            </w:r>
            <w:r>
              <w:rPr>
                <w:sz w:val="26"/>
                <w:szCs w:val="26"/>
              </w:rPr>
              <w:t xml:space="preserve">be </w:t>
            </w:r>
            <w:r w:rsidRPr="00890AB2">
              <w:rPr>
                <w:sz w:val="26"/>
                <w:szCs w:val="26"/>
              </w:rPr>
              <w:t>promote</w:t>
            </w:r>
            <w:r>
              <w:rPr>
                <w:sz w:val="26"/>
                <w:szCs w:val="26"/>
              </w:rPr>
              <w:t>d</w:t>
            </w:r>
            <w:r w:rsidRPr="00890AB2">
              <w:rPr>
                <w:sz w:val="26"/>
                <w:szCs w:val="26"/>
              </w:rPr>
              <w:t xml:space="preserve"> through the medium of Welsh </w:t>
            </w:r>
            <w:r>
              <w:rPr>
                <w:sz w:val="26"/>
                <w:szCs w:val="26"/>
              </w:rPr>
              <w:t xml:space="preserve">or English </w:t>
            </w:r>
            <w:r w:rsidRPr="00890AB2">
              <w:rPr>
                <w:sz w:val="26"/>
                <w:szCs w:val="26"/>
              </w:rPr>
              <w:t>on social media, and all promotional materials</w:t>
            </w:r>
            <w:r>
              <w:rPr>
                <w:sz w:val="26"/>
                <w:szCs w:val="26"/>
              </w:rPr>
              <w:t>,</w:t>
            </w:r>
            <w:r w:rsidRPr="00890AB2">
              <w:rPr>
                <w:sz w:val="26"/>
                <w:szCs w:val="26"/>
              </w:rPr>
              <w:t xml:space="preserve"> posters and leaflets are bilingual with the Welsh language appearing first at all times.  </w:t>
            </w:r>
          </w:p>
          <w:p w:rsidR="00F07EC8" w:rsidRDefault="00F07EC8" w:rsidP="008361A8">
            <w:pPr>
              <w:jc w:val="both"/>
              <w:rPr>
                <w:sz w:val="26"/>
                <w:szCs w:val="26"/>
              </w:rPr>
            </w:pPr>
            <w:r w:rsidRPr="00890AB2">
              <w:rPr>
                <w:sz w:val="26"/>
                <w:szCs w:val="26"/>
              </w:rPr>
              <w:lastRenderedPageBreak/>
              <w:t>G</w:t>
            </w:r>
            <w:r w:rsidR="00C74058">
              <w:rPr>
                <w:sz w:val="26"/>
                <w:szCs w:val="26"/>
              </w:rPr>
              <w:t>uidance has been provided to</w:t>
            </w:r>
            <w:r w:rsidRPr="00890AB2">
              <w:rPr>
                <w:sz w:val="26"/>
                <w:szCs w:val="26"/>
              </w:rPr>
              <w:t xml:space="preserve"> </w:t>
            </w:r>
            <w:r>
              <w:rPr>
                <w:sz w:val="26"/>
                <w:szCs w:val="26"/>
              </w:rPr>
              <w:t>employees</w:t>
            </w:r>
            <w:r w:rsidRPr="00890AB2">
              <w:rPr>
                <w:sz w:val="26"/>
                <w:szCs w:val="26"/>
              </w:rPr>
              <w:t xml:space="preserve"> on the importance of offering language choice to all, whether face to face or over the phone, regardless of location, accent, ethnicity etc.  This message is reiterated during the mandatory Welsh Awareness Module that has been produced for </w:t>
            </w:r>
            <w:r>
              <w:rPr>
                <w:sz w:val="26"/>
                <w:szCs w:val="26"/>
              </w:rPr>
              <w:t>employees,</w:t>
            </w:r>
            <w:r w:rsidRPr="00890AB2">
              <w:rPr>
                <w:sz w:val="26"/>
                <w:szCs w:val="26"/>
              </w:rPr>
              <w:t xml:space="preserve"> during the face to face sessions for new starters </w:t>
            </w:r>
            <w:r>
              <w:rPr>
                <w:sz w:val="26"/>
                <w:szCs w:val="26"/>
              </w:rPr>
              <w:t>and during the i</w:t>
            </w:r>
            <w:r w:rsidRPr="00890AB2">
              <w:rPr>
                <w:sz w:val="26"/>
                <w:szCs w:val="26"/>
              </w:rPr>
              <w:t xml:space="preserve">nitial </w:t>
            </w:r>
            <w:r w:rsidR="00C16ACC">
              <w:rPr>
                <w:sz w:val="26"/>
                <w:szCs w:val="26"/>
              </w:rPr>
              <w:t>f</w:t>
            </w:r>
            <w:r w:rsidRPr="00890AB2">
              <w:rPr>
                <w:sz w:val="26"/>
                <w:szCs w:val="26"/>
              </w:rPr>
              <w:t xml:space="preserve">irefighter </w:t>
            </w:r>
            <w:r>
              <w:rPr>
                <w:sz w:val="26"/>
                <w:szCs w:val="26"/>
              </w:rPr>
              <w:t xml:space="preserve">training </w:t>
            </w:r>
            <w:r w:rsidRPr="00890AB2">
              <w:rPr>
                <w:sz w:val="26"/>
                <w:szCs w:val="26"/>
              </w:rPr>
              <w:t xml:space="preserve">course. </w:t>
            </w:r>
          </w:p>
          <w:p w:rsidR="00F07EC8" w:rsidRDefault="00F07EC8" w:rsidP="008361A8">
            <w:pPr>
              <w:jc w:val="both"/>
              <w:rPr>
                <w:sz w:val="26"/>
                <w:szCs w:val="26"/>
              </w:rPr>
            </w:pPr>
          </w:p>
          <w:p w:rsidR="00F07EC8" w:rsidRDefault="00F07EC8" w:rsidP="008361A8">
            <w:pPr>
              <w:jc w:val="both"/>
              <w:rPr>
                <w:sz w:val="26"/>
                <w:szCs w:val="26"/>
              </w:rPr>
            </w:pPr>
            <w:r w:rsidRPr="00890AB2">
              <w:rPr>
                <w:sz w:val="26"/>
                <w:szCs w:val="26"/>
              </w:rPr>
              <w:t xml:space="preserve">Because the </w:t>
            </w:r>
            <w:r>
              <w:rPr>
                <w:sz w:val="26"/>
                <w:szCs w:val="26"/>
              </w:rPr>
              <w:t>Authority</w:t>
            </w:r>
            <w:r w:rsidRPr="00890AB2">
              <w:rPr>
                <w:sz w:val="26"/>
                <w:szCs w:val="26"/>
              </w:rPr>
              <w:t xml:space="preserve"> recognises the value and benefit of offering language choice it has continued to operate a fully bilingual Control Room, despite there being no statutory requirement to answer 999 calls bilingually.  </w:t>
            </w:r>
            <w:r>
              <w:rPr>
                <w:sz w:val="26"/>
                <w:szCs w:val="26"/>
              </w:rPr>
              <w:t xml:space="preserve">The Authority </w:t>
            </w:r>
            <w:r w:rsidRPr="00890AB2">
              <w:rPr>
                <w:sz w:val="26"/>
                <w:szCs w:val="26"/>
              </w:rPr>
              <w:t xml:space="preserve">recognises that it has a moral and ethical duty to deal effectively with people when they are involved in an emergency situation and is therefore going above and beyond the Standards in order to deal with incidents effectively in the caller’s language of choice.   </w:t>
            </w:r>
          </w:p>
          <w:p w:rsidR="00F07EC8" w:rsidRPr="00890AB2" w:rsidRDefault="00F07EC8" w:rsidP="008361A8">
            <w:pPr>
              <w:jc w:val="both"/>
              <w:rPr>
                <w:sz w:val="26"/>
                <w:szCs w:val="26"/>
              </w:rPr>
            </w:pPr>
          </w:p>
          <w:p w:rsidR="00F07EC8" w:rsidRDefault="00F07EC8" w:rsidP="008361A8">
            <w:pPr>
              <w:jc w:val="both"/>
              <w:rPr>
                <w:sz w:val="26"/>
                <w:szCs w:val="26"/>
              </w:rPr>
            </w:pPr>
            <w:r w:rsidRPr="00890AB2">
              <w:rPr>
                <w:sz w:val="26"/>
                <w:szCs w:val="26"/>
              </w:rPr>
              <w:t xml:space="preserve">Guidance has also been produced for issuing correspondence to the public and all email signatures and letter-headed paper includes a statement welcoming correspondence in Welsh or English.  </w:t>
            </w:r>
            <w:proofErr w:type="spellStart"/>
            <w:r w:rsidRPr="00890AB2">
              <w:rPr>
                <w:sz w:val="26"/>
                <w:szCs w:val="26"/>
              </w:rPr>
              <w:t>Siarad</w:t>
            </w:r>
            <w:proofErr w:type="spellEnd"/>
            <w:r w:rsidRPr="00890AB2">
              <w:rPr>
                <w:sz w:val="26"/>
                <w:szCs w:val="26"/>
              </w:rPr>
              <w:t xml:space="preserve"> Cymraeg and </w:t>
            </w:r>
            <w:proofErr w:type="spellStart"/>
            <w:r w:rsidRPr="00890AB2">
              <w:rPr>
                <w:sz w:val="26"/>
                <w:szCs w:val="26"/>
              </w:rPr>
              <w:t>Dysgu</w:t>
            </w:r>
            <w:proofErr w:type="spellEnd"/>
            <w:r w:rsidRPr="00890AB2">
              <w:rPr>
                <w:sz w:val="26"/>
                <w:szCs w:val="26"/>
              </w:rPr>
              <w:t xml:space="preserve"> Cymraeg logos have also been incorporated into standard e-mail signatures. </w:t>
            </w:r>
          </w:p>
          <w:p w:rsidR="00F07EC8" w:rsidRPr="00CE2132" w:rsidRDefault="00F07EC8" w:rsidP="008361A8">
            <w:pPr>
              <w:jc w:val="both"/>
              <w:rPr>
                <w:sz w:val="26"/>
                <w:szCs w:val="26"/>
              </w:rPr>
            </w:pPr>
          </w:p>
          <w:p w:rsidR="00F07EC8" w:rsidRPr="00CE2132" w:rsidRDefault="00F07EC8" w:rsidP="008361A8">
            <w:pPr>
              <w:jc w:val="both"/>
              <w:rPr>
                <w:sz w:val="26"/>
                <w:szCs w:val="26"/>
              </w:rPr>
            </w:pPr>
            <w:r w:rsidRPr="00CE2132">
              <w:rPr>
                <w:sz w:val="26"/>
                <w:szCs w:val="26"/>
              </w:rPr>
              <w:t xml:space="preserve">The </w:t>
            </w:r>
            <w:r w:rsidR="00565244" w:rsidRPr="00CE2132">
              <w:rPr>
                <w:sz w:val="26"/>
                <w:szCs w:val="26"/>
              </w:rPr>
              <w:t xml:space="preserve">NWFRS </w:t>
            </w:r>
            <w:r w:rsidRPr="00CE2132">
              <w:rPr>
                <w:sz w:val="26"/>
                <w:szCs w:val="26"/>
              </w:rPr>
              <w:t xml:space="preserve">website is fully bilingual and this includes </w:t>
            </w:r>
            <w:proofErr w:type="spellStart"/>
            <w:r w:rsidRPr="00CE2132">
              <w:rPr>
                <w:sz w:val="26"/>
                <w:szCs w:val="26"/>
              </w:rPr>
              <w:t>Readspeaker</w:t>
            </w:r>
            <w:proofErr w:type="spellEnd"/>
            <w:r w:rsidRPr="00CE2132">
              <w:rPr>
                <w:sz w:val="26"/>
                <w:szCs w:val="26"/>
              </w:rPr>
              <w:t xml:space="preserve"> facilities through the medium of Welsh.   Enquiries through the website are dealt with in the language choice of the recipient.</w:t>
            </w:r>
          </w:p>
          <w:p w:rsidR="001E0A97" w:rsidRPr="00CE2132" w:rsidRDefault="001E0A97" w:rsidP="008361A8">
            <w:pPr>
              <w:jc w:val="both"/>
              <w:rPr>
                <w:sz w:val="26"/>
                <w:szCs w:val="26"/>
              </w:rPr>
            </w:pPr>
          </w:p>
          <w:p w:rsidR="007168FB" w:rsidRPr="00CE2132" w:rsidRDefault="007168FB" w:rsidP="008361A8">
            <w:pPr>
              <w:jc w:val="both"/>
              <w:rPr>
                <w:sz w:val="26"/>
                <w:szCs w:val="26"/>
              </w:rPr>
            </w:pPr>
          </w:p>
          <w:p w:rsidR="007168FB" w:rsidRPr="00CE2132" w:rsidRDefault="007168FB" w:rsidP="008361A8">
            <w:pPr>
              <w:jc w:val="both"/>
              <w:rPr>
                <w:sz w:val="26"/>
                <w:szCs w:val="26"/>
              </w:rPr>
            </w:pPr>
          </w:p>
          <w:p w:rsidR="007168FB" w:rsidRPr="00CE2132" w:rsidRDefault="007168FB" w:rsidP="008361A8">
            <w:pPr>
              <w:jc w:val="both"/>
              <w:rPr>
                <w:sz w:val="26"/>
                <w:szCs w:val="26"/>
              </w:rPr>
            </w:pPr>
          </w:p>
          <w:p w:rsidR="007168FB" w:rsidRPr="00CE2132" w:rsidRDefault="007168FB" w:rsidP="008361A8">
            <w:pPr>
              <w:jc w:val="both"/>
              <w:rPr>
                <w:sz w:val="26"/>
                <w:szCs w:val="26"/>
              </w:rPr>
            </w:pPr>
          </w:p>
          <w:p w:rsidR="00390EF2" w:rsidRPr="00CE2132" w:rsidRDefault="00964289" w:rsidP="008361A8">
            <w:pPr>
              <w:jc w:val="both"/>
              <w:rPr>
                <w:sz w:val="26"/>
                <w:szCs w:val="26"/>
              </w:rPr>
            </w:pPr>
            <w:r w:rsidRPr="00CE2132">
              <w:rPr>
                <w:noProof/>
                <w:lang w:eastAsia="en-GB"/>
              </w:rPr>
              <mc:AlternateContent>
                <mc:Choice Requires="wps">
                  <w:drawing>
                    <wp:anchor distT="0" distB="0" distL="114300" distR="114300" simplePos="0" relativeHeight="251676672" behindDoc="0" locked="0" layoutInCell="1" allowOverlap="1" wp14:anchorId="702A9C87" wp14:editId="2DC3E646">
                      <wp:simplePos x="0" y="0"/>
                      <wp:positionH relativeFrom="column">
                        <wp:posOffset>305435</wp:posOffset>
                      </wp:positionH>
                      <wp:positionV relativeFrom="paragraph">
                        <wp:posOffset>1080770</wp:posOffset>
                      </wp:positionV>
                      <wp:extent cx="1550035" cy="445135"/>
                      <wp:effectExtent l="0" t="0" r="0" b="0"/>
                      <wp:wrapNone/>
                      <wp:docPr id="337" name="Text Box 337"/>
                      <wp:cNvGraphicFramePr/>
                      <a:graphic xmlns:a="http://schemas.openxmlformats.org/drawingml/2006/main">
                        <a:graphicData uri="http://schemas.microsoft.com/office/word/2010/wordprocessingShape">
                          <wps:wsp>
                            <wps:cNvSpPr txBox="1"/>
                            <wps:spPr>
                              <a:xfrm>
                                <a:off x="0" y="0"/>
                                <a:ext cx="1550035" cy="445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330F" w:rsidRPr="00390EF2" w:rsidRDefault="009F330F" w:rsidP="00390EF2">
                                  <w:pPr>
                                    <w:jc w:val="center"/>
                                    <w:rPr>
                                      <w:rFonts w:ascii="Century Gothic" w:hAnsi="Century Gothic"/>
                                      <w:b/>
                                      <w:color w:val="FFFFFF" w:themeColor="background1"/>
                                      <w:sz w:val="52"/>
                                      <w:szCs w:val="52"/>
                                    </w:rPr>
                                  </w:pPr>
                                  <w:r w:rsidRPr="00390EF2">
                                    <w:rPr>
                                      <w:rFonts w:ascii="Century Gothic" w:hAnsi="Century Gothic"/>
                                      <w:b/>
                                      <w:color w:val="FFFFFF" w:themeColor="background1"/>
                                      <w:sz w:val="52"/>
                                      <w:szCs w:val="52"/>
                                    </w:rPr>
                                    <w:t>Welsh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7" o:spid="_x0000_s1032" type="#_x0000_t202" style="position:absolute;left:0;text-align:left;margin-left:24.05pt;margin-top:85.1pt;width:122.05pt;height:35.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" filled="f" stroked="f" strokeweight=".5pt">
                      <v:textbox>
                        <w:txbxContent>
                          <w:p w:rsidR="009F330F" w:rsidRPr="00390EF2" w:rsidRDefault="009F330F" w:rsidP="00390EF2">
                            <w:pPr>
                              <w:jc w:val="center"/>
                              <w:rPr>
                                <w:rFonts w:ascii="Century Gothic" w:hAnsi="Century Gothic"/>
                                <w:b/>
                                <w:color w:val="FFFFFF" w:themeColor="background1"/>
                                <w:sz w:val="52"/>
                                <w:szCs w:val="52"/>
                              </w:rPr>
                            </w:pPr>
                            <w:r w:rsidRPr="00390EF2">
                              <w:rPr>
                                <w:rFonts w:ascii="Century Gothic" w:hAnsi="Century Gothic"/>
                                <w:b/>
                                <w:color w:val="FFFFFF" w:themeColor="background1"/>
                                <w:sz w:val="52"/>
                                <w:szCs w:val="52"/>
                              </w:rPr>
                              <w:t>Welsh</w:t>
                            </w:r>
                          </w:p>
                        </w:txbxContent>
                      </v:textbox>
                    </v:shape>
                  </w:pict>
                </mc:Fallback>
              </mc:AlternateContent>
            </w:r>
          </w:p>
          <w:p w:rsidR="00390EF2" w:rsidRPr="00CE2132" w:rsidRDefault="00390EF2" w:rsidP="008361A8">
            <w:pPr>
              <w:jc w:val="both"/>
              <w:rPr>
                <w:sz w:val="26"/>
                <w:szCs w:val="26"/>
              </w:rPr>
            </w:pPr>
          </w:p>
          <w:p w:rsidR="00390EF2" w:rsidRPr="00CE2132" w:rsidRDefault="00C005F3" w:rsidP="008361A8">
            <w:pPr>
              <w:jc w:val="both"/>
              <w:rPr>
                <w:sz w:val="26"/>
                <w:szCs w:val="26"/>
              </w:rPr>
            </w:pPr>
            <w:r>
              <w:rPr>
                <w:noProof/>
              </w:rPr>
              <w:pict>
                <v:shape id="_x0000_s1028" type="#_x0000_t75" style="position:absolute;left:0;text-align:left;margin-left:324.05pt;margin-top:454.55pt;width:152.75pt;height:188.45pt;z-index:251673600;mso-position-horizontal-relative:margin;mso-position-vertical-relative:margin">
                  <v:imagedata r:id="rId95" o:title=""/>
                  <w10:wrap type="square" anchorx="margin" anchory="margin"/>
                </v:shape>
                <o:OLEObject Type="Embed" ProgID="PBrush" ShapeID="_x0000_s1028" DrawAspect="Content" ObjectID="_1602486378" r:id="rId96"/>
              </w:pict>
            </w:r>
          </w:p>
          <w:p w:rsidR="00390EF2" w:rsidRPr="00CE2132" w:rsidRDefault="00390EF2" w:rsidP="008361A8">
            <w:pPr>
              <w:jc w:val="both"/>
              <w:rPr>
                <w:sz w:val="26"/>
                <w:szCs w:val="26"/>
              </w:rPr>
            </w:pPr>
          </w:p>
          <w:p w:rsidR="00390EF2" w:rsidRPr="00CE2132" w:rsidRDefault="00390EF2" w:rsidP="008361A8">
            <w:pPr>
              <w:jc w:val="both"/>
              <w:rPr>
                <w:sz w:val="26"/>
                <w:szCs w:val="26"/>
              </w:rPr>
            </w:pPr>
          </w:p>
          <w:p w:rsidR="00390EF2" w:rsidRPr="00CE2132" w:rsidRDefault="00390EF2" w:rsidP="008361A8">
            <w:pPr>
              <w:jc w:val="both"/>
              <w:rPr>
                <w:sz w:val="26"/>
                <w:szCs w:val="26"/>
              </w:rPr>
            </w:pPr>
          </w:p>
          <w:p w:rsidR="00390EF2" w:rsidRPr="00CE2132" w:rsidRDefault="00390EF2" w:rsidP="008361A8">
            <w:pPr>
              <w:jc w:val="both"/>
              <w:rPr>
                <w:sz w:val="26"/>
                <w:szCs w:val="26"/>
              </w:rPr>
            </w:pPr>
          </w:p>
          <w:p w:rsidR="00390EF2" w:rsidRPr="00CE2132" w:rsidRDefault="00390EF2" w:rsidP="008361A8">
            <w:pPr>
              <w:jc w:val="both"/>
              <w:rPr>
                <w:sz w:val="26"/>
                <w:szCs w:val="26"/>
              </w:rPr>
            </w:pPr>
          </w:p>
          <w:p w:rsidR="00390EF2" w:rsidRPr="00CE2132" w:rsidRDefault="00390EF2" w:rsidP="008361A8">
            <w:pPr>
              <w:jc w:val="both"/>
              <w:rPr>
                <w:sz w:val="26"/>
                <w:szCs w:val="26"/>
              </w:rPr>
            </w:pPr>
          </w:p>
          <w:p w:rsidR="00390EF2" w:rsidRPr="00CE2132" w:rsidRDefault="00390EF2" w:rsidP="008361A8">
            <w:pPr>
              <w:jc w:val="both"/>
              <w:rPr>
                <w:sz w:val="26"/>
                <w:szCs w:val="26"/>
              </w:rPr>
            </w:pPr>
          </w:p>
          <w:p w:rsidR="00390EF2" w:rsidRPr="00CE2132" w:rsidRDefault="00390EF2" w:rsidP="008361A8">
            <w:pPr>
              <w:jc w:val="both"/>
              <w:rPr>
                <w:sz w:val="26"/>
                <w:szCs w:val="26"/>
              </w:rPr>
            </w:pPr>
          </w:p>
          <w:p w:rsidR="00390EF2" w:rsidRPr="00CE2132" w:rsidRDefault="00390EF2" w:rsidP="008361A8">
            <w:pPr>
              <w:jc w:val="both"/>
              <w:rPr>
                <w:sz w:val="26"/>
                <w:szCs w:val="26"/>
              </w:rPr>
            </w:pPr>
          </w:p>
          <w:p w:rsidR="00390EF2" w:rsidRPr="00CE2132" w:rsidRDefault="00390EF2" w:rsidP="008361A8">
            <w:pPr>
              <w:jc w:val="both"/>
              <w:rPr>
                <w:sz w:val="26"/>
                <w:szCs w:val="26"/>
              </w:rPr>
            </w:pPr>
          </w:p>
          <w:p w:rsidR="00390EF2" w:rsidRPr="00890AB2" w:rsidRDefault="00C005F3" w:rsidP="008361A8">
            <w:pPr>
              <w:jc w:val="both"/>
              <w:rPr>
                <w:sz w:val="26"/>
                <w:szCs w:val="26"/>
              </w:rPr>
            </w:pPr>
            <w:r>
              <w:rPr>
                <w:noProof/>
              </w:rPr>
              <w:pict>
                <v:shape id="_x0000_s1029" type="#_x0000_t75" style="position:absolute;left:0;text-align:left;margin-left:14.95pt;margin-top:454.55pt;width:145.25pt;height:183.45pt;z-index:251675648;mso-position-horizontal-relative:margin;mso-position-vertical-relative:margin">
                  <v:imagedata r:id="rId97" o:title=""/>
                  <w10:wrap type="square" anchorx="margin" anchory="margin"/>
                </v:shape>
                <o:OLEObject Type="Embed" ProgID="PBrush" ShapeID="_x0000_s1029" DrawAspect="Content" ObjectID="_1602486379" r:id="rId98"/>
              </w:pict>
            </w:r>
          </w:p>
        </w:tc>
      </w:tr>
    </w:tbl>
    <w:p w:rsidR="008361A8" w:rsidRDefault="008361A8">
      <w:r>
        <w:lastRenderedPageBreak/>
        <w:br w:type="page"/>
      </w:r>
    </w:p>
    <w:tbl>
      <w:tblPr>
        <w:tblStyle w:val="TableGrid"/>
        <w:tblW w:w="10377" w:type="dxa"/>
        <w:tblInd w:w="-459"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shd w:val="clear" w:color="auto" w:fill="C2D69B" w:themeFill="accent3" w:themeFillTint="99"/>
        <w:tblLook w:val="04A0" w:firstRow="1" w:lastRow="0" w:firstColumn="1" w:lastColumn="0" w:noHBand="0" w:noVBand="1"/>
      </w:tblPr>
      <w:tblGrid>
        <w:gridCol w:w="8789"/>
        <w:gridCol w:w="1588"/>
      </w:tblGrid>
      <w:tr w:rsidR="00DD4797" w:rsidRPr="00F7490A" w:rsidTr="008361A8">
        <w:tc>
          <w:tcPr>
            <w:tcW w:w="8789" w:type="dxa"/>
            <w:shd w:val="clear" w:color="auto" w:fill="C2D69B" w:themeFill="accent3" w:themeFillTint="99"/>
            <w:vAlign w:val="center"/>
          </w:tcPr>
          <w:p w:rsidR="00DD4797" w:rsidRPr="00F7490A" w:rsidRDefault="00DD4797" w:rsidP="00C74058">
            <w:pPr>
              <w:tabs>
                <w:tab w:val="left" w:pos="2747"/>
              </w:tabs>
              <w:jc w:val="center"/>
              <w:rPr>
                <w:b/>
                <w:sz w:val="28"/>
                <w:szCs w:val="28"/>
              </w:rPr>
            </w:pPr>
            <w:r>
              <w:rPr>
                <w:b/>
                <w:sz w:val="28"/>
                <w:szCs w:val="28"/>
              </w:rPr>
              <w:lastRenderedPageBreak/>
              <w:t xml:space="preserve">HOW DOES </w:t>
            </w:r>
            <w:r w:rsidR="00C74058">
              <w:rPr>
                <w:b/>
                <w:sz w:val="28"/>
                <w:szCs w:val="28"/>
              </w:rPr>
              <w:t>N</w:t>
            </w:r>
            <w:r w:rsidR="00D0579B">
              <w:rPr>
                <w:b/>
                <w:sz w:val="28"/>
                <w:szCs w:val="28"/>
              </w:rPr>
              <w:t xml:space="preserve">ORTH </w:t>
            </w:r>
            <w:r w:rsidR="00C74058">
              <w:rPr>
                <w:b/>
                <w:sz w:val="28"/>
                <w:szCs w:val="28"/>
              </w:rPr>
              <w:t>W</w:t>
            </w:r>
            <w:r w:rsidR="00D0579B">
              <w:rPr>
                <w:b/>
                <w:sz w:val="28"/>
                <w:szCs w:val="28"/>
              </w:rPr>
              <w:t xml:space="preserve">ALES </w:t>
            </w:r>
            <w:r w:rsidR="00C74058">
              <w:rPr>
                <w:b/>
                <w:sz w:val="28"/>
                <w:szCs w:val="28"/>
              </w:rPr>
              <w:t>F</w:t>
            </w:r>
            <w:r w:rsidR="00D0579B">
              <w:rPr>
                <w:b/>
                <w:sz w:val="28"/>
                <w:szCs w:val="28"/>
              </w:rPr>
              <w:t>IRE AND RESCUE</w:t>
            </w:r>
            <w:r w:rsidR="002C5106">
              <w:rPr>
                <w:b/>
                <w:sz w:val="28"/>
                <w:szCs w:val="28"/>
              </w:rPr>
              <w:t xml:space="preserve"> </w:t>
            </w:r>
            <w:r w:rsidR="00D0579B">
              <w:rPr>
                <w:b/>
                <w:sz w:val="28"/>
                <w:szCs w:val="28"/>
              </w:rPr>
              <w:t xml:space="preserve">AUTHORITY </w:t>
            </w:r>
            <w:r>
              <w:rPr>
                <w:b/>
                <w:sz w:val="28"/>
                <w:szCs w:val="28"/>
              </w:rPr>
              <w:t>COMPARE?</w:t>
            </w:r>
          </w:p>
        </w:tc>
        <w:tc>
          <w:tcPr>
            <w:tcW w:w="1588" w:type="dxa"/>
            <w:shd w:val="clear" w:color="auto" w:fill="C2D69B" w:themeFill="accent3" w:themeFillTint="99"/>
            <w:vAlign w:val="center"/>
          </w:tcPr>
          <w:p w:rsidR="00DD4797" w:rsidRPr="00F7490A" w:rsidRDefault="00DD4797" w:rsidP="00DD4797">
            <w:pPr>
              <w:tabs>
                <w:tab w:val="left" w:pos="2747"/>
              </w:tabs>
              <w:jc w:val="center"/>
              <w:rPr>
                <w:b/>
                <w:sz w:val="28"/>
                <w:szCs w:val="28"/>
              </w:rPr>
            </w:pPr>
            <w:r>
              <w:rPr>
                <w:b/>
                <w:noProof/>
                <w:sz w:val="28"/>
                <w:szCs w:val="28"/>
                <w:lang w:eastAsia="en-GB"/>
              </w:rPr>
              <w:drawing>
                <wp:inline distT="0" distB="0" distL="0" distR="0" wp14:anchorId="2AB933D8" wp14:editId="1E06BBF1">
                  <wp:extent cx="499745" cy="36576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9">
                            <a:duotone>
                              <a:prstClr val="black"/>
                              <a:schemeClr val="accent3">
                                <a:lumMod val="75000"/>
                                <a:tint val="45000"/>
                                <a:satMod val="400000"/>
                              </a:schemeClr>
                            </a:duotone>
                            <a:extLst>
                              <a:ext uri="{BEBA8EAE-BF5A-486C-A8C5-ECC9F3942E4B}">
                                <a14:imgProps xmlns:a14="http://schemas.microsoft.com/office/drawing/2010/main">
                                  <a14:imgLayer r:embed="rId100">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99745" cy="365760"/>
                          </a:xfrm>
                          <a:prstGeom prst="rect">
                            <a:avLst/>
                          </a:prstGeom>
                          <a:solidFill>
                            <a:schemeClr val="bg1">
                              <a:lumMod val="85000"/>
                            </a:schemeClr>
                          </a:solidFill>
                        </pic:spPr>
                      </pic:pic>
                    </a:graphicData>
                  </a:graphic>
                </wp:inline>
              </w:drawing>
            </w:r>
          </w:p>
        </w:tc>
      </w:tr>
    </w:tbl>
    <w:p w:rsidR="00643A6A" w:rsidRDefault="00643A6A" w:rsidP="00820683">
      <w:pPr>
        <w:pStyle w:val="NoSpacing"/>
        <w:ind w:left="-567" w:right="-612"/>
        <w:jc w:val="both"/>
      </w:pPr>
    </w:p>
    <w:p w:rsidR="00A07DB0" w:rsidRDefault="00A07DB0" w:rsidP="003431E5">
      <w:pPr>
        <w:pStyle w:val="NoSpacing"/>
        <w:ind w:left="-567" w:right="-22"/>
        <w:jc w:val="both"/>
        <w:rPr>
          <w:rFonts w:ascii="Calibri" w:hAnsi="Calibri"/>
          <w:color w:val="000000" w:themeColor="text1"/>
          <w:sz w:val="26"/>
          <w:szCs w:val="26"/>
        </w:rPr>
      </w:pPr>
      <w:r w:rsidRPr="00A07DB0">
        <w:rPr>
          <w:rFonts w:ascii="Calibri" w:hAnsi="Calibri"/>
          <w:color w:val="000000" w:themeColor="text1"/>
          <w:sz w:val="26"/>
          <w:szCs w:val="26"/>
        </w:rPr>
        <w:t>Comparing ourselves with others can provide useful indicators of where we could potentially improve.  Although information is not always available to help us do this, or it is so different that the comparison has no value, there are some examples that help us to explore the differences.</w:t>
      </w:r>
    </w:p>
    <w:p w:rsidR="00820683" w:rsidRPr="00A07DB0" w:rsidRDefault="00820683" w:rsidP="003431E5">
      <w:pPr>
        <w:pStyle w:val="NoSpacing"/>
        <w:ind w:left="-567" w:right="-22"/>
        <w:jc w:val="both"/>
        <w:rPr>
          <w:rFonts w:ascii="Calibri" w:hAnsi="Calibri"/>
          <w:color w:val="000000" w:themeColor="text1"/>
          <w:sz w:val="26"/>
          <w:szCs w:val="26"/>
        </w:rPr>
      </w:pPr>
    </w:p>
    <w:p w:rsidR="00A07DB0" w:rsidRDefault="00A07DB0" w:rsidP="003431E5">
      <w:pPr>
        <w:pStyle w:val="NoSpacing"/>
        <w:ind w:left="-567" w:right="-22"/>
        <w:jc w:val="both"/>
        <w:rPr>
          <w:rFonts w:ascii="Calibri" w:hAnsi="Calibri"/>
          <w:color w:val="000000" w:themeColor="text1"/>
          <w:sz w:val="26"/>
          <w:szCs w:val="26"/>
        </w:rPr>
      </w:pPr>
      <w:r w:rsidRPr="00FF3D76">
        <w:rPr>
          <w:rFonts w:ascii="Calibri" w:hAnsi="Calibri"/>
          <w:color w:val="000000" w:themeColor="text1"/>
          <w:sz w:val="26"/>
          <w:szCs w:val="26"/>
        </w:rPr>
        <w:t xml:space="preserve">Comparisons between fire and rescue authorities in England and Wales are produced in this document from figures compiled and published by the Home Office, Statistics and Research for Welsh Government, Local Government and the Chartered Institute of Public Finance and Accountancy (CIPFA).  Occasionally, we find small variations between these published figures and our own figures, generally because of later quality assurance of our own data.  For the purpose of comparisons, the externally published data has been retained in this document in its published format.  </w:t>
      </w:r>
    </w:p>
    <w:p w:rsidR="00820683" w:rsidRDefault="00820683" w:rsidP="003431E5">
      <w:pPr>
        <w:pStyle w:val="NoSpacing"/>
        <w:ind w:left="-567" w:right="-22"/>
        <w:jc w:val="both"/>
        <w:rPr>
          <w:rFonts w:ascii="Calibri" w:hAnsi="Calibri"/>
          <w:color w:val="000000" w:themeColor="text1"/>
          <w:sz w:val="26"/>
          <w:szCs w:val="26"/>
        </w:rPr>
      </w:pPr>
    </w:p>
    <w:p w:rsidR="00820683" w:rsidRDefault="00FF3D76" w:rsidP="003431E5">
      <w:pPr>
        <w:pStyle w:val="NoSpacing"/>
        <w:ind w:left="-567" w:right="-22"/>
        <w:jc w:val="both"/>
        <w:rPr>
          <w:color w:val="000000" w:themeColor="text1"/>
          <w:sz w:val="26"/>
          <w:szCs w:val="26"/>
        </w:rPr>
      </w:pPr>
      <w:r w:rsidRPr="00FF3D76">
        <w:rPr>
          <w:color w:val="000000" w:themeColor="text1"/>
          <w:sz w:val="26"/>
          <w:szCs w:val="26"/>
        </w:rPr>
        <w:t xml:space="preserve">Activity comparisons in this </w:t>
      </w:r>
      <w:r w:rsidRPr="00771153">
        <w:rPr>
          <w:color w:val="000000" w:themeColor="text1"/>
          <w:sz w:val="26"/>
          <w:szCs w:val="26"/>
        </w:rPr>
        <w:t>section are based</w:t>
      </w:r>
      <w:r w:rsidR="00CA3C5F">
        <w:rPr>
          <w:color w:val="000000" w:themeColor="text1"/>
          <w:sz w:val="26"/>
          <w:szCs w:val="26"/>
        </w:rPr>
        <w:t xml:space="preserve"> on 2016/</w:t>
      </w:r>
      <w:r w:rsidRPr="00771153">
        <w:rPr>
          <w:color w:val="000000" w:themeColor="text1"/>
          <w:sz w:val="26"/>
          <w:szCs w:val="26"/>
        </w:rPr>
        <w:t>17</w:t>
      </w:r>
      <w:r w:rsidR="005B0BB2" w:rsidRPr="00771153">
        <w:rPr>
          <w:color w:val="000000" w:themeColor="text1"/>
          <w:sz w:val="26"/>
          <w:szCs w:val="26"/>
        </w:rPr>
        <w:t xml:space="preserve"> figures</w:t>
      </w:r>
      <w:r w:rsidR="007D6742" w:rsidRPr="00771153">
        <w:rPr>
          <w:color w:val="000000" w:themeColor="text1"/>
          <w:sz w:val="26"/>
          <w:szCs w:val="26"/>
        </w:rPr>
        <w:t xml:space="preserve"> or </w:t>
      </w:r>
      <w:r w:rsidR="005B0BB2" w:rsidRPr="00771153">
        <w:rPr>
          <w:color w:val="000000" w:themeColor="text1"/>
          <w:sz w:val="26"/>
          <w:szCs w:val="26"/>
        </w:rPr>
        <w:t xml:space="preserve">where available </w:t>
      </w:r>
      <w:r w:rsidR="00CA3C5F">
        <w:rPr>
          <w:color w:val="000000" w:themeColor="text1"/>
          <w:sz w:val="26"/>
          <w:szCs w:val="26"/>
        </w:rPr>
        <w:t>2017/</w:t>
      </w:r>
      <w:r w:rsidRPr="00771153">
        <w:rPr>
          <w:color w:val="000000" w:themeColor="text1"/>
          <w:sz w:val="26"/>
          <w:szCs w:val="26"/>
        </w:rPr>
        <w:t xml:space="preserve">18 </w:t>
      </w:r>
      <w:r w:rsidR="005B0BB2" w:rsidRPr="00771153">
        <w:rPr>
          <w:color w:val="000000" w:themeColor="text1"/>
          <w:sz w:val="26"/>
          <w:szCs w:val="26"/>
        </w:rPr>
        <w:t>figures</w:t>
      </w:r>
      <w:r w:rsidR="00313288">
        <w:rPr>
          <w:color w:val="000000" w:themeColor="text1"/>
          <w:sz w:val="26"/>
          <w:szCs w:val="26"/>
        </w:rPr>
        <w:t>.</w:t>
      </w:r>
      <w:r w:rsidR="005B0BB2" w:rsidRPr="00771153">
        <w:rPr>
          <w:color w:val="000000" w:themeColor="text1"/>
          <w:sz w:val="26"/>
          <w:szCs w:val="26"/>
        </w:rPr>
        <w:t xml:space="preserve"> </w:t>
      </w:r>
      <w:r w:rsidR="00313288">
        <w:rPr>
          <w:color w:val="000000" w:themeColor="text1"/>
          <w:sz w:val="26"/>
          <w:szCs w:val="26"/>
        </w:rPr>
        <w:t>T</w:t>
      </w:r>
      <w:r w:rsidR="007D6742" w:rsidRPr="00771153">
        <w:rPr>
          <w:color w:val="000000" w:themeColor="text1"/>
          <w:sz w:val="26"/>
          <w:szCs w:val="26"/>
        </w:rPr>
        <w:t xml:space="preserve">hese include </w:t>
      </w:r>
      <w:r w:rsidRPr="00771153">
        <w:rPr>
          <w:color w:val="000000" w:themeColor="text1"/>
          <w:sz w:val="26"/>
          <w:szCs w:val="26"/>
        </w:rPr>
        <w:t xml:space="preserve">fire statistics published by the </w:t>
      </w:r>
      <w:r w:rsidRPr="00771153">
        <w:rPr>
          <w:sz w:val="26"/>
          <w:szCs w:val="26"/>
        </w:rPr>
        <w:t xml:space="preserve">Home Office </w:t>
      </w:r>
      <w:r w:rsidRPr="00771153">
        <w:rPr>
          <w:color w:val="000000" w:themeColor="text1"/>
          <w:sz w:val="26"/>
          <w:szCs w:val="26"/>
        </w:rPr>
        <w:t>and Welsh Government, and population figures published by the Office of National Statistics. Links</w:t>
      </w:r>
      <w:r w:rsidRPr="00FF3D76">
        <w:rPr>
          <w:color w:val="000000" w:themeColor="text1"/>
          <w:sz w:val="26"/>
          <w:szCs w:val="26"/>
        </w:rPr>
        <w:t xml:space="preserve"> to the external sources are provided in the ‘other information’ section at the end of this document. </w:t>
      </w:r>
    </w:p>
    <w:p w:rsidR="00313288" w:rsidRDefault="00313288">
      <w:pPr>
        <w:rPr>
          <w:color w:val="000000" w:themeColor="text1"/>
          <w:sz w:val="26"/>
          <w:szCs w:val="26"/>
        </w:rPr>
      </w:pPr>
    </w:p>
    <w:p w:rsidR="005041F4" w:rsidRPr="005041F4" w:rsidRDefault="005041F4" w:rsidP="003431E5">
      <w:pPr>
        <w:pStyle w:val="NoSpacing"/>
        <w:spacing w:line="360" w:lineRule="auto"/>
        <w:ind w:left="-567" w:right="-22"/>
        <w:jc w:val="both"/>
        <w:rPr>
          <w:b/>
          <w:color w:val="000000" w:themeColor="text1"/>
          <w:sz w:val="26"/>
          <w:szCs w:val="26"/>
        </w:rPr>
      </w:pPr>
      <w:r w:rsidRPr="005041F4">
        <w:rPr>
          <w:b/>
          <w:color w:val="000000" w:themeColor="text1"/>
          <w:sz w:val="26"/>
          <w:szCs w:val="26"/>
        </w:rPr>
        <w:t>All incidents attended</w:t>
      </w:r>
    </w:p>
    <w:p w:rsidR="00855AD7" w:rsidRPr="00855AD7" w:rsidRDefault="00855AD7" w:rsidP="003431E5">
      <w:pPr>
        <w:pStyle w:val="NoSpacing"/>
        <w:ind w:left="-567" w:right="-22"/>
        <w:jc w:val="both"/>
        <w:rPr>
          <w:color w:val="000000" w:themeColor="text1"/>
          <w:sz w:val="26"/>
          <w:szCs w:val="26"/>
        </w:rPr>
      </w:pPr>
      <w:r w:rsidRPr="00855AD7">
        <w:rPr>
          <w:color w:val="000000" w:themeColor="text1"/>
          <w:sz w:val="26"/>
          <w:szCs w:val="26"/>
        </w:rPr>
        <w:t xml:space="preserve">The </w:t>
      </w:r>
      <w:r w:rsidR="002A096E">
        <w:rPr>
          <w:color w:val="000000" w:themeColor="text1"/>
          <w:sz w:val="26"/>
          <w:szCs w:val="26"/>
        </w:rPr>
        <w:t>Authority</w:t>
      </w:r>
      <w:r w:rsidRPr="00855AD7">
        <w:rPr>
          <w:color w:val="000000" w:themeColor="text1"/>
          <w:sz w:val="26"/>
          <w:szCs w:val="26"/>
        </w:rPr>
        <w:t xml:space="preserve"> attended a total of 5,733 fires, false alarms and specia</w:t>
      </w:r>
      <w:r w:rsidR="00CA3C5F">
        <w:rPr>
          <w:color w:val="000000" w:themeColor="text1"/>
          <w:sz w:val="26"/>
          <w:szCs w:val="26"/>
        </w:rPr>
        <w:t>l service incidents during 2017/</w:t>
      </w:r>
      <w:r w:rsidRPr="00855AD7">
        <w:rPr>
          <w:color w:val="000000" w:themeColor="text1"/>
          <w:sz w:val="26"/>
          <w:szCs w:val="26"/>
        </w:rPr>
        <w:t>18 in North Wales, an increase of 7 per cent compared with the previous year 2016</w:t>
      </w:r>
      <w:r w:rsidR="00CA3C5F">
        <w:rPr>
          <w:color w:val="000000" w:themeColor="text1"/>
          <w:sz w:val="26"/>
          <w:szCs w:val="26"/>
        </w:rPr>
        <w:t>/</w:t>
      </w:r>
      <w:r w:rsidRPr="00855AD7">
        <w:rPr>
          <w:color w:val="000000" w:themeColor="text1"/>
          <w:sz w:val="26"/>
          <w:szCs w:val="26"/>
        </w:rPr>
        <w:t xml:space="preserve">17, but equating to a 33 per cent reduction over the last 10 years.  </w:t>
      </w:r>
      <w:r w:rsidR="00715B38">
        <w:rPr>
          <w:color w:val="000000" w:themeColor="text1"/>
          <w:sz w:val="26"/>
          <w:szCs w:val="26"/>
        </w:rPr>
        <w:t>Of all 5,733 attendances 2,029 were fires (35 per cent); there were also 2,112 false alarms (37 per cent of attendances) and 1,592 special service incidents (28 per cent).</w:t>
      </w:r>
      <w:r w:rsidR="005A2B72" w:rsidRPr="005A2B72">
        <w:rPr>
          <w:color w:val="000000" w:themeColor="text1"/>
          <w:sz w:val="26"/>
          <w:szCs w:val="26"/>
        </w:rPr>
        <w:t xml:space="preserve"> </w:t>
      </w:r>
      <w:r w:rsidR="005A2B72">
        <w:rPr>
          <w:color w:val="000000" w:themeColor="text1"/>
          <w:sz w:val="26"/>
          <w:szCs w:val="26"/>
        </w:rPr>
        <w:t xml:space="preserve">The 5,733 incident attendances in North Wales equates to around 16% of all 36,764 attendances in Wales.  </w:t>
      </w:r>
    </w:p>
    <w:p w:rsidR="00855AD7" w:rsidRPr="00855AD7" w:rsidRDefault="00855AD7" w:rsidP="003431E5">
      <w:pPr>
        <w:pStyle w:val="NoSpacing"/>
        <w:ind w:left="-567" w:right="-22"/>
        <w:jc w:val="both"/>
        <w:rPr>
          <w:color w:val="000000" w:themeColor="text1"/>
          <w:sz w:val="26"/>
          <w:szCs w:val="26"/>
        </w:rPr>
      </w:pPr>
    </w:p>
    <w:p w:rsidR="005A2B72" w:rsidRDefault="00855AD7" w:rsidP="003431E5">
      <w:pPr>
        <w:pStyle w:val="NoSpacing"/>
        <w:ind w:left="-567" w:right="-22"/>
        <w:jc w:val="both"/>
        <w:rPr>
          <w:color w:val="000000" w:themeColor="text1"/>
          <w:sz w:val="26"/>
          <w:szCs w:val="26"/>
        </w:rPr>
      </w:pPr>
      <w:r w:rsidRPr="00855AD7">
        <w:rPr>
          <w:color w:val="000000" w:themeColor="text1"/>
          <w:sz w:val="26"/>
          <w:szCs w:val="26"/>
        </w:rPr>
        <w:t>Since 2008</w:t>
      </w:r>
      <w:r w:rsidR="00CA3C5F">
        <w:rPr>
          <w:color w:val="000000" w:themeColor="text1"/>
          <w:sz w:val="26"/>
          <w:szCs w:val="26"/>
        </w:rPr>
        <w:t>/</w:t>
      </w:r>
      <w:r w:rsidRPr="00855AD7">
        <w:rPr>
          <w:color w:val="000000" w:themeColor="text1"/>
          <w:sz w:val="26"/>
          <w:szCs w:val="26"/>
        </w:rPr>
        <w:t>09 all types of attendances except special service incidents have decreased</w:t>
      </w:r>
      <w:r w:rsidR="00715B38">
        <w:rPr>
          <w:color w:val="000000" w:themeColor="text1"/>
          <w:sz w:val="26"/>
          <w:szCs w:val="26"/>
        </w:rPr>
        <w:t xml:space="preserve"> in North Wales</w:t>
      </w:r>
      <w:r w:rsidR="00C50E2D">
        <w:rPr>
          <w:color w:val="000000" w:themeColor="text1"/>
          <w:sz w:val="26"/>
          <w:szCs w:val="26"/>
        </w:rPr>
        <w:t>; n</w:t>
      </w:r>
      <w:r w:rsidRPr="00855AD7">
        <w:rPr>
          <w:color w:val="000000" w:themeColor="text1"/>
          <w:sz w:val="26"/>
          <w:szCs w:val="26"/>
        </w:rPr>
        <w:t>umber</w:t>
      </w:r>
      <w:r w:rsidR="00C50E2D">
        <w:rPr>
          <w:color w:val="000000" w:themeColor="text1"/>
          <w:sz w:val="26"/>
          <w:szCs w:val="26"/>
        </w:rPr>
        <w:t xml:space="preserve"> of fires has</w:t>
      </w:r>
      <w:r w:rsidRPr="00855AD7">
        <w:rPr>
          <w:color w:val="000000" w:themeColor="text1"/>
          <w:sz w:val="26"/>
          <w:szCs w:val="26"/>
        </w:rPr>
        <w:t xml:space="preserve"> seen </w:t>
      </w:r>
      <w:r w:rsidR="00DB1A00">
        <w:rPr>
          <w:color w:val="000000" w:themeColor="text1"/>
          <w:sz w:val="26"/>
          <w:szCs w:val="26"/>
        </w:rPr>
        <w:t>a downward trend, reducing by 41</w:t>
      </w:r>
      <w:r w:rsidRPr="00855AD7">
        <w:rPr>
          <w:color w:val="000000" w:themeColor="text1"/>
          <w:sz w:val="26"/>
          <w:szCs w:val="26"/>
        </w:rPr>
        <w:t xml:space="preserve"> per cent over the last</w:t>
      </w:r>
      <w:r w:rsidR="009A5AC2">
        <w:rPr>
          <w:color w:val="000000" w:themeColor="text1"/>
          <w:sz w:val="26"/>
          <w:szCs w:val="26"/>
        </w:rPr>
        <w:t xml:space="preserve"> 10 years and </w:t>
      </w:r>
      <w:r w:rsidRPr="00855AD7">
        <w:rPr>
          <w:color w:val="000000" w:themeColor="text1"/>
          <w:sz w:val="26"/>
          <w:szCs w:val="26"/>
        </w:rPr>
        <w:t xml:space="preserve">the number of false alarms is 42 per cent </w:t>
      </w:r>
      <w:r w:rsidR="00CA3C5F">
        <w:rPr>
          <w:color w:val="000000" w:themeColor="text1"/>
          <w:sz w:val="26"/>
          <w:szCs w:val="26"/>
        </w:rPr>
        <w:t>lower than in 2008/</w:t>
      </w:r>
      <w:r w:rsidRPr="00855AD7">
        <w:rPr>
          <w:color w:val="000000" w:themeColor="text1"/>
          <w:sz w:val="26"/>
          <w:szCs w:val="26"/>
        </w:rPr>
        <w:t>09</w:t>
      </w:r>
      <w:proofErr w:type="gramStart"/>
      <w:r w:rsidR="009A5AC2">
        <w:rPr>
          <w:color w:val="000000" w:themeColor="text1"/>
          <w:sz w:val="26"/>
          <w:szCs w:val="26"/>
        </w:rPr>
        <w:t>;  these</w:t>
      </w:r>
      <w:proofErr w:type="gramEnd"/>
      <w:r w:rsidR="002A096E">
        <w:rPr>
          <w:color w:val="000000" w:themeColor="text1"/>
          <w:sz w:val="26"/>
          <w:szCs w:val="26"/>
        </w:rPr>
        <w:t xml:space="preserve"> trends are similar across the three</w:t>
      </w:r>
      <w:r w:rsidR="009A5AC2">
        <w:rPr>
          <w:color w:val="000000" w:themeColor="text1"/>
          <w:sz w:val="26"/>
          <w:szCs w:val="26"/>
        </w:rPr>
        <w:t xml:space="preserve"> Welsh </w:t>
      </w:r>
      <w:r w:rsidR="002A096E" w:rsidRPr="00BE5A3A">
        <w:rPr>
          <w:sz w:val="26"/>
          <w:szCs w:val="26"/>
        </w:rPr>
        <w:t>F</w:t>
      </w:r>
      <w:r w:rsidR="002A096E">
        <w:rPr>
          <w:sz w:val="26"/>
          <w:szCs w:val="26"/>
        </w:rPr>
        <w:t xml:space="preserve">ire and </w:t>
      </w:r>
      <w:r w:rsidR="002A096E" w:rsidRPr="00BE5A3A">
        <w:rPr>
          <w:sz w:val="26"/>
          <w:szCs w:val="26"/>
        </w:rPr>
        <w:t>R</w:t>
      </w:r>
      <w:r w:rsidR="002A096E">
        <w:rPr>
          <w:sz w:val="26"/>
          <w:szCs w:val="26"/>
        </w:rPr>
        <w:t xml:space="preserve">escue </w:t>
      </w:r>
      <w:r w:rsidR="002A096E" w:rsidRPr="00BE5A3A">
        <w:rPr>
          <w:sz w:val="26"/>
          <w:szCs w:val="26"/>
        </w:rPr>
        <w:t>A</w:t>
      </w:r>
      <w:r w:rsidR="002A096E">
        <w:rPr>
          <w:sz w:val="26"/>
          <w:szCs w:val="26"/>
        </w:rPr>
        <w:t>uthorities</w:t>
      </w:r>
      <w:r w:rsidR="009A5AC2">
        <w:rPr>
          <w:color w:val="000000" w:themeColor="text1"/>
          <w:sz w:val="26"/>
          <w:szCs w:val="26"/>
        </w:rPr>
        <w:t>.</w:t>
      </w:r>
      <w:r w:rsidR="005A2B72" w:rsidRPr="005A2B72">
        <w:rPr>
          <w:color w:val="000000" w:themeColor="text1"/>
          <w:sz w:val="26"/>
          <w:szCs w:val="26"/>
        </w:rPr>
        <w:t xml:space="preserve"> </w:t>
      </w:r>
    </w:p>
    <w:p w:rsidR="00855AD7" w:rsidRPr="00855AD7" w:rsidRDefault="00855AD7" w:rsidP="003431E5">
      <w:pPr>
        <w:pStyle w:val="NoSpacing"/>
        <w:ind w:left="-567" w:right="-22"/>
        <w:jc w:val="both"/>
        <w:rPr>
          <w:color w:val="000000" w:themeColor="text1"/>
          <w:sz w:val="26"/>
          <w:szCs w:val="26"/>
        </w:rPr>
      </w:pPr>
    </w:p>
    <w:p w:rsidR="00855AD7" w:rsidRDefault="00855AD7" w:rsidP="003431E5">
      <w:pPr>
        <w:pStyle w:val="NoSpacing"/>
        <w:ind w:left="-567" w:right="-22"/>
        <w:jc w:val="both"/>
        <w:rPr>
          <w:color w:val="000000" w:themeColor="text1"/>
          <w:sz w:val="26"/>
          <w:szCs w:val="26"/>
        </w:rPr>
      </w:pPr>
      <w:r w:rsidRPr="00855AD7">
        <w:rPr>
          <w:color w:val="000000" w:themeColor="text1"/>
          <w:sz w:val="26"/>
          <w:szCs w:val="26"/>
        </w:rPr>
        <w:t xml:space="preserve">The number of special service incidents has fluctuated </w:t>
      </w:r>
      <w:r w:rsidR="00BE1BEF">
        <w:rPr>
          <w:color w:val="000000" w:themeColor="text1"/>
          <w:sz w:val="26"/>
          <w:szCs w:val="26"/>
        </w:rPr>
        <w:t>over the ten years from</w:t>
      </w:r>
      <w:r w:rsidR="00CA3C5F">
        <w:rPr>
          <w:color w:val="000000" w:themeColor="text1"/>
          <w:sz w:val="26"/>
          <w:szCs w:val="26"/>
        </w:rPr>
        <w:t xml:space="preserve"> 2008/</w:t>
      </w:r>
      <w:r w:rsidRPr="00855AD7">
        <w:rPr>
          <w:color w:val="000000" w:themeColor="text1"/>
          <w:sz w:val="26"/>
          <w:szCs w:val="26"/>
        </w:rPr>
        <w:t>09</w:t>
      </w:r>
      <w:proofErr w:type="gramStart"/>
      <w:r w:rsidRPr="00855AD7">
        <w:rPr>
          <w:color w:val="000000" w:themeColor="text1"/>
          <w:sz w:val="26"/>
          <w:szCs w:val="26"/>
        </w:rPr>
        <w:t>;  there</w:t>
      </w:r>
      <w:proofErr w:type="gramEnd"/>
      <w:r w:rsidRPr="00855AD7">
        <w:rPr>
          <w:color w:val="000000" w:themeColor="text1"/>
          <w:sz w:val="26"/>
          <w:szCs w:val="26"/>
        </w:rPr>
        <w:t xml:space="preserve"> was an</w:t>
      </w:r>
      <w:r w:rsidR="00CA3C5F">
        <w:rPr>
          <w:color w:val="000000" w:themeColor="text1"/>
          <w:sz w:val="26"/>
          <w:szCs w:val="26"/>
        </w:rPr>
        <w:t xml:space="preserve"> overall downward trend to 2014/</w:t>
      </w:r>
      <w:r w:rsidRPr="00855AD7">
        <w:rPr>
          <w:color w:val="000000" w:themeColor="text1"/>
          <w:sz w:val="26"/>
          <w:szCs w:val="26"/>
        </w:rPr>
        <w:t>15, beyond which numbers have risen.  By the end of 2017</w:t>
      </w:r>
      <w:r w:rsidR="00CA3C5F">
        <w:rPr>
          <w:color w:val="000000" w:themeColor="text1"/>
          <w:sz w:val="26"/>
          <w:szCs w:val="26"/>
        </w:rPr>
        <w:t>/</w:t>
      </w:r>
      <w:r w:rsidRPr="00855AD7">
        <w:rPr>
          <w:color w:val="000000" w:themeColor="text1"/>
          <w:sz w:val="26"/>
          <w:szCs w:val="26"/>
        </w:rPr>
        <w:t>18 the number of special service incidents attended was 3 per cent higher compared to 2008</w:t>
      </w:r>
      <w:r w:rsidR="00CA3C5F">
        <w:rPr>
          <w:color w:val="000000" w:themeColor="text1"/>
          <w:sz w:val="26"/>
          <w:szCs w:val="26"/>
        </w:rPr>
        <w:t>/</w:t>
      </w:r>
      <w:r w:rsidRPr="00855AD7">
        <w:rPr>
          <w:color w:val="000000" w:themeColor="text1"/>
          <w:sz w:val="26"/>
          <w:szCs w:val="26"/>
        </w:rPr>
        <w:t xml:space="preserve">09, reflecting the increase in activity from greater collaborative working with </w:t>
      </w:r>
      <w:r w:rsidR="00095041">
        <w:rPr>
          <w:color w:val="000000" w:themeColor="text1"/>
          <w:sz w:val="26"/>
          <w:szCs w:val="26"/>
        </w:rPr>
        <w:t>WAST</w:t>
      </w:r>
      <w:r w:rsidR="00AB227F">
        <w:rPr>
          <w:color w:val="000000" w:themeColor="text1"/>
          <w:sz w:val="26"/>
          <w:szCs w:val="26"/>
        </w:rPr>
        <w:t xml:space="preserve"> as well as </w:t>
      </w:r>
      <w:r w:rsidR="00493D06">
        <w:rPr>
          <w:color w:val="000000" w:themeColor="text1"/>
          <w:sz w:val="26"/>
          <w:szCs w:val="26"/>
        </w:rPr>
        <w:t>NWP</w:t>
      </w:r>
      <w:r w:rsidR="00AB227F">
        <w:rPr>
          <w:color w:val="000000" w:themeColor="text1"/>
          <w:sz w:val="26"/>
          <w:szCs w:val="26"/>
        </w:rPr>
        <w:t>;   this trend is similar across Wales and coincides with the introduction, in 2015, of the National Joint Council (NJC) supporte</w:t>
      </w:r>
      <w:r w:rsidR="00D32D09">
        <w:rPr>
          <w:color w:val="000000" w:themeColor="text1"/>
          <w:sz w:val="26"/>
          <w:szCs w:val="26"/>
        </w:rPr>
        <w:t>d trials of emergency medical responding (EMR) where F</w:t>
      </w:r>
      <w:r w:rsidR="00493D06">
        <w:rPr>
          <w:color w:val="000000" w:themeColor="text1"/>
          <w:sz w:val="26"/>
          <w:szCs w:val="26"/>
        </w:rPr>
        <w:t xml:space="preserve">ire and </w:t>
      </w:r>
      <w:r w:rsidR="00D32D09">
        <w:rPr>
          <w:color w:val="000000" w:themeColor="text1"/>
          <w:sz w:val="26"/>
          <w:szCs w:val="26"/>
        </w:rPr>
        <w:t>R</w:t>
      </w:r>
      <w:r w:rsidR="00493D06">
        <w:rPr>
          <w:color w:val="000000" w:themeColor="text1"/>
          <w:sz w:val="26"/>
          <w:szCs w:val="26"/>
        </w:rPr>
        <w:t xml:space="preserve">escue </w:t>
      </w:r>
      <w:r w:rsidR="00D32D09">
        <w:rPr>
          <w:color w:val="000000" w:themeColor="text1"/>
          <w:sz w:val="26"/>
          <w:szCs w:val="26"/>
        </w:rPr>
        <w:t>S</w:t>
      </w:r>
      <w:r w:rsidR="00493D06">
        <w:rPr>
          <w:color w:val="000000" w:themeColor="text1"/>
          <w:sz w:val="26"/>
          <w:szCs w:val="26"/>
        </w:rPr>
        <w:t>ervice’</w:t>
      </w:r>
      <w:r w:rsidR="00D32D09">
        <w:rPr>
          <w:color w:val="000000" w:themeColor="text1"/>
          <w:sz w:val="26"/>
          <w:szCs w:val="26"/>
        </w:rPr>
        <w:t>s formed agreements with ambulance trusts to undertake health care related work – in particular co-responding.</w:t>
      </w:r>
    </w:p>
    <w:p w:rsidR="00313288" w:rsidRDefault="00313288" w:rsidP="003431E5">
      <w:pPr>
        <w:pStyle w:val="NoSpacing"/>
        <w:ind w:left="-567" w:right="-22"/>
        <w:jc w:val="both"/>
        <w:rPr>
          <w:color w:val="000000" w:themeColor="text1"/>
          <w:sz w:val="26"/>
          <w:szCs w:val="26"/>
        </w:rPr>
      </w:pPr>
    </w:p>
    <w:p w:rsidR="00855AD7" w:rsidRDefault="00855AD7" w:rsidP="003431E5">
      <w:pPr>
        <w:pStyle w:val="NoSpacing"/>
        <w:ind w:left="-567" w:right="-22"/>
        <w:jc w:val="both"/>
        <w:rPr>
          <w:color w:val="000000" w:themeColor="text1"/>
          <w:sz w:val="26"/>
          <w:szCs w:val="26"/>
        </w:rPr>
      </w:pPr>
    </w:p>
    <w:p w:rsidR="00431BD6" w:rsidRDefault="00431BD6">
      <w:pPr>
        <w:rPr>
          <w:b/>
          <w:color w:val="000000" w:themeColor="text1"/>
          <w:sz w:val="26"/>
          <w:szCs w:val="26"/>
        </w:rPr>
      </w:pPr>
      <w:r>
        <w:rPr>
          <w:b/>
          <w:color w:val="000000" w:themeColor="text1"/>
          <w:sz w:val="26"/>
          <w:szCs w:val="26"/>
        </w:rPr>
        <w:br w:type="page"/>
      </w:r>
    </w:p>
    <w:p w:rsidR="00193ABC" w:rsidRPr="00193ABC" w:rsidRDefault="00193ABC" w:rsidP="00193ABC">
      <w:pPr>
        <w:pStyle w:val="NoSpacing"/>
        <w:spacing w:line="360" w:lineRule="auto"/>
        <w:ind w:left="-567"/>
        <w:jc w:val="both"/>
        <w:rPr>
          <w:b/>
          <w:color w:val="000000" w:themeColor="text1"/>
          <w:sz w:val="26"/>
          <w:szCs w:val="26"/>
        </w:rPr>
      </w:pPr>
      <w:r>
        <w:rPr>
          <w:b/>
          <w:color w:val="000000" w:themeColor="text1"/>
          <w:sz w:val="26"/>
          <w:szCs w:val="26"/>
        </w:rPr>
        <w:lastRenderedPageBreak/>
        <w:t>F</w:t>
      </w:r>
      <w:r w:rsidRPr="005041F4">
        <w:rPr>
          <w:b/>
          <w:color w:val="000000" w:themeColor="text1"/>
          <w:sz w:val="26"/>
          <w:szCs w:val="26"/>
        </w:rPr>
        <w:t>ire, false alarm and special service incident</w:t>
      </w:r>
      <w:r w:rsidR="00313288">
        <w:rPr>
          <w:b/>
          <w:color w:val="000000" w:themeColor="text1"/>
          <w:sz w:val="26"/>
          <w:szCs w:val="26"/>
        </w:rPr>
        <w:t>s in North Wales</w:t>
      </w:r>
    </w:p>
    <w:p w:rsidR="00193ABC" w:rsidRPr="005041F4" w:rsidRDefault="00193ABC" w:rsidP="00193ABC">
      <w:pPr>
        <w:pStyle w:val="NoSpacing"/>
        <w:ind w:left="-567"/>
        <w:rPr>
          <w:color w:val="000000" w:themeColor="text1"/>
          <w:sz w:val="26"/>
          <w:szCs w:val="26"/>
        </w:rPr>
      </w:pPr>
      <w:r w:rsidRPr="005041F4">
        <w:rPr>
          <w:noProof/>
          <w:color w:val="000000" w:themeColor="text1"/>
          <w:sz w:val="26"/>
          <w:szCs w:val="26"/>
          <w:lang w:eastAsia="en-GB"/>
        </w:rPr>
        <w:drawing>
          <wp:inline distT="0" distB="0" distL="0" distR="0" wp14:anchorId="4677F59A" wp14:editId="0315EAAB">
            <wp:extent cx="6345141" cy="3005593"/>
            <wp:effectExtent l="0" t="0" r="17780" b="2349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193ABC" w:rsidRPr="00D74342" w:rsidRDefault="00193ABC" w:rsidP="00193ABC">
      <w:pPr>
        <w:pStyle w:val="NoSpacing"/>
        <w:ind w:left="-567"/>
        <w:rPr>
          <w:color w:val="000000" w:themeColor="text1"/>
          <w:sz w:val="20"/>
          <w:szCs w:val="20"/>
        </w:rPr>
      </w:pPr>
      <w:r w:rsidRPr="00D74342">
        <w:rPr>
          <w:color w:val="000000" w:themeColor="text1"/>
          <w:sz w:val="20"/>
          <w:szCs w:val="20"/>
        </w:rPr>
        <w:t>Source</w:t>
      </w:r>
      <w:r w:rsidR="00D74342" w:rsidRPr="00D74342">
        <w:rPr>
          <w:color w:val="000000" w:themeColor="text1"/>
          <w:sz w:val="20"/>
          <w:szCs w:val="20"/>
        </w:rPr>
        <w:t xml:space="preserve">:  </w:t>
      </w:r>
      <w:proofErr w:type="spellStart"/>
      <w:r w:rsidR="00D74342" w:rsidRPr="00D74342">
        <w:rPr>
          <w:color w:val="000000" w:themeColor="text1"/>
          <w:sz w:val="20"/>
          <w:szCs w:val="20"/>
        </w:rPr>
        <w:t>StatsWales</w:t>
      </w:r>
      <w:proofErr w:type="spellEnd"/>
    </w:p>
    <w:p w:rsidR="00C50E2D" w:rsidRDefault="00C50E2D" w:rsidP="00C50E2D">
      <w:pPr>
        <w:pStyle w:val="NoSpacing"/>
        <w:ind w:left="-567"/>
        <w:jc w:val="both"/>
        <w:rPr>
          <w:color w:val="000000" w:themeColor="text1"/>
          <w:sz w:val="20"/>
          <w:szCs w:val="20"/>
        </w:rPr>
      </w:pPr>
    </w:p>
    <w:p w:rsidR="00313288" w:rsidRDefault="00313288" w:rsidP="00C50E2D">
      <w:pPr>
        <w:pStyle w:val="NoSpacing"/>
        <w:ind w:left="-567"/>
        <w:jc w:val="both"/>
        <w:rPr>
          <w:color w:val="000000" w:themeColor="text1"/>
          <w:sz w:val="20"/>
          <w:szCs w:val="20"/>
        </w:rPr>
      </w:pPr>
    </w:p>
    <w:p w:rsidR="00313288" w:rsidRDefault="00313288" w:rsidP="00C50E2D">
      <w:pPr>
        <w:pStyle w:val="NoSpacing"/>
        <w:ind w:left="-567"/>
        <w:jc w:val="both"/>
        <w:rPr>
          <w:color w:val="000000" w:themeColor="text1"/>
          <w:sz w:val="20"/>
          <w:szCs w:val="20"/>
        </w:rPr>
      </w:pPr>
    </w:p>
    <w:p w:rsidR="00C50E2D" w:rsidRDefault="00C50E2D" w:rsidP="00C50E2D">
      <w:pPr>
        <w:pStyle w:val="NoSpacing"/>
        <w:ind w:left="-567"/>
        <w:jc w:val="both"/>
        <w:rPr>
          <w:color w:val="000000" w:themeColor="text1"/>
          <w:sz w:val="20"/>
          <w:szCs w:val="20"/>
        </w:rPr>
      </w:pPr>
    </w:p>
    <w:p w:rsidR="007C2425" w:rsidRPr="00F37E19" w:rsidRDefault="005041F4" w:rsidP="005D6AF4">
      <w:pPr>
        <w:pStyle w:val="NoSpacing"/>
        <w:spacing w:line="360" w:lineRule="auto"/>
        <w:ind w:left="-567"/>
        <w:jc w:val="both"/>
        <w:rPr>
          <w:b/>
          <w:color w:val="000000" w:themeColor="text1"/>
          <w:sz w:val="26"/>
          <w:szCs w:val="26"/>
        </w:rPr>
      </w:pPr>
      <w:r w:rsidRPr="005041F4">
        <w:rPr>
          <w:b/>
          <w:color w:val="000000" w:themeColor="text1"/>
          <w:sz w:val="26"/>
          <w:szCs w:val="26"/>
        </w:rPr>
        <w:t>Number of fire, false alar</w:t>
      </w:r>
      <w:r w:rsidR="00313288">
        <w:rPr>
          <w:b/>
          <w:color w:val="000000" w:themeColor="text1"/>
          <w:sz w:val="26"/>
          <w:szCs w:val="26"/>
        </w:rPr>
        <w:t>m and special service incidents</w:t>
      </w:r>
      <w:r w:rsidRPr="005041F4">
        <w:rPr>
          <w:b/>
          <w:color w:val="000000" w:themeColor="text1"/>
          <w:sz w:val="26"/>
          <w:szCs w:val="26"/>
        </w:rPr>
        <w:t xml:space="preserve"> in Wales</w:t>
      </w:r>
    </w:p>
    <w:tbl>
      <w:tblPr>
        <w:tblW w:w="9639" w:type="dxa"/>
        <w:tblInd w:w="-459" w:type="dxa"/>
        <w:tblLayout w:type="fixed"/>
        <w:tblLook w:val="04A0" w:firstRow="1" w:lastRow="0" w:firstColumn="1" w:lastColumn="0" w:noHBand="0" w:noVBand="1"/>
      </w:tblPr>
      <w:tblGrid>
        <w:gridCol w:w="1417"/>
        <w:gridCol w:w="1418"/>
        <w:gridCol w:w="1360"/>
        <w:gridCol w:w="1361"/>
        <w:gridCol w:w="1361"/>
        <w:gridCol w:w="1447"/>
        <w:gridCol w:w="1275"/>
      </w:tblGrid>
      <w:tr w:rsidR="007C2425" w:rsidRPr="00D93AEB" w:rsidTr="00A1574F">
        <w:trPr>
          <w:trHeight w:val="255"/>
        </w:trPr>
        <w:tc>
          <w:tcPr>
            <w:tcW w:w="1417" w:type="dxa"/>
            <w:tcBorders>
              <w:left w:val="nil"/>
              <w:bottom w:val="single" w:sz="4" w:space="0" w:color="auto"/>
            </w:tcBorders>
            <w:shd w:val="clear" w:color="FFFFFF" w:fill="FFFFFF"/>
            <w:noWrap/>
            <w:vAlign w:val="bottom"/>
            <w:hideMark/>
          </w:tcPr>
          <w:p w:rsidR="007C2425" w:rsidRPr="00D93AEB" w:rsidRDefault="007C2425" w:rsidP="00855AD7">
            <w:pPr>
              <w:spacing w:after="0" w:line="240" w:lineRule="auto"/>
              <w:rPr>
                <w:rFonts w:eastAsia="Times New Roman" w:cs="Arial"/>
                <w:color w:val="000000"/>
                <w:sz w:val="24"/>
                <w:szCs w:val="24"/>
                <w:lang w:eastAsia="en-GB"/>
              </w:rPr>
            </w:pPr>
            <w:r w:rsidRPr="00D93AEB">
              <w:rPr>
                <w:rFonts w:eastAsia="Times New Roman" w:cs="Arial"/>
                <w:color w:val="000000"/>
                <w:sz w:val="24"/>
                <w:szCs w:val="24"/>
                <w:lang w:eastAsia="en-GB"/>
              </w:rPr>
              <w:t> </w:t>
            </w:r>
          </w:p>
        </w:tc>
        <w:tc>
          <w:tcPr>
            <w:tcW w:w="1418" w:type="dxa"/>
            <w:tcBorders>
              <w:bottom w:val="single" w:sz="4" w:space="0" w:color="auto"/>
            </w:tcBorders>
            <w:shd w:val="clear" w:color="FFFFFF" w:fill="FFFFFF"/>
            <w:noWrap/>
            <w:vAlign w:val="bottom"/>
          </w:tcPr>
          <w:p w:rsidR="00A1574F" w:rsidRPr="00CA2F71" w:rsidRDefault="007C2425" w:rsidP="00855AD7">
            <w:pPr>
              <w:spacing w:after="0" w:line="240" w:lineRule="auto"/>
              <w:jc w:val="center"/>
              <w:rPr>
                <w:rFonts w:eastAsia="Times New Roman" w:cs="Arial"/>
                <w:color w:val="000000"/>
                <w:sz w:val="24"/>
                <w:szCs w:val="24"/>
                <w:lang w:eastAsia="en-GB"/>
              </w:rPr>
            </w:pPr>
            <w:r w:rsidRPr="00CA2F71">
              <w:rPr>
                <w:rFonts w:eastAsia="Times New Roman" w:cs="Arial"/>
                <w:color w:val="000000"/>
                <w:sz w:val="24"/>
                <w:szCs w:val="24"/>
                <w:lang w:eastAsia="en-GB"/>
              </w:rPr>
              <w:t xml:space="preserve">False </w:t>
            </w:r>
          </w:p>
          <w:p w:rsidR="007C2425" w:rsidRPr="00CA2F71" w:rsidRDefault="007C2425" w:rsidP="00855AD7">
            <w:pPr>
              <w:spacing w:after="0" w:line="240" w:lineRule="auto"/>
              <w:jc w:val="center"/>
              <w:rPr>
                <w:rFonts w:eastAsia="Times New Roman" w:cs="Arial"/>
                <w:color w:val="000000"/>
                <w:sz w:val="24"/>
                <w:szCs w:val="24"/>
                <w:lang w:eastAsia="en-GB"/>
              </w:rPr>
            </w:pPr>
            <w:r w:rsidRPr="00CA2F71">
              <w:rPr>
                <w:rFonts w:eastAsia="Times New Roman" w:cs="Arial"/>
                <w:color w:val="000000"/>
                <w:sz w:val="24"/>
                <w:szCs w:val="24"/>
                <w:lang w:eastAsia="en-GB"/>
              </w:rPr>
              <w:t>alarms</w:t>
            </w:r>
          </w:p>
        </w:tc>
        <w:tc>
          <w:tcPr>
            <w:tcW w:w="1360" w:type="dxa"/>
            <w:tcBorders>
              <w:bottom w:val="single" w:sz="4" w:space="0" w:color="auto"/>
            </w:tcBorders>
            <w:shd w:val="clear" w:color="FFFFFF" w:fill="FFFFFF"/>
            <w:noWrap/>
            <w:vAlign w:val="bottom"/>
          </w:tcPr>
          <w:p w:rsidR="007C2425" w:rsidRPr="00CA2F71" w:rsidRDefault="007C2425" w:rsidP="00855AD7">
            <w:pPr>
              <w:spacing w:after="0" w:line="240" w:lineRule="auto"/>
              <w:jc w:val="center"/>
              <w:rPr>
                <w:rFonts w:eastAsia="Times New Roman" w:cs="Arial"/>
                <w:color w:val="000000"/>
                <w:sz w:val="24"/>
                <w:szCs w:val="24"/>
                <w:lang w:eastAsia="en-GB"/>
              </w:rPr>
            </w:pPr>
            <w:r w:rsidRPr="00CA2F71">
              <w:rPr>
                <w:rFonts w:eastAsia="Times New Roman" w:cs="Arial"/>
                <w:color w:val="000000"/>
                <w:sz w:val="24"/>
                <w:szCs w:val="24"/>
                <w:lang w:eastAsia="en-GB"/>
              </w:rPr>
              <w:t>Primary fires</w:t>
            </w:r>
          </w:p>
        </w:tc>
        <w:tc>
          <w:tcPr>
            <w:tcW w:w="1361" w:type="dxa"/>
            <w:tcBorders>
              <w:bottom w:val="single" w:sz="4" w:space="0" w:color="auto"/>
            </w:tcBorders>
            <w:shd w:val="clear" w:color="FFFFFF" w:fill="FFFFFF"/>
            <w:noWrap/>
            <w:vAlign w:val="bottom"/>
          </w:tcPr>
          <w:p w:rsidR="007C2425" w:rsidRPr="00CA2F71" w:rsidRDefault="007C2425" w:rsidP="00855AD7">
            <w:pPr>
              <w:spacing w:after="0" w:line="240" w:lineRule="auto"/>
              <w:jc w:val="center"/>
              <w:rPr>
                <w:rFonts w:eastAsia="Times New Roman" w:cs="Arial"/>
                <w:color w:val="000000"/>
                <w:sz w:val="24"/>
                <w:szCs w:val="24"/>
                <w:lang w:eastAsia="en-GB"/>
              </w:rPr>
            </w:pPr>
            <w:r w:rsidRPr="00CA2F71">
              <w:rPr>
                <w:rFonts w:eastAsia="Times New Roman" w:cs="Arial"/>
                <w:color w:val="000000"/>
                <w:sz w:val="24"/>
                <w:szCs w:val="24"/>
                <w:lang w:eastAsia="en-GB"/>
              </w:rPr>
              <w:t>Secondary fires</w:t>
            </w:r>
          </w:p>
        </w:tc>
        <w:tc>
          <w:tcPr>
            <w:tcW w:w="1361" w:type="dxa"/>
            <w:tcBorders>
              <w:bottom w:val="single" w:sz="4" w:space="0" w:color="auto"/>
            </w:tcBorders>
            <w:shd w:val="clear" w:color="FFFFFF" w:fill="FFFFFF"/>
            <w:noWrap/>
            <w:vAlign w:val="bottom"/>
          </w:tcPr>
          <w:p w:rsidR="007C2425" w:rsidRPr="00CA2F71" w:rsidRDefault="007C2425" w:rsidP="00855AD7">
            <w:pPr>
              <w:spacing w:after="0" w:line="240" w:lineRule="auto"/>
              <w:jc w:val="center"/>
              <w:rPr>
                <w:rFonts w:eastAsia="Times New Roman" w:cs="Arial"/>
                <w:color w:val="000000"/>
                <w:sz w:val="24"/>
                <w:szCs w:val="24"/>
                <w:lang w:eastAsia="en-GB"/>
              </w:rPr>
            </w:pPr>
            <w:r w:rsidRPr="00CA2F71">
              <w:rPr>
                <w:rFonts w:eastAsia="Times New Roman" w:cs="Arial"/>
                <w:color w:val="000000"/>
                <w:sz w:val="24"/>
                <w:szCs w:val="24"/>
                <w:lang w:eastAsia="en-GB"/>
              </w:rPr>
              <w:t>Chimney fires</w:t>
            </w:r>
          </w:p>
        </w:tc>
        <w:tc>
          <w:tcPr>
            <w:tcW w:w="1447" w:type="dxa"/>
            <w:tcBorders>
              <w:bottom w:val="single" w:sz="4" w:space="0" w:color="auto"/>
            </w:tcBorders>
            <w:shd w:val="clear" w:color="FFFFFF" w:fill="FFFFFF"/>
            <w:vAlign w:val="bottom"/>
          </w:tcPr>
          <w:p w:rsidR="007C2425" w:rsidRPr="00CA2F71" w:rsidRDefault="007C2425" w:rsidP="00A1574F">
            <w:pPr>
              <w:spacing w:after="0" w:line="240" w:lineRule="auto"/>
              <w:ind w:left="-79" w:right="-108"/>
              <w:jc w:val="center"/>
              <w:rPr>
                <w:rFonts w:eastAsia="Times New Roman" w:cs="Arial"/>
                <w:color w:val="000000"/>
                <w:sz w:val="24"/>
                <w:szCs w:val="24"/>
                <w:lang w:eastAsia="en-GB"/>
              </w:rPr>
            </w:pPr>
            <w:r w:rsidRPr="00CA2F71">
              <w:rPr>
                <w:rFonts w:eastAsia="Times New Roman" w:cs="Arial"/>
                <w:color w:val="000000"/>
                <w:sz w:val="24"/>
                <w:szCs w:val="24"/>
                <w:lang w:eastAsia="en-GB"/>
              </w:rPr>
              <w:t>Special service incidents</w:t>
            </w:r>
          </w:p>
        </w:tc>
        <w:tc>
          <w:tcPr>
            <w:tcW w:w="1275" w:type="dxa"/>
            <w:tcBorders>
              <w:bottom w:val="single" w:sz="4" w:space="0" w:color="auto"/>
              <w:right w:val="nil"/>
            </w:tcBorders>
            <w:shd w:val="clear" w:color="FFFFFF" w:fill="FFFFFF"/>
          </w:tcPr>
          <w:p w:rsidR="007C2425" w:rsidRPr="00CA2F71" w:rsidRDefault="00F37E19" w:rsidP="00F37E19">
            <w:pPr>
              <w:spacing w:after="0" w:line="240" w:lineRule="auto"/>
              <w:ind w:left="-79" w:right="-108"/>
              <w:jc w:val="center"/>
              <w:rPr>
                <w:rFonts w:eastAsia="Times New Roman" w:cs="Arial"/>
                <w:b/>
                <w:color w:val="000000"/>
                <w:sz w:val="24"/>
                <w:szCs w:val="24"/>
                <w:lang w:eastAsia="en-GB"/>
              </w:rPr>
            </w:pPr>
            <w:r w:rsidRPr="00CA2F71">
              <w:rPr>
                <w:rFonts w:eastAsia="Times New Roman" w:cs="Arial"/>
                <w:b/>
                <w:color w:val="000000"/>
                <w:sz w:val="24"/>
                <w:szCs w:val="24"/>
                <w:lang w:eastAsia="en-GB"/>
              </w:rPr>
              <w:t>All attendances</w:t>
            </w:r>
          </w:p>
        </w:tc>
      </w:tr>
      <w:tr w:rsidR="00F37E19" w:rsidRPr="00D93AEB" w:rsidTr="00F37E19">
        <w:trPr>
          <w:trHeight w:val="245"/>
        </w:trPr>
        <w:tc>
          <w:tcPr>
            <w:tcW w:w="1417" w:type="dxa"/>
            <w:tcBorders>
              <w:top w:val="single" w:sz="4" w:space="0" w:color="auto"/>
              <w:left w:val="nil"/>
              <w:bottom w:val="nil"/>
              <w:right w:val="single" w:sz="4" w:space="0" w:color="auto"/>
            </w:tcBorders>
            <w:shd w:val="clear" w:color="FFFFFF" w:fill="FFFFFF"/>
            <w:noWrap/>
            <w:vAlign w:val="bottom"/>
            <w:hideMark/>
          </w:tcPr>
          <w:p w:rsidR="00F37E19" w:rsidRPr="00526F6D" w:rsidRDefault="00CA3C5F" w:rsidP="00855AD7">
            <w:pPr>
              <w:spacing w:after="0" w:line="240" w:lineRule="auto"/>
              <w:rPr>
                <w:rFonts w:eastAsia="Times New Roman" w:cs="Arial"/>
                <w:color w:val="000000"/>
                <w:sz w:val="24"/>
                <w:szCs w:val="24"/>
                <w:lang w:eastAsia="en-GB"/>
              </w:rPr>
            </w:pPr>
            <w:r>
              <w:rPr>
                <w:rFonts w:eastAsia="Times New Roman" w:cs="Arial"/>
                <w:color w:val="000000"/>
                <w:sz w:val="24"/>
                <w:szCs w:val="24"/>
                <w:lang w:eastAsia="en-GB"/>
              </w:rPr>
              <w:t>2008/</w:t>
            </w:r>
            <w:r w:rsidR="00F37E19" w:rsidRPr="00526F6D">
              <w:rPr>
                <w:rFonts w:eastAsia="Times New Roman" w:cs="Arial"/>
                <w:color w:val="000000"/>
                <w:sz w:val="24"/>
                <w:szCs w:val="24"/>
                <w:lang w:eastAsia="en-GB"/>
              </w:rPr>
              <w:t>09</w:t>
            </w:r>
          </w:p>
        </w:tc>
        <w:tc>
          <w:tcPr>
            <w:tcW w:w="1418" w:type="dxa"/>
            <w:tcBorders>
              <w:top w:val="single" w:sz="4" w:space="0" w:color="auto"/>
              <w:left w:val="single" w:sz="4" w:space="0" w:color="auto"/>
              <w:bottom w:val="nil"/>
              <w:right w:val="nil"/>
            </w:tcBorders>
            <w:shd w:val="clear" w:color="FFFFFF" w:fill="FFFFFF"/>
            <w:noWrap/>
            <w:vAlign w:val="center"/>
          </w:tcPr>
          <w:p w:rsidR="00F37E19" w:rsidRDefault="00F37E19" w:rsidP="00F37E19">
            <w:pPr>
              <w:pStyle w:val="NoSpacing"/>
              <w:ind w:right="175"/>
              <w:jc w:val="right"/>
            </w:pPr>
            <w:r>
              <w:t>18,855</w:t>
            </w:r>
          </w:p>
        </w:tc>
        <w:tc>
          <w:tcPr>
            <w:tcW w:w="1360" w:type="dxa"/>
            <w:tcBorders>
              <w:top w:val="single" w:sz="4" w:space="0" w:color="auto"/>
              <w:left w:val="nil"/>
              <w:bottom w:val="nil"/>
              <w:right w:val="nil"/>
            </w:tcBorders>
            <w:shd w:val="clear" w:color="FFFFFF" w:fill="FFFFFF"/>
            <w:noWrap/>
            <w:vAlign w:val="center"/>
          </w:tcPr>
          <w:p w:rsidR="00F37E19" w:rsidRDefault="00F37E19" w:rsidP="00F37E19">
            <w:pPr>
              <w:pStyle w:val="NoSpacing"/>
              <w:ind w:right="175"/>
              <w:jc w:val="right"/>
            </w:pPr>
            <w:r>
              <w:t>6,985</w:t>
            </w:r>
          </w:p>
        </w:tc>
        <w:tc>
          <w:tcPr>
            <w:tcW w:w="1361" w:type="dxa"/>
            <w:tcBorders>
              <w:top w:val="single" w:sz="4" w:space="0" w:color="auto"/>
              <w:left w:val="nil"/>
              <w:bottom w:val="nil"/>
              <w:right w:val="nil"/>
            </w:tcBorders>
            <w:shd w:val="clear" w:color="FFFFFF" w:fill="FFFFFF"/>
            <w:noWrap/>
            <w:vAlign w:val="center"/>
          </w:tcPr>
          <w:p w:rsidR="00F37E19" w:rsidRDefault="00F37E19" w:rsidP="00F37E19">
            <w:pPr>
              <w:pStyle w:val="NoSpacing"/>
              <w:ind w:right="175"/>
              <w:jc w:val="right"/>
            </w:pPr>
            <w:r>
              <w:t>11,724</w:t>
            </w:r>
          </w:p>
        </w:tc>
        <w:tc>
          <w:tcPr>
            <w:tcW w:w="1361" w:type="dxa"/>
            <w:tcBorders>
              <w:top w:val="single" w:sz="4" w:space="0" w:color="auto"/>
              <w:left w:val="nil"/>
              <w:bottom w:val="nil"/>
            </w:tcBorders>
            <w:shd w:val="clear" w:color="FFFFFF" w:fill="FFFFFF"/>
            <w:noWrap/>
            <w:vAlign w:val="center"/>
          </w:tcPr>
          <w:p w:rsidR="00F37E19" w:rsidRDefault="00F37E19" w:rsidP="00F37E19">
            <w:pPr>
              <w:pStyle w:val="NoSpacing"/>
              <w:ind w:right="175"/>
              <w:jc w:val="right"/>
            </w:pPr>
            <w:r>
              <w:t>812</w:t>
            </w:r>
          </w:p>
        </w:tc>
        <w:tc>
          <w:tcPr>
            <w:tcW w:w="1447" w:type="dxa"/>
            <w:tcBorders>
              <w:top w:val="single" w:sz="4" w:space="0" w:color="auto"/>
              <w:bottom w:val="nil"/>
              <w:right w:val="nil"/>
            </w:tcBorders>
            <w:shd w:val="clear" w:color="FFFFFF" w:fill="FFFFFF"/>
            <w:vAlign w:val="center"/>
          </w:tcPr>
          <w:p w:rsidR="00F37E19" w:rsidRDefault="00F37E19" w:rsidP="00F37E19">
            <w:pPr>
              <w:pStyle w:val="NoSpacing"/>
              <w:ind w:right="175"/>
              <w:jc w:val="right"/>
            </w:pPr>
            <w:r>
              <w:t>10,917</w:t>
            </w:r>
          </w:p>
        </w:tc>
        <w:tc>
          <w:tcPr>
            <w:tcW w:w="1275" w:type="dxa"/>
            <w:tcBorders>
              <w:top w:val="single" w:sz="4" w:space="0" w:color="auto"/>
              <w:left w:val="nil"/>
              <w:bottom w:val="nil"/>
              <w:right w:val="nil"/>
            </w:tcBorders>
            <w:shd w:val="clear" w:color="FFFFFF" w:fill="FFFFFF"/>
            <w:vAlign w:val="center"/>
          </w:tcPr>
          <w:p w:rsidR="00F37E19" w:rsidRDefault="00F37E19" w:rsidP="00F37E19">
            <w:pPr>
              <w:pStyle w:val="NoSpacing"/>
              <w:ind w:right="175"/>
              <w:jc w:val="right"/>
              <w:rPr>
                <w:b/>
                <w:bCs/>
              </w:rPr>
            </w:pPr>
            <w:r>
              <w:rPr>
                <w:b/>
                <w:bCs/>
              </w:rPr>
              <w:t>49,293</w:t>
            </w:r>
          </w:p>
        </w:tc>
      </w:tr>
      <w:tr w:rsidR="00F37E19" w:rsidRPr="00526F6D" w:rsidTr="00F37E19">
        <w:trPr>
          <w:trHeight w:val="255"/>
        </w:trPr>
        <w:tc>
          <w:tcPr>
            <w:tcW w:w="1417" w:type="dxa"/>
            <w:tcBorders>
              <w:top w:val="nil"/>
              <w:left w:val="nil"/>
              <w:bottom w:val="nil"/>
              <w:right w:val="single" w:sz="4" w:space="0" w:color="auto"/>
            </w:tcBorders>
            <w:shd w:val="clear" w:color="FFFFFF" w:fill="FFFFFF"/>
            <w:noWrap/>
            <w:vAlign w:val="bottom"/>
            <w:hideMark/>
          </w:tcPr>
          <w:p w:rsidR="00F37E19" w:rsidRPr="00526F6D" w:rsidRDefault="00CA3C5F" w:rsidP="00855AD7">
            <w:pPr>
              <w:spacing w:after="0" w:line="240" w:lineRule="auto"/>
              <w:rPr>
                <w:rFonts w:eastAsia="Times New Roman" w:cs="Arial"/>
                <w:color w:val="000000"/>
                <w:sz w:val="24"/>
                <w:szCs w:val="24"/>
                <w:lang w:eastAsia="en-GB"/>
              </w:rPr>
            </w:pPr>
            <w:r>
              <w:rPr>
                <w:rFonts w:eastAsia="Times New Roman" w:cs="Arial"/>
                <w:color w:val="000000"/>
                <w:sz w:val="24"/>
                <w:szCs w:val="24"/>
                <w:lang w:eastAsia="en-GB"/>
              </w:rPr>
              <w:t>2009/</w:t>
            </w:r>
            <w:r w:rsidR="00F37E19" w:rsidRPr="00526F6D">
              <w:rPr>
                <w:rFonts w:eastAsia="Times New Roman" w:cs="Arial"/>
                <w:color w:val="000000"/>
                <w:sz w:val="24"/>
                <w:szCs w:val="24"/>
                <w:lang w:eastAsia="en-GB"/>
              </w:rPr>
              <w:t>10</w:t>
            </w:r>
          </w:p>
        </w:tc>
        <w:tc>
          <w:tcPr>
            <w:tcW w:w="1418" w:type="dxa"/>
            <w:tcBorders>
              <w:top w:val="nil"/>
              <w:left w:val="single" w:sz="4" w:space="0" w:color="auto"/>
              <w:bottom w:val="nil"/>
              <w:right w:val="nil"/>
            </w:tcBorders>
            <w:shd w:val="clear" w:color="FFFFFF" w:fill="FFFFFF"/>
            <w:noWrap/>
            <w:vAlign w:val="center"/>
          </w:tcPr>
          <w:p w:rsidR="00F37E19" w:rsidRDefault="00F37E19" w:rsidP="00F37E19">
            <w:pPr>
              <w:pStyle w:val="NoSpacing"/>
              <w:ind w:right="175"/>
              <w:jc w:val="right"/>
            </w:pPr>
            <w:r>
              <w:t>16,901</w:t>
            </w:r>
          </w:p>
        </w:tc>
        <w:tc>
          <w:tcPr>
            <w:tcW w:w="1360" w:type="dxa"/>
            <w:tcBorders>
              <w:top w:val="nil"/>
              <w:left w:val="nil"/>
              <w:bottom w:val="nil"/>
              <w:right w:val="nil"/>
            </w:tcBorders>
            <w:shd w:val="clear" w:color="FFFFFF" w:fill="FFFFFF"/>
            <w:noWrap/>
            <w:vAlign w:val="center"/>
          </w:tcPr>
          <w:p w:rsidR="00F37E19" w:rsidRDefault="00F37E19" w:rsidP="00F37E19">
            <w:pPr>
              <w:pStyle w:val="NoSpacing"/>
              <w:ind w:right="175"/>
              <w:jc w:val="right"/>
            </w:pPr>
            <w:r>
              <w:t>6,800</w:t>
            </w:r>
          </w:p>
        </w:tc>
        <w:tc>
          <w:tcPr>
            <w:tcW w:w="1361" w:type="dxa"/>
            <w:tcBorders>
              <w:top w:val="nil"/>
              <w:left w:val="nil"/>
              <w:bottom w:val="nil"/>
              <w:right w:val="nil"/>
            </w:tcBorders>
            <w:shd w:val="clear" w:color="FFFFFF" w:fill="FFFFFF"/>
            <w:noWrap/>
            <w:vAlign w:val="center"/>
          </w:tcPr>
          <w:p w:rsidR="00F37E19" w:rsidRDefault="00F37E19" w:rsidP="00F37E19">
            <w:pPr>
              <w:pStyle w:val="NoSpacing"/>
              <w:ind w:right="175"/>
              <w:jc w:val="right"/>
            </w:pPr>
            <w:r>
              <w:t>11,562</w:t>
            </w:r>
          </w:p>
        </w:tc>
        <w:tc>
          <w:tcPr>
            <w:tcW w:w="1361" w:type="dxa"/>
            <w:tcBorders>
              <w:top w:val="nil"/>
              <w:left w:val="nil"/>
              <w:bottom w:val="nil"/>
            </w:tcBorders>
            <w:shd w:val="clear" w:color="FFFFFF" w:fill="FFFFFF"/>
            <w:noWrap/>
            <w:vAlign w:val="center"/>
          </w:tcPr>
          <w:p w:rsidR="00F37E19" w:rsidRDefault="00F37E19" w:rsidP="00F37E19">
            <w:pPr>
              <w:pStyle w:val="NoSpacing"/>
              <w:ind w:right="175"/>
              <w:jc w:val="right"/>
            </w:pPr>
            <w:r>
              <w:t>790</w:t>
            </w:r>
          </w:p>
        </w:tc>
        <w:tc>
          <w:tcPr>
            <w:tcW w:w="1447" w:type="dxa"/>
            <w:tcBorders>
              <w:top w:val="nil"/>
              <w:bottom w:val="nil"/>
              <w:right w:val="nil"/>
            </w:tcBorders>
            <w:shd w:val="clear" w:color="FFFFFF" w:fill="FFFFFF"/>
            <w:vAlign w:val="center"/>
          </w:tcPr>
          <w:p w:rsidR="00F37E19" w:rsidRDefault="00F37E19" w:rsidP="00F37E19">
            <w:pPr>
              <w:pStyle w:val="NoSpacing"/>
              <w:ind w:right="175"/>
              <w:jc w:val="right"/>
            </w:pPr>
            <w:r>
              <w:t>10,288</w:t>
            </w:r>
          </w:p>
        </w:tc>
        <w:tc>
          <w:tcPr>
            <w:tcW w:w="1275" w:type="dxa"/>
            <w:tcBorders>
              <w:top w:val="nil"/>
              <w:left w:val="nil"/>
              <w:bottom w:val="nil"/>
              <w:right w:val="nil"/>
            </w:tcBorders>
            <w:shd w:val="clear" w:color="FFFFFF" w:fill="FFFFFF"/>
            <w:vAlign w:val="center"/>
          </w:tcPr>
          <w:p w:rsidR="00F37E19" w:rsidRDefault="00F37E19" w:rsidP="00F37E19">
            <w:pPr>
              <w:pStyle w:val="NoSpacing"/>
              <w:ind w:right="175"/>
              <w:jc w:val="right"/>
              <w:rPr>
                <w:b/>
                <w:bCs/>
              </w:rPr>
            </w:pPr>
            <w:r>
              <w:rPr>
                <w:b/>
                <w:bCs/>
              </w:rPr>
              <w:t>46,341</w:t>
            </w:r>
          </w:p>
        </w:tc>
      </w:tr>
      <w:tr w:rsidR="00F37E19" w:rsidRPr="00526F6D" w:rsidTr="00F37E19">
        <w:trPr>
          <w:trHeight w:val="255"/>
        </w:trPr>
        <w:tc>
          <w:tcPr>
            <w:tcW w:w="1417" w:type="dxa"/>
            <w:tcBorders>
              <w:top w:val="nil"/>
              <w:left w:val="nil"/>
              <w:bottom w:val="nil"/>
              <w:right w:val="single" w:sz="4" w:space="0" w:color="auto"/>
            </w:tcBorders>
            <w:shd w:val="clear" w:color="FFFFFF" w:fill="FFFFFF"/>
            <w:noWrap/>
            <w:vAlign w:val="bottom"/>
            <w:hideMark/>
          </w:tcPr>
          <w:p w:rsidR="00F37E19" w:rsidRPr="00526F6D" w:rsidRDefault="00F37E19" w:rsidP="00CA3C5F">
            <w:pPr>
              <w:spacing w:after="0" w:line="240" w:lineRule="auto"/>
              <w:rPr>
                <w:rFonts w:eastAsia="Times New Roman" w:cs="Arial"/>
                <w:color w:val="000000"/>
                <w:sz w:val="24"/>
                <w:szCs w:val="24"/>
                <w:lang w:eastAsia="en-GB"/>
              </w:rPr>
            </w:pPr>
            <w:r w:rsidRPr="00526F6D">
              <w:rPr>
                <w:rFonts w:eastAsia="Times New Roman" w:cs="Arial"/>
                <w:color w:val="000000"/>
                <w:sz w:val="24"/>
                <w:szCs w:val="24"/>
                <w:lang w:eastAsia="en-GB"/>
              </w:rPr>
              <w:t>2010</w:t>
            </w:r>
            <w:r w:rsidR="00CA3C5F">
              <w:rPr>
                <w:rFonts w:eastAsia="Times New Roman" w:cs="Arial"/>
                <w:color w:val="000000"/>
                <w:sz w:val="24"/>
                <w:szCs w:val="24"/>
                <w:lang w:eastAsia="en-GB"/>
              </w:rPr>
              <w:t>/</w:t>
            </w:r>
            <w:r w:rsidRPr="00526F6D">
              <w:rPr>
                <w:rFonts w:eastAsia="Times New Roman" w:cs="Arial"/>
                <w:color w:val="000000"/>
                <w:sz w:val="24"/>
                <w:szCs w:val="24"/>
                <w:lang w:eastAsia="en-GB"/>
              </w:rPr>
              <w:t xml:space="preserve">11 </w:t>
            </w:r>
          </w:p>
        </w:tc>
        <w:tc>
          <w:tcPr>
            <w:tcW w:w="1418" w:type="dxa"/>
            <w:tcBorders>
              <w:top w:val="nil"/>
              <w:left w:val="single" w:sz="4" w:space="0" w:color="auto"/>
              <w:bottom w:val="nil"/>
              <w:right w:val="nil"/>
            </w:tcBorders>
            <w:shd w:val="clear" w:color="FFFFFF" w:fill="FFFFFF"/>
            <w:noWrap/>
            <w:vAlign w:val="center"/>
          </w:tcPr>
          <w:p w:rsidR="00F37E19" w:rsidRDefault="00F37E19" w:rsidP="00F37E19">
            <w:pPr>
              <w:pStyle w:val="NoSpacing"/>
              <w:ind w:right="175"/>
              <w:jc w:val="right"/>
            </w:pPr>
            <w:r>
              <w:t>17,006</w:t>
            </w:r>
          </w:p>
        </w:tc>
        <w:tc>
          <w:tcPr>
            <w:tcW w:w="1360" w:type="dxa"/>
            <w:tcBorders>
              <w:top w:val="nil"/>
              <w:left w:val="nil"/>
              <w:bottom w:val="nil"/>
              <w:right w:val="nil"/>
            </w:tcBorders>
            <w:shd w:val="clear" w:color="FFFFFF" w:fill="FFFFFF"/>
            <w:noWrap/>
            <w:vAlign w:val="center"/>
          </w:tcPr>
          <w:p w:rsidR="00F37E19" w:rsidRDefault="00F37E19" w:rsidP="00F37E19">
            <w:pPr>
              <w:pStyle w:val="NoSpacing"/>
              <w:ind w:right="175"/>
              <w:jc w:val="right"/>
            </w:pPr>
            <w:r>
              <w:t>6,414</w:t>
            </w:r>
          </w:p>
        </w:tc>
        <w:tc>
          <w:tcPr>
            <w:tcW w:w="1361" w:type="dxa"/>
            <w:tcBorders>
              <w:top w:val="nil"/>
              <w:left w:val="nil"/>
              <w:bottom w:val="nil"/>
              <w:right w:val="nil"/>
            </w:tcBorders>
            <w:shd w:val="clear" w:color="FFFFFF" w:fill="FFFFFF"/>
            <w:noWrap/>
            <w:vAlign w:val="center"/>
          </w:tcPr>
          <w:p w:rsidR="00F37E19" w:rsidRDefault="00F37E19" w:rsidP="00F37E19">
            <w:pPr>
              <w:pStyle w:val="NoSpacing"/>
              <w:ind w:right="175"/>
              <w:jc w:val="right"/>
            </w:pPr>
            <w:r>
              <w:t>13,503</w:t>
            </w:r>
          </w:p>
        </w:tc>
        <w:tc>
          <w:tcPr>
            <w:tcW w:w="1361" w:type="dxa"/>
            <w:tcBorders>
              <w:top w:val="nil"/>
              <w:left w:val="nil"/>
              <w:bottom w:val="nil"/>
            </w:tcBorders>
            <w:shd w:val="clear" w:color="FFFFFF" w:fill="FFFFFF"/>
            <w:noWrap/>
            <w:vAlign w:val="center"/>
          </w:tcPr>
          <w:p w:rsidR="00F37E19" w:rsidRDefault="00F37E19" w:rsidP="00F37E19">
            <w:pPr>
              <w:pStyle w:val="NoSpacing"/>
              <w:ind w:right="175"/>
              <w:jc w:val="right"/>
            </w:pPr>
            <w:r>
              <w:t>771</w:t>
            </w:r>
          </w:p>
        </w:tc>
        <w:tc>
          <w:tcPr>
            <w:tcW w:w="1447" w:type="dxa"/>
            <w:tcBorders>
              <w:top w:val="nil"/>
              <w:bottom w:val="nil"/>
              <w:right w:val="nil"/>
            </w:tcBorders>
            <w:shd w:val="clear" w:color="FFFFFF" w:fill="FFFFFF"/>
            <w:vAlign w:val="center"/>
          </w:tcPr>
          <w:p w:rsidR="00F37E19" w:rsidRDefault="00F37E19" w:rsidP="00F37E19">
            <w:pPr>
              <w:pStyle w:val="NoSpacing"/>
              <w:ind w:right="175"/>
              <w:jc w:val="right"/>
            </w:pPr>
            <w:r>
              <w:t>9,187</w:t>
            </w:r>
          </w:p>
        </w:tc>
        <w:tc>
          <w:tcPr>
            <w:tcW w:w="1275" w:type="dxa"/>
            <w:tcBorders>
              <w:top w:val="nil"/>
              <w:left w:val="nil"/>
              <w:bottom w:val="nil"/>
              <w:right w:val="nil"/>
            </w:tcBorders>
            <w:shd w:val="clear" w:color="FFFFFF" w:fill="FFFFFF"/>
            <w:vAlign w:val="center"/>
          </w:tcPr>
          <w:p w:rsidR="00F37E19" w:rsidRDefault="00F37E19" w:rsidP="00F37E19">
            <w:pPr>
              <w:pStyle w:val="NoSpacing"/>
              <w:ind w:right="175"/>
              <w:jc w:val="right"/>
              <w:rPr>
                <w:b/>
                <w:bCs/>
              </w:rPr>
            </w:pPr>
            <w:r>
              <w:rPr>
                <w:b/>
                <w:bCs/>
              </w:rPr>
              <w:t>46,881</w:t>
            </w:r>
          </w:p>
        </w:tc>
      </w:tr>
      <w:tr w:rsidR="00F37E19" w:rsidRPr="00526F6D" w:rsidTr="00F37E19">
        <w:trPr>
          <w:trHeight w:val="255"/>
        </w:trPr>
        <w:tc>
          <w:tcPr>
            <w:tcW w:w="1417" w:type="dxa"/>
            <w:tcBorders>
              <w:top w:val="nil"/>
              <w:left w:val="nil"/>
              <w:bottom w:val="nil"/>
              <w:right w:val="single" w:sz="4" w:space="0" w:color="auto"/>
            </w:tcBorders>
            <w:shd w:val="clear" w:color="FFFFFF" w:fill="FFFFFF"/>
            <w:noWrap/>
            <w:vAlign w:val="bottom"/>
            <w:hideMark/>
          </w:tcPr>
          <w:p w:rsidR="00F37E19" w:rsidRPr="00526F6D" w:rsidRDefault="00CA3C5F" w:rsidP="00855AD7">
            <w:pPr>
              <w:spacing w:after="0" w:line="240" w:lineRule="auto"/>
              <w:rPr>
                <w:rFonts w:eastAsia="Times New Roman" w:cs="Arial"/>
                <w:color w:val="000000"/>
                <w:sz w:val="24"/>
                <w:szCs w:val="24"/>
                <w:lang w:eastAsia="en-GB"/>
              </w:rPr>
            </w:pPr>
            <w:r>
              <w:rPr>
                <w:rFonts w:eastAsia="Times New Roman" w:cs="Arial"/>
                <w:color w:val="000000"/>
                <w:sz w:val="24"/>
                <w:szCs w:val="24"/>
                <w:lang w:eastAsia="en-GB"/>
              </w:rPr>
              <w:t>2011/</w:t>
            </w:r>
            <w:r w:rsidR="00F37E19" w:rsidRPr="00526F6D">
              <w:rPr>
                <w:rFonts w:eastAsia="Times New Roman" w:cs="Arial"/>
                <w:color w:val="000000"/>
                <w:sz w:val="24"/>
                <w:szCs w:val="24"/>
                <w:lang w:eastAsia="en-GB"/>
              </w:rPr>
              <w:t>12</w:t>
            </w:r>
          </w:p>
        </w:tc>
        <w:tc>
          <w:tcPr>
            <w:tcW w:w="1418" w:type="dxa"/>
            <w:tcBorders>
              <w:top w:val="nil"/>
              <w:left w:val="single" w:sz="4" w:space="0" w:color="auto"/>
              <w:bottom w:val="nil"/>
              <w:right w:val="nil"/>
            </w:tcBorders>
            <w:shd w:val="clear" w:color="FFFFFF" w:fill="FFFFFF"/>
            <w:noWrap/>
            <w:vAlign w:val="center"/>
          </w:tcPr>
          <w:p w:rsidR="00F37E19" w:rsidRDefault="00F37E19" w:rsidP="00F37E19">
            <w:pPr>
              <w:pStyle w:val="NoSpacing"/>
              <w:ind w:right="175"/>
              <w:jc w:val="right"/>
            </w:pPr>
            <w:r>
              <w:t>15,874</w:t>
            </w:r>
          </w:p>
        </w:tc>
        <w:tc>
          <w:tcPr>
            <w:tcW w:w="1360" w:type="dxa"/>
            <w:tcBorders>
              <w:top w:val="nil"/>
              <w:left w:val="nil"/>
              <w:bottom w:val="nil"/>
              <w:right w:val="nil"/>
            </w:tcBorders>
            <w:shd w:val="clear" w:color="FFFFFF" w:fill="FFFFFF"/>
            <w:noWrap/>
            <w:vAlign w:val="center"/>
          </w:tcPr>
          <w:p w:rsidR="00F37E19" w:rsidRDefault="00F37E19" w:rsidP="00F37E19">
            <w:pPr>
              <w:pStyle w:val="NoSpacing"/>
              <w:ind w:right="175"/>
              <w:jc w:val="right"/>
            </w:pPr>
            <w:r>
              <w:t>5,687</w:t>
            </w:r>
          </w:p>
        </w:tc>
        <w:tc>
          <w:tcPr>
            <w:tcW w:w="1361" w:type="dxa"/>
            <w:tcBorders>
              <w:top w:val="nil"/>
              <w:left w:val="nil"/>
              <w:bottom w:val="nil"/>
              <w:right w:val="nil"/>
            </w:tcBorders>
            <w:shd w:val="clear" w:color="FFFFFF" w:fill="FFFFFF"/>
            <w:noWrap/>
            <w:vAlign w:val="center"/>
          </w:tcPr>
          <w:p w:rsidR="00F37E19" w:rsidRDefault="00F37E19" w:rsidP="00F37E19">
            <w:pPr>
              <w:pStyle w:val="NoSpacing"/>
              <w:ind w:right="175"/>
              <w:jc w:val="right"/>
            </w:pPr>
            <w:r>
              <w:t>10,162</w:t>
            </w:r>
          </w:p>
        </w:tc>
        <w:tc>
          <w:tcPr>
            <w:tcW w:w="1361" w:type="dxa"/>
            <w:tcBorders>
              <w:top w:val="nil"/>
              <w:left w:val="nil"/>
              <w:bottom w:val="nil"/>
            </w:tcBorders>
            <w:shd w:val="clear" w:color="FFFFFF" w:fill="FFFFFF"/>
            <w:noWrap/>
            <w:vAlign w:val="center"/>
          </w:tcPr>
          <w:p w:rsidR="00F37E19" w:rsidRDefault="00F37E19" w:rsidP="00F37E19">
            <w:pPr>
              <w:pStyle w:val="NoSpacing"/>
              <w:ind w:right="175"/>
              <w:jc w:val="right"/>
            </w:pPr>
            <w:r>
              <w:t>615</w:t>
            </w:r>
          </w:p>
        </w:tc>
        <w:tc>
          <w:tcPr>
            <w:tcW w:w="1447" w:type="dxa"/>
            <w:tcBorders>
              <w:top w:val="nil"/>
              <w:bottom w:val="nil"/>
              <w:right w:val="nil"/>
            </w:tcBorders>
            <w:shd w:val="clear" w:color="FFFFFF" w:fill="FFFFFF"/>
            <w:vAlign w:val="center"/>
          </w:tcPr>
          <w:p w:rsidR="00F37E19" w:rsidRDefault="00F37E19" w:rsidP="00F37E19">
            <w:pPr>
              <w:pStyle w:val="NoSpacing"/>
              <w:ind w:right="175"/>
              <w:jc w:val="right"/>
            </w:pPr>
            <w:r>
              <w:t>7,659</w:t>
            </w:r>
          </w:p>
        </w:tc>
        <w:tc>
          <w:tcPr>
            <w:tcW w:w="1275" w:type="dxa"/>
            <w:tcBorders>
              <w:top w:val="nil"/>
              <w:left w:val="nil"/>
              <w:bottom w:val="nil"/>
              <w:right w:val="nil"/>
            </w:tcBorders>
            <w:shd w:val="clear" w:color="FFFFFF" w:fill="FFFFFF"/>
            <w:vAlign w:val="center"/>
          </w:tcPr>
          <w:p w:rsidR="00F37E19" w:rsidRDefault="00F37E19" w:rsidP="00F37E19">
            <w:pPr>
              <w:pStyle w:val="NoSpacing"/>
              <w:ind w:right="175"/>
              <w:jc w:val="right"/>
              <w:rPr>
                <w:b/>
                <w:bCs/>
              </w:rPr>
            </w:pPr>
            <w:r>
              <w:rPr>
                <w:b/>
                <w:bCs/>
              </w:rPr>
              <w:t>39,997</w:t>
            </w:r>
          </w:p>
        </w:tc>
      </w:tr>
      <w:tr w:rsidR="00F37E19" w:rsidRPr="00526F6D" w:rsidTr="00F37E19">
        <w:trPr>
          <w:trHeight w:val="255"/>
        </w:trPr>
        <w:tc>
          <w:tcPr>
            <w:tcW w:w="1417" w:type="dxa"/>
            <w:tcBorders>
              <w:top w:val="nil"/>
              <w:left w:val="nil"/>
              <w:bottom w:val="nil"/>
              <w:right w:val="single" w:sz="4" w:space="0" w:color="auto"/>
            </w:tcBorders>
            <w:shd w:val="clear" w:color="FFFFFF" w:fill="FFFFFF"/>
            <w:noWrap/>
            <w:vAlign w:val="bottom"/>
            <w:hideMark/>
          </w:tcPr>
          <w:p w:rsidR="00F37E19" w:rsidRPr="00526F6D" w:rsidRDefault="00CA3C5F" w:rsidP="00855AD7">
            <w:pPr>
              <w:spacing w:after="0" w:line="240" w:lineRule="auto"/>
              <w:rPr>
                <w:rFonts w:eastAsia="Times New Roman" w:cs="Arial"/>
                <w:color w:val="000000"/>
                <w:sz w:val="24"/>
                <w:szCs w:val="24"/>
                <w:lang w:eastAsia="en-GB"/>
              </w:rPr>
            </w:pPr>
            <w:r>
              <w:rPr>
                <w:rFonts w:eastAsia="Times New Roman" w:cs="Arial"/>
                <w:color w:val="000000"/>
                <w:sz w:val="24"/>
                <w:szCs w:val="24"/>
                <w:lang w:eastAsia="en-GB"/>
              </w:rPr>
              <w:t>2012/</w:t>
            </w:r>
            <w:r w:rsidR="00F37E19" w:rsidRPr="00526F6D">
              <w:rPr>
                <w:rFonts w:eastAsia="Times New Roman" w:cs="Arial"/>
                <w:color w:val="000000"/>
                <w:sz w:val="24"/>
                <w:szCs w:val="24"/>
                <w:lang w:eastAsia="en-GB"/>
              </w:rPr>
              <w:t>13</w:t>
            </w:r>
          </w:p>
        </w:tc>
        <w:tc>
          <w:tcPr>
            <w:tcW w:w="1418" w:type="dxa"/>
            <w:tcBorders>
              <w:top w:val="nil"/>
              <w:left w:val="single" w:sz="4" w:space="0" w:color="auto"/>
              <w:bottom w:val="nil"/>
              <w:right w:val="nil"/>
            </w:tcBorders>
            <w:shd w:val="clear" w:color="FFFFFF" w:fill="FFFFFF"/>
            <w:noWrap/>
            <w:vAlign w:val="center"/>
          </w:tcPr>
          <w:p w:rsidR="00F37E19" w:rsidRDefault="00F37E19" w:rsidP="00F37E19">
            <w:pPr>
              <w:pStyle w:val="NoSpacing"/>
              <w:ind w:right="175"/>
              <w:jc w:val="right"/>
            </w:pPr>
            <w:r>
              <w:t>15,088</w:t>
            </w:r>
          </w:p>
        </w:tc>
        <w:tc>
          <w:tcPr>
            <w:tcW w:w="1360" w:type="dxa"/>
            <w:tcBorders>
              <w:top w:val="nil"/>
              <w:left w:val="nil"/>
              <w:bottom w:val="nil"/>
              <w:right w:val="nil"/>
            </w:tcBorders>
            <w:shd w:val="clear" w:color="FFFFFF" w:fill="FFFFFF"/>
            <w:noWrap/>
            <w:vAlign w:val="center"/>
          </w:tcPr>
          <w:p w:rsidR="00F37E19" w:rsidRDefault="00F37E19" w:rsidP="00F37E19">
            <w:pPr>
              <w:pStyle w:val="NoSpacing"/>
              <w:ind w:right="175"/>
              <w:jc w:val="right"/>
            </w:pPr>
            <w:r>
              <w:t>4,745</w:t>
            </w:r>
          </w:p>
        </w:tc>
        <w:tc>
          <w:tcPr>
            <w:tcW w:w="1361" w:type="dxa"/>
            <w:tcBorders>
              <w:top w:val="nil"/>
              <w:left w:val="nil"/>
              <w:bottom w:val="nil"/>
              <w:right w:val="nil"/>
            </w:tcBorders>
            <w:shd w:val="clear" w:color="FFFFFF" w:fill="FFFFFF"/>
            <w:noWrap/>
            <w:vAlign w:val="center"/>
          </w:tcPr>
          <w:p w:rsidR="00F37E19" w:rsidRDefault="00F37E19" w:rsidP="00F37E19">
            <w:pPr>
              <w:pStyle w:val="NoSpacing"/>
              <w:ind w:right="175"/>
              <w:jc w:val="right"/>
            </w:pPr>
            <w:r>
              <w:t>5,922</w:t>
            </w:r>
          </w:p>
        </w:tc>
        <w:tc>
          <w:tcPr>
            <w:tcW w:w="1361" w:type="dxa"/>
            <w:tcBorders>
              <w:top w:val="nil"/>
              <w:left w:val="nil"/>
              <w:bottom w:val="nil"/>
            </w:tcBorders>
            <w:shd w:val="clear" w:color="FFFFFF" w:fill="FFFFFF"/>
            <w:noWrap/>
            <w:vAlign w:val="center"/>
          </w:tcPr>
          <w:p w:rsidR="00F37E19" w:rsidRDefault="00F37E19" w:rsidP="00F37E19">
            <w:pPr>
              <w:pStyle w:val="NoSpacing"/>
              <w:ind w:right="175"/>
              <w:jc w:val="right"/>
            </w:pPr>
            <w:r>
              <w:t>771</w:t>
            </w:r>
          </w:p>
        </w:tc>
        <w:tc>
          <w:tcPr>
            <w:tcW w:w="1447" w:type="dxa"/>
            <w:tcBorders>
              <w:top w:val="nil"/>
              <w:bottom w:val="nil"/>
              <w:right w:val="nil"/>
            </w:tcBorders>
            <w:shd w:val="clear" w:color="FFFFFF" w:fill="FFFFFF"/>
            <w:vAlign w:val="center"/>
          </w:tcPr>
          <w:p w:rsidR="00F37E19" w:rsidRDefault="00F37E19" w:rsidP="00F37E19">
            <w:pPr>
              <w:pStyle w:val="NoSpacing"/>
              <w:ind w:right="175"/>
              <w:jc w:val="right"/>
            </w:pPr>
            <w:r>
              <w:t>9,725</w:t>
            </w:r>
          </w:p>
        </w:tc>
        <w:tc>
          <w:tcPr>
            <w:tcW w:w="1275" w:type="dxa"/>
            <w:tcBorders>
              <w:top w:val="nil"/>
              <w:left w:val="nil"/>
              <w:bottom w:val="nil"/>
              <w:right w:val="nil"/>
            </w:tcBorders>
            <w:shd w:val="clear" w:color="FFFFFF" w:fill="FFFFFF"/>
            <w:vAlign w:val="center"/>
          </w:tcPr>
          <w:p w:rsidR="00F37E19" w:rsidRDefault="00F37E19" w:rsidP="00F37E19">
            <w:pPr>
              <w:pStyle w:val="NoSpacing"/>
              <w:ind w:right="175"/>
              <w:jc w:val="right"/>
              <w:rPr>
                <w:b/>
                <w:bCs/>
              </w:rPr>
            </w:pPr>
            <w:r>
              <w:rPr>
                <w:b/>
                <w:bCs/>
              </w:rPr>
              <w:t>36,251</w:t>
            </w:r>
          </w:p>
        </w:tc>
      </w:tr>
      <w:tr w:rsidR="00F37E19" w:rsidRPr="00526F6D" w:rsidTr="00F37E19">
        <w:trPr>
          <w:trHeight w:val="255"/>
        </w:trPr>
        <w:tc>
          <w:tcPr>
            <w:tcW w:w="1417" w:type="dxa"/>
            <w:tcBorders>
              <w:top w:val="nil"/>
              <w:left w:val="nil"/>
              <w:bottom w:val="nil"/>
              <w:right w:val="single" w:sz="4" w:space="0" w:color="auto"/>
            </w:tcBorders>
            <w:shd w:val="clear" w:color="FFFFFF" w:fill="FFFFFF"/>
            <w:noWrap/>
            <w:vAlign w:val="bottom"/>
            <w:hideMark/>
          </w:tcPr>
          <w:p w:rsidR="00F37E19" w:rsidRPr="00526F6D" w:rsidRDefault="00CA3C5F" w:rsidP="00855AD7">
            <w:pPr>
              <w:spacing w:after="0" w:line="240" w:lineRule="auto"/>
              <w:rPr>
                <w:rFonts w:eastAsia="Times New Roman" w:cs="Arial"/>
                <w:color w:val="000000"/>
                <w:sz w:val="24"/>
                <w:szCs w:val="24"/>
                <w:lang w:eastAsia="en-GB"/>
              </w:rPr>
            </w:pPr>
            <w:r>
              <w:rPr>
                <w:rFonts w:eastAsia="Times New Roman" w:cs="Arial"/>
                <w:color w:val="000000"/>
                <w:sz w:val="24"/>
                <w:szCs w:val="24"/>
                <w:lang w:eastAsia="en-GB"/>
              </w:rPr>
              <w:t>2013/</w:t>
            </w:r>
            <w:r w:rsidR="00F37E19" w:rsidRPr="00526F6D">
              <w:rPr>
                <w:rFonts w:eastAsia="Times New Roman" w:cs="Arial"/>
                <w:color w:val="000000"/>
                <w:sz w:val="24"/>
                <w:szCs w:val="24"/>
                <w:lang w:eastAsia="en-GB"/>
              </w:rPr>
              <w:t>14</w:t>
            </w:r>
          </w:p>
        </w:tc>
        <w:tc>
          <w:tcPr>
            <w:tcW w:w="1418" w:type="dxa"/>
            <w:tcBorders>
              <w:top w:val="nil"/>
              <w:left w:val="single" w:sz="4" w:space="0" w:color="auto"/>
              <w:bottom w:val="nil"/>
              <w:right w:val="nil"/>
            </w:tcBorders>
            <w:shd w:val="clear" w:color="FFFFFF" w:fill="FFFFFF"/>
            <w:noWrap/>
            <w:vAlign w:val="center"/>
          </w:tcPr>
          <w:p w:rsidR="00F37E19" w:rsidRDefault="00F37E19" w:rsidP="00F37E19">
            <w:pPr>
              <w:pStyle w:val="NoSpacing"/>
              <w:ind w:right="175"/>
              <w:jc w:val="right"/>
            </w:pPr>
            <w:r>
              <w:t>15,312</w:t>
            </w:r>
          </w:p>
        </w:tc>
        <w:tc>
          <w:tcPr>
            <w:tcW w:w="1360" w:type="dxa"/>
            <w:tcBorders>
              <w:top w:val="nil"/>
              <w:left w:val="nil"/>
              <w:bottom w:val="nil"/>
              <w:right w:val="nil"/>
            </w:tcBorders>
            <w:shd w:val="clear" w:color="FFFFFF" w:fill="FFFFFF"/>
            <w:noWrap/>
            <w:vAlign w:val="center"/>
          </w:tcPr>
          <w:p w:rsidR="00F37E19" w:rsidRDefault="00F37E19" w:rsidP="00F37E19">
            <w:pPr>
              <w:pStyle w:val="NoSpacing"/>
              <w:ind w:right="175"/>
              <w:jc w:val="right"/>
            </w:pPr>
            <w:r>
              <w:t>4,790</w:t>
            </w:r>
          </w:p>
        </w:tc>
        <w:tc>
          <w:tcPr>
            <w:tcW w:w="1361" w:type="dxa"/>
            <w:tcBorders>
              <w:top w:val="nil"/>
              <w:left w:val="nil"/>
              <w:bottom w:val="nil"/>
              <w:right w:val="nil"/>
            </w:tcBorders>
            <w:shd w:val="clear" w:color="FFFFFF" w:fill="FFFFFF"/>
            <w:noWrap/>
            <w:vAlign w:val="center"/>
          </w:tcPr>
          <w:p w:rsidR="00F37E19" w:rsidRDefault="00F37E19" w:rsidP="00F37E19">
            <w:pPr>
              <w:pStyle w:val="NoSpacing"/>
              <w:ind w:right="175"/>
              <w:jc w:val="right"/>
            </w:pPr>
            <w:r>
              <w:t>7,801</w:t>
            </w:r>
          </w:p>
        </w:tc>
        <w:tc>
          <w:tcPr>
            <w:tcW w:w="1361" w:type="dxa"/>
            <w:tcBorders>
              <w:top w:val="nil"/>
              <w:left w:val="nil"/>
              <w:bottom w:val="nil"/>
            </w:tcBorders>
            <w:shd w:val="clear" w:color="FFFFFF" w:fill="FFFFFF"/>
            <w:noWrap/>
            <w:vAlign w:val="center"/>
          </w:tcPr>
          <w:p w:rsidR="00F37E19" w:rsidRDefault="00F37E19" w:rsidP="00F37E19">
            <w:pPr>
              <w:pStyle w:val="NoSpacing"/>
              <w:ind w:right="175"/>
              <w:jc w:val="right"/>
            </w:pPr>
            <w:r>
              <w:t>578</w:t>
            </w:r>
          </w:p>
        </w:tc>
        <w:tc>
          <w:tcPr>
            <w:tcW w:w="1447" w:type="dxa"/>
            <w:tcBorders>
              <w:top w:val="nil"/>
              <w:bottom w:val="nil"/>
              <w:right w:val="nil"/>
            </w:tcBorders>
            <w:shd w:val="clear" w:color="FFFFFF" w:fill="FFFFFF"/>
            <w:vAlign w:val="center"/>
          </w:tcPr>
          <w:p w:rsidR="00F37E19" w:rsidRDefault="00F37E19" w:rsidP="00F37E19">
            <w:pPr>
              <w:pStyle w:val="NoSpacing"/>
              <w:ind w:right="175"/>
              <w:jc w:val="right"/>
            </w:pPr>
            <w:r>
              <w:t>10,118</w:t>
            </w:r>
          </w:p>
        </w:tc>
        <w:tc>
          <w:tcPr>
            <w:tcW w:w="1275" w:type="dxa"/>
            <w:tcBorders>
              <w:top w:val="nil"/>
              <w:left w:val="nil"/>
              <w:bottom w:val="nil"/>
              <w:right w:val="nil"/>
            </w:tcBorders>
            <w:shd w:val="clear" w:color="FFFFFF" w:fill="FFFFFF"/>
            <w:vAlign w:val="center"/>
          </w:tcPr>
          <w:p w:rsidR="00F37E19" w:rsidRDefault="00F37E19" w:rsidP="00F37E19">
            <w:pPr>
              <w:pStyle w:val="NoSpacing"/>
              <w:ind w:right="175"/>
              <w:jc w:val="right"/>
              <w:rPr>
                <w:b/>
                <w:bCs/>
              </w:rPr>
            </w:pPr>
            <w:r>
              <w:rPr>
                <w:b/>
                <w:bCs/>
              </w:rPr>
              <w:t>38,599</w:t>
            </w:r>
          </w:p>
        </w:tc>
      </w:tr>
      <w:tr w:rsidR="00F37E19" w:rsidRPr="00526F6D" w:rsidTr="00F37E19">
        <w:trPr>
          <w:trHeight w:val="255"/>
        </w:trPr>
        <w:tc>
          <w:tcPr>
            <w:tcW w:w="1417" w:type="dxa"/>
            <w:tcBorders>
              <w:top w:val="nil"/>
              <w:left w:val="nil"/>
              <w:bottom w:val="nil"/>
              <w:right w:val="single" w:sz="4" w:space="0" w:color="auto"/>
            </w:tcBorders>
            <w:shd w:val="clear" w:color="FFFFFF" w:fill="FFFFFF"/>
            <w:noWrap/>
            <w:vAlign w:val="bottom"/>
            <w:hideMark/>
          </w:tcPr>
          <w:p w:rsidR="00F37E19" w:rsidRPr="00526F6D" w:rsidRDefault="00F37E19" w:rsidP="00CA3C5F">
            <w:pPr>
              <w:spacing w:after="0" w:line="240" w:lineRule="auto"/>
              <w:rPr>
                <w:rFonts w:eastAsia="Times New Roman" w:cs="Arial"/>
                <w:color w:val="000000"/>
                <w:sz w:val="24"/>
                <w:szCs w:val="24"/>
                <w:lang w:eastAsia="en-GB"/>
              </w:rPr>
            </w:pPr>
            <w:r w:rsidRPr="00526F6D">
              <w:rPr>
                <w:rFonts w:eastAsia="Times New Roman" w:cs="Arial"/>
                <w:color w:val="000000"/>
                <w:sz w:val="24"/>
                <w:szCs w:val="24"/>
                <w:lang w:eastAsia="en-GB"/>
              </w:rPr>
              <w:t>2014</w:t>
            </w:r>
            <w:r w:rsidR="00CA3C5F">
              <w:rPr>
                <w:rFonts w:eastAsia="Times New Roman" w:cs="Arial"/>
                <w:color w:val="000000"/>
                <w:sz w:val="24"/>
                <w:szCs w:val="24"/>
                <w:lang w:eastAsia="en-GB"/>
              </w:rPr>
              <w:t>/</w:t>
            </w:r>
            <w:r w:rsidRPr="00526F6D">
              <w:rPr>
                <w:rFonts w:eastAsia="Times New Roman" w:cs="Arial"/>
                <w:color w:val="000000"/>
                <w:sz w:val="24"/>
                <w:szCs w:val="24"/>
                <w:lang w:eastAsia="en-GB"/>
              </w:rPr>
              <w:t>15</w:t>
            </w:r>
          </w:p>
        </w:tc>
        <w:tc>
          <w:tcPr>
            <w:tcW w:w="1418" w:type="dxa"/>
            <w:tcBorders>
              <w:top w:val="nil"/>
              <w:left w:val="single" w:sz="4" w:space="0" w:color="auto"/>
              <w:bottom w:val="nil"/>
              <w:right w:val="nil"/>
            </w:tcBorders>
            <w:shd w:val="clear" w:color="FFFFFF" w:fill="FFFFFF"/>
            <w:noWrap/>
            <w:vAlign w:val="center"/>
          </w:tcPr>
          <w:p w:rsidR="00F37E19" w:rsidRDefault="00F37E19" w:rsidP="00F37E19">
            <w:pPr>
              <w:pStyle w:val="NoSpacing"/>
              <w:ind w:right="175"/>
              <w:jc w:val="right"/>
            </w:pPr>
            <w:r>
              <w:t>15,485</w:t>
            </w:r>
          </w:p>
        </w:tc>
        <w:tc>
          <w:tcPr>
            <w:tcW w:w="1360" w:type="dxa"/>
            <w:tcBorders>
              <w:top w:val="nil"/>
              <w:left w:val="nil"/>
              <w:bottom w:val="nil"/>
              <w:right w:val="nil"/>
            </w:tcBorders>
            <w:shd w:val="clear" w:color="FFFFFF" w:fill="FFFFFF"/>
            <w:noWrap/>
            <w:vAlign w:val="center"/>
          </w:tcPr>
          <w:p w:rsidR="00F37E19" w:rsidRDefault="00F37E19" w:rsidP="00F37E19">
            <w:pPr>
              <w:pStyle w:val="NoSpacing"/>
              <w:ind w:right="175"/>
              <w:jc w:val="right"/>
            </w:pPr>
            <w:r>
              <w:t>4,561</w:t>
            </w:r>
          </w:p>
        </w:tc>
        <w:tc>
          <w:tcPr>
            <w:tcW w:w="1361" w:type="dxa"/>
            <w:tcBorders>
              <w:top w:val="nil"/>
              <w:left w:val="nil"/>
              <w:bottom w:val="nil"/>
              <w:right w:val="nil"/>
            </w:tcBorders>
            <w:shd w:val="clear" w:color="FFFFFF" w:fill="FFFFFF"/>
            <w:noWrap/>
            <w:vAlign w:val="center"/>
          </w:tcPr>
          <w:p w:rsidR="00F37E19" w:rsidRDefault="00F37E19" w:rsidP="00F37E19">
            <w:pPr>
              <w:pStyle w:val="NoSpacing"/>
              <w:ind w:right="175"/>
              <w:jc w:val="right"/>
            </w:pPr>
            <w:r>
              <w:t>6,541</w:t>
            </w:r>
          </w:p>
        </w:tc>
        <w:tc>
          <w:tcPr>
            <w:tcW w:w="1361" w:type="dxa"/>
            <w:tcBorders>
              <w:top w:val="nil"/>
              <w:left w:val="nil"/>
              <w:bottom w:val="nil"/>
            </w:tcBorders>
            <w:shd w:val="clear" w:color="FFFFFF" w:fill="FFFFFF"/>
            <w:noWrap/>
            <w:vAlign w:val="center"/>
          </w:tcPr>
          <w:p w:rsidR="00F37E19" w:rsidRDefault="00F37E19" w:rsidP="00F37E19">
            <w:pPr>
              <w:pStyle w:val="NoSpacing"/>
              <w:ind w:right="175"/>
              <w:jc w:val="right"/>
            </w:pPr>
            <w:r>
              <w:t>549</w:t>
            </w:r>
          </w:p>
        </w:tc>
        <w:tc>
          <w:tcPr>
            <w:tcW w:w="1447" w:type="dxa"/>
            <w:tcBorders>
              <w:top w:val="nil"/>
              <w:bottom w:val="nil"/>
              <w:right w:val="nil"/>
            </w:tcBorders>
            <w:shd w:val="clear" w:color="FFFFFF" w:fill="FFFFFF"/>
            <w:vAlign w:val="center"/>
          </w:tcPr>
          <w:p w:rsidR="00F37E19" w:rsidRDefault="00F37E19" w:rsidP="00F37E19">
            <w:pPr>
              <w:pStyle w:val="NoSpacing"/>
              <w:ind w:right="175"/>
              <w:jc w:val="right"/>
            </w:pPr>
            <w:r>
              <w:t>9,289</w:t>
            </w:r>
          </w:p>
        </w:tc>
        <w:tc>
          <w:tcPr>
            <w:tcW w:w="1275" w:type="dxa"/>
            <w:tcBorders>
              <w:top w:val="nil"/>
              <w:left w:val="nil"/>
              <w:bottom w:val="nil"/>
              <w:right w:val="nil"/>
            </w:tcBorders>
            <w:shd w:val="clear" w:color="FFFFFF" w:fill="FFFFFF"/>
            <w:vAlign w:val="center"/>
          </w:tcPr>
          <w:p w:rsidR="00F37E19" w:rsidRDefault="00F37E19" w:rsidP="00F37E19">
            <w:pPr>
              <w:pStyle w:val="NoSpacing"/>
              <w:ind w:right="175"/>
              <w:jc w:val="right"/>
              <w:rPr>
                <w:b/>
                <w:bCs/>
              </w:rPr>
            </w:pPr>
            <w:r>
              <w:rPr>
                <w:b/>
                <w:bCs/>
              </w:rPr>
              <w:t>36,425</w:t>
            </w:r>
          </w:p>
        </w:tc>
      </w:tr>
      <w:tr w:rsidR="00F37E19" w:rsidRPr="00526F6D" w:rsidTr="00F37E19">
        <w:trPr>
          <w:trHeight w:val="255"/>
        </w:trPr>
        <w:tc>
          <w:tcPr>
            <w:tcW w:w="1417" w:type="dxa"/>
            <w:tcBorders>
              <w:top w:val="nil"/>
              <w:left w:val="nil"/>
              <w:bottom w:val="nil"/>
              <w:right w:val="single" w:sz="4" w:space="0" w:color="auto"/>
            </w:tcBorders>
            <w:shd w:val="clear" w:color="FFFFFF" w:fill="FFFFFF"/>
            <w:noWrap/>
            <w:vAlign w:val="bottom"/>
            <w:hideMark/>
          </w:tcPr>
          <w:p w:rsidR="00F37E19" w:rsidRPr="00526F6D" w:rsidRDefault="00CA3C5F" w:rsidP="00855AD7">
            <w:pPr>
              <w:spacing w:after="0" w:line="240" w:lineRule="auto"/>
              <w:rPr>
                <w:rFonts w:eastAsia="Times New Roman" w:cs="Arial"/>
                <w:color w:val="000000"/>
                <w:sz w:val="24"/>
                <w:szCs w:val="24"/>
                <w:lang w:eastAsia="en-GB"/>
              </w:rPr>
            </w:pPr>
            <w:r>
              <w:rPr>
                <w:rFonts w:eastAsia="Times New Roman" w:cs="Arial"/>
                <w:color w:val="000000"/>
                <w:sz w:val="24"/>
                <w:szCs w:val="24"/>
                <w:lang w:eastAsia="en-GB"/>
              </w:rPr>
              <w:t>2015/</w:t>
            </w:r>
            <w:r w:rsidR="00F37E19" w:rsidRPr="00526F6D">
              <w:rPr>
                <w:rFonts w:eastAsia="Times New Roman" w:cs="Arial"/>
                <w:color w:val="000000"/>
                <w:sz w:val="24"/>
                <w:szCs w:val="24"/>
                <w:lang w:eastAsia="en-GB"/>
              </w:rPr>
              <w:t>16</w:t>
            </w:r>
          </w:p>
        </w:tc>
        <w:tc>
          <w:tcPr>
            <w:tcW w:w="1418" w:type="dxa"/>
            <w:tcBorders>
              <w:top w:val="nil"/>
              <w:left w:val="single" w:sz="4" w:space="0" w:color="auto"/>
              <w:bottom w:val="nil"/>
              <w:right w:val="nil"/>
            </w:tcBorders>
            <w:shd w:val="clear" w:color="FFFFFF" w:fill="FFFFFF"/>
            <w:noWrap/>
            <w:vAlign w:val="center"/>
          </w:tcPr>
          <w:p w:rsidR="00F37E19" w:rsidRDefault="00F37E19" w:rsidP="00F37E19">
            <w:pPr>
              <w:pStyle w:val="NoSpacing"/>
              <w:ind w:right="175"/>
              <w:jc w:val="right"/>
            </w:pPr>
            <w:r>
              <w:t>14,491</w:t>
            </w:r>
          </w:p>
        </w:tc>
        <w:tc>
          <w:tcPr>
            <w:tcW w:w="1360" w:type="dxa"/>
            <w:tcBorders>
              <w:top w:val="nil"/>
              <w:left w:val="nil"/>
              <w:bottom w:val="nil"/>
              <w:right w:val="nil"/>
            </w:tcBorders>
            <w:shd w:val="clear" w:color="FFFFFF" w:fill="FFFFFF"/>
            <w:noWrap/>
            <w:vAlign w:val="center"/>
          </w:tcPr>
          <w:p w:rsidR="00F37E19" w:rsidRDefault="00F37E19" w:rsidP="00F37E19">
            <w:pPr>
              <w:pStyle w:val="NoSpacing"/>
              <w:ind w:right="175"/>
              <w:jc w:val="right"/>
            </w:pPr>
            <w:r>
              <w:t>4,678</w:t>
            </w:r>
          </w:p>
        </w:tc>
        <w:tc>
          <w:tcPr>
            <w:tcW w:w="1361" w:type="dxa"/>
            <w:tcBorders>
              <w:top w:val="nil"/>
              <w:left w:val="nil"/>
              <w:bottom w:val="nil"/>
              <w:right w:val="nil"/>
            </w:tcBorders>
            <w:shd w:val="clear" w:color="FFFFFF" w:fill="FFFFFF"/>
            <w:noWrap/>
            <w:vAlign w:val="center"/>
          </w:tcPr>
          <w:p w:rsidR="00F37E19" w:rsidRDefault="00F37E19" w:rsidP="00F37E19">
            <w:pPr>
              <w:pStyle w:val="NoSpacing"/>
              <w:ind w:right="175"/>
              <w:jc w:val="right"/>
            </w:pPr>
            <w:r>
              <w:t>6,998</w:t>
            </w:r>
          </w:p>
        </w:tc>
        <w:tc>
          <w:tcPr>
            <w:tcW w:w="1361" w:type="dxa"/>
            <w:tcBorders>
              <w:top w:val="nil"/>
              <w:left w:val="nil"/>
              <w:bottom w:val="nil"/>
            </w:tcBorders>
            <w:shd w:val="clear" w:color="FFFFFF" w:fill="FFFFFF"/>
            <w:noWrap/>
            <w:vAlign w:val="center"/>
          </w:tcPr>
          <w:p w:rsidR="00F37E19" w:rsidRDefault="00F37E19" w:rsidP="00F37E19">
            <w:pPr>
              <w:pStyle w:val="NoSpacing"/>
              <w:ind w:right="175"/>
              <w:jc w:val="right"/>
            </w:pPr>
            <w:r>
              <w:t>432</w:t>
            </w:r>
          </w:p>
        </w:tc>
        <w:tc>
          <w:tcPr>
            <w:tcW w:w="1447" w:type="dxa"/>
            <w:tcBorders>
              <w:top w:val="nil"/>
              <w:bottom w:val="nil"/>
              <w:right w:val="nil"/>
            </w:tcBorders>
            <w:shd w:val="clear" w:color="FFFFFF" w:fill="FFFFFF"/>
            <w:vAlign w:val="center"/>
          </w:tcPr>
          <w:p w:rsidR="00F37E19" w:rsidRDefault="00F37E19" w:rsidP="00F37E19">
            <w:pPr>
              <w:pStyle w:val="NoSpacing"/>
              <w:ind w:right="175"/>
              <w:jc w:val="right"/>
            </w:pPr>
            <w:r>
              <w:t>10,151</w:t>
            </w:r>
          </w:p>
        </w:tc>
        <w:tc>
          <w:tcPr>
            <w:tcW w:w="1275" w:type="dxa"/>
            <w:tcBorders>
              <w:top w:val="nil"/>
              <w:left w:val="nil"/>
              <w:bottom w:val="nil"/>
              <w:right w:val="nil"/>
            </w:tcBorders>
            <w:shd w:val="clear" w:color="FFFFFF" w:fill="FFFFFF"/>
            <w:vAlign w:val="center"/>
          </w:tcPr>
          <w:p w:rsidR="00F37E19" w:rsidRDefault="00F37E19" w:rsidP="00F37E19">
            <w:pPr>
              <w:pStyle w:val="NoSpacing"/>
              <w:ind w:right="175"/>
              <w:jc w:val="right"/>
              <w:rPr>
                <w:b/>
                <w:bCs/>
              </w:rPr>
            </w:pPr>
            <w:r>
              <w:rPr>
                <w:b/>
                <w:bCs/>
              </w:rPr>
              <w:t>36,750</w:t>
            </w:r>
          </w:p>
        </w:tc>
      </w:tr>
      <w:tr w:rsidR="00F37E19" w:rsidRPr="00526F6D" w:rsidTr="00F37E19">
        <w:trPr>
          <w:trHeight w:val="255"/>
        </w:trPr>
        <w:tc>
          <w:tcPr>
            <w:tcW w:w="1417" w:type="dxa"/>
            <w:tcBorders>
              <w:top w:val="nil"/>
              <w:left w:val="nil"/>
              <w:bottom w:val="nil"/>
              <w:right w:val="single" w:sz="4" w:space="0" w:color="auto"/>
            </w:tcBorders>
            <w:shd w:val="clear" w:color="FFFFFF" w:fill="FFFFFF"/>
            <w:noWrap/>
            <w:vAlign w:val="bottom"/>
            <w:hideMark/>
          </w:tcPr>
          <w:p w:rsidR="00F37E19" w:rsidRPr="00526F6D" w:rsidRDefault="00CA3C5F" w:rsidP="00855AD7">
            <w:pPr>
              <w:spacing w:after="0" w:line="240" w:lineRule="auto"/>
              <w:rPr>
                <w:rFonts w:eastAsia="Times New Roman" w:cs="Arial"/>
                <w:color w:val="000000"/>
                <w:sz w:val="24"/>
                <w:szCs w:val="24"/>
                <w:lang w:eastAsia="en-GB"/>
              </w:rPr>
            </w:pPr>
            <w:r>
              <w:rPr>
                <w:rFonts w:eastAsia="Times New Roman" w:cs="Arial"/>
                <w:color w:val="000000"/>
                <w:sz w:val="24"/>
                <w:szCs w:val="24"/>
                <w:lang w:eastAsia="en-GB"/>
              </w:rPr>
              <w:t>2016/</w:t>
            </w:r>
            <w:r w:rsidR="00F37E19" w:rsidRPr="00526F6D">
              <w:rPr>
                <w:rFonts w:eastAsia="Times New Roman" w:cs="Arial"/>
                <w:color w:val="000000"/>
                <w:sz w:val="24"/>
                <w:szCs w:val="24"/>
                <w:lang w:eastAsia="en-GB"/>
              </w:rPr>
              <w:t>17(r)</w:t>
            </w:r>
          </w:p>
        </w:tc>
        <w:tc>
          <w:tcPr>
            <w:tcW w:w="1418" w:type="dxa"/>
            <w:tcBorders>
              <w:top w:val="nil"/>
              <w:left w:val="single" w:sz="4" w:space="0" w:color="auto"/>
              <w:bottom w:val="nil"/>
              <w:right w:val="nil"/>
            </w:tcBorders>
            <w:shd w:val="clear" w:color="FFFFFF" w:fill="FFFFFF"/>
            <w:noWrap/>
            <w:vAlign w:val="center"/>
          </w:tcPr>
          <w:p w:rsidR="00F37E19" w:rsidRDefault="00F37E19" w:rsidP="00F37E19">
            <w:pPr>
              <w:pStyle w:val="NoSpacing"/>
              <w:ind w:right="175"/>
              <w:jc w:val="right"/>
            </w:pPr>
            <w:r>
              <w:t>14,790</w:t>
            </w:r>
          </w:p>
        </w:tc>
        <w:tc>
          <w:tcPr>
            <w:tcW w:w="1360" w:type="dxa"/>
            <w:tcBorders>
              <w:top w:val="nil"/>
              <w:left w:val="nil"/>
              <w:bottom w:val="nil"/>
              <w:right w:val="nil"/>
            </w:tcBorders>
            <w:shd w:val="clear" w:color="FFFFFF" w:fill="FFFFFF"/>
            <w:noWrap/>
            <w:vAlign w:val="center"/>
          </w:tcPr>
          <w:p w:rsidR="00F37E19" w:rsidRDefault="00F37E19" w:rsidP="00F37E19">
            <w:pPr>
              <w:pStyle w:val="NoSpacing"/>
              <w:ind w:right="175"/>
              <w:jc w:val="right"/>
            </w:pPr>
            <w:r>
              <w:t>4,757</w:t>
            </w:r>
          </w:p>
        </w:tc>
        <w:tc>
          <w:tcPr>
            <w:tcW w:w="1361" w:type="dxa"/>
            <w:tcBorders>
              <w:top w:val="nil"/>
              <w:left w:val="nil"/>
              <w:bottom w:val="nil"/>
              <w:right w:val="nil"/>
            </w:tcBorders>
            <w:shd w:val="clear" w:color="FFFFFF" w:fill="FFFFFF"/>
            <w:noWrap/>
            <w:vAlign w:val="center"/>
          </w:tcPr>
          <w:p w:rsidR="00F37E19" w:rsidRDefault="00F37E19" w:rsidP="00F37E19">
            <w:pPr>
              <w:pStyle w:val="NoSpacing"/>
              <w:ind w:right="175"/>
              <w:jc w:val="right"/>
            </w:pPr>
            <w:r>
              <w:t>5,576</w:t>
            </w:r>
          </w:p>
        </w:tc>
        <w:tc>
          <w:tcPr>
            <w:tcW w:w="1361" w:type="dxa"/>
            <w:tcBorders>
              <w:top w:val="nil"/>
              <w:left w:val="nil"/>
              <w:bottom w:val="nil"/>
            </w:tcBorders>
            <w:shd w:val="clear" w:color="FFFFFF" w:fill="FFFFFF"/>
            <w:noWrap/>
            <w:vAlign w:val="center"/>
          </w:tcPr>
          <w:p w:rsidR="00F37E19" w:rsidRDefault="00F37E19" w:rsidP="00F37E19">
            <w:pPr>
              <w:pStyle w:val="NoSpacing"/>
              <w:ind w:right="175"/>
              <w:jc w:val="right"/>
            </w:pPr>
            <w:r>
              <w:t>417</w:t>
            </w:r>
          </w:p>
        </w:tc>
        <w:tc>
          <w:tcPr>
            <w:tcW w:w="1447" w:type="dxa"/>
            <w:tcBorders>
              <w:top w:val="nil"/>
              <w:bottom w:val="nil"/>
              <w:right w:val="nil"/>
            </w:tcBorders>
            <w:shd w:val="clear" w:color="FFFFFF" w:fill="FFFFFF"/>
            <w:vAlign w:val="center"/>
          </w:tcPr>
          <w:p w:rsidR="00F37E19" w:rsidRDefault="00F37E19" w:rsidP="00F37E19">
            <w:pPr>
              <w:pStyle w:val="NoSpacing"/>
              <w:ind w:right="175"/>
              <w:jc w:val="right"/>
            </w:pPr>
            <w:r>
              <w:t>11,676</w:t>
            </w:r>
          </w:p>
        </w:tc>
        <w:tc>
          <w:tcPr>
            <w:tcW w:w="1275" w:type="dxa"/>
            <w:tcBorders>
              <w:top w:val="nil"/>
              <w:left w:val="nil"/>
              <w:bottom w:val="nil"/>
              <w:right w:val="nil"/>
            </w:tcBorders>
            <w:shd w:val="clear" w:color="FFFFFF" w:fill="FFFFFF"/>
            <w:vAlign w:val="center"/>
          </w:tcPr>
          <w:p w:rsidR="00F37E19" w:rsidRDefault="00F37E19" w:rsidP="00F37E19">
            <w:pPr>
              <w:pStyle w:val="NoSpacing"/>
              <w:ind w:right="175"/>
              <w:jc w:val="right"/>
              <w:rPr>
                <w:b/>
                <w:bCs/>
              </w:rPr>
            </w:pPr>
            <w:r>
              <w:rPr>
                <w:b/>
                <w:bCs/>
              </w:rPr>
              <w:t>37,216</w:t>
            </w:r>
          </w:p>
        </w:tc>
      </w:tr>
      <w:tr w:rsidR="00F37E19" w:rsidRPr="00526F6D" w:rsidTr="00F37E19">
        <w:trPr>
          <w:trHeight w:val="255"/>
        </w:trPr>
        <w:tc>
          <w:tcPr>
            <w:tcW w:w="1417" w:type="dxa"/>
            <w:tcBorders>
              <w:top w:val="nil"/>
              <w:left w:val="nil"/>
              <w:right w:val="single" w:sz="4" w:space="0" w:color="auto"/>
            </w:tcBorders>
            <w:shd w:val="clear" w:color="FFFFFF" w:fill="FFFFFF"/>
            <w:noWrap/>
            <w:vAlign w:val="bottom"/>
            <w:hideMark/>
          </w:tcPr>
          <w:p w:rsidR="00F37E19" w:rsidRPr="00526F6D" w:rsidRDefault="00CA3C5F" w:rsidP="00855AD7">
            <w:pPr>
              <w:spacing w:after="0" w:line="360" w:lineRule="auto"/>
              <w:rPr>
                <w:rFonts w:eastAsia="Times New Roman" w:cs="Arial"/>
                <w:color w:val="000000"/>
                <w:sz w:val="24"/>
                <w:szCs w:val="24"/>
                <w:lang w:eastAsia="en-GB"/>
              </w:rPr>
            </w:pPr>
            <w:r>
              <w:rPr>
                <w:rFonts w:eastAsia="Times New Roman" w:cs="Arial"/>
                <w:color w:val="000000"/>
                <w:sz w:val="24"/>
                <w:szCs w:val="24"/>
                <w:lang w:eastAsia="en-GB"/>
              </w:rPr>
              <w:t>2017/</w:t>
            </w:r>
            <w:r w:rsidR="00F37E19" w:rsidRPr="00526F6D">
              <w:rPr>
                <w:rFonts w:eastAsia="Times New Roman" w:cs="Arial"/>
                <w:color w:val="000000"/>
                <w:sz w:val="24"/>
                <w:szCs w:val="24"/>
                <w:lang w:eastAsia="en-GB"/>
              </w:rPr>
              <w:t>18(p)</w:t>
            </w:r>
          </w:p>
        </w:tc>
        <w:tc>
          <w:tcPr>
            <w:tcW w:w="1418" w:type="dxa"/>
            <w:tcBorders>
              <w:top w:val="nil"/>
              <w:left w:val="single" w:sz="4" w:space="0" w:color="auto"/>
              <w:right w:val="nil"/>
            </w:tcBorders>
            <w:shd w:val="clear" w:color="FFFFFF" w:fill="FFFFFF"/>
            <w:noWrap/>
            <w:vAlign w:val="center"/>
          </w:tcPr>
          <w:p w:rsidR="00F37E19" w:rsidRDefault="00F37E19" w:rsidP="00F37E19">
            <w:pPr>
              <w:pStyle w:val="NoSpacing"/>
              <w:ind w:right="175"/>
              <w:jc w:val="right"/>
            </w:pPr>
            <w:r>
              <w:t>14,161</w:t>
            </w:r>
          </w:p>
        </w:tc>
        <w:tc>
          <w:tcPr>
            <w:tcW w:w="1360" w:type="dxa"/>
            <w:tcBorders>
              <w:top w:val="nil"/>
              <w:left w:val="nil"/>
              <w:right w:val="nil"/>
            </w:tcBorders>
            <w:shd w:val="clear" w:color="FFFFFF" w:fill="FFFFFF"/>
            <w:noWrap/>
            <w:vAlign w:val="center"/>
          </w:tcPr>
          <w:p w:rsidR="00F37E19" w:rsidRDefault="00F37E19" w:rsidP="00F37E19">
            <w:pPr>
              <w:pStyle w:val="NoSpacing"/>
              <w:ind w:right="175"/>
              <w:jc w:val="right"/>
            </w:pPr>
            <w:r>
              <w:t>4,315</w:t>
            </w:r>
          </w:p>
        </w:tc>
        <w:tc>
          <w:tcPr>
            <w:tcW w:w="1361" w:type="dxa"/>
            <w:tcBorders>
              <w:top w:val="nil"/>
              <w:left w:val="nil"/>
              <w:right w:val="nil"/>
            </w:tcBorders>
            <w:shd w:val="clear" w:color="FFFFFF" w:fill="FFFFFF"/>
            <w:noWrap/>
            <w:vAlign w:val="center"/>
          </w:tcPr>
          <w:p w:rsidR="00F37E19" w:rsidRDefault="00F37E19" w:rsidP="00F37E19">
            <w:pPr>
              <w:pStyle w:val="NoSpacing"/>
              <w:ind w:right="175"/>
              <w:jc w:val="right"/>
            </w:pPr>
            <w:r>
              <w:t>6,299</w:t>
            </w:r>
          </w:p>
        </w:tc>
        <w:tc>
          <w:tcPr>
            <w:tcW w:w="1361" w:type="dxa"/>
            <w:tcBorders>
              <w:top w:val="nil"/>
              <w:left w:val="nil"/>
            </w:tcBorders>
            <w:shd w:val="clear" w:color="FFFFFF" w:fill="FFFFFF"/>
            <w:noWrap/>
            <w:vAlign w:val="center"/>
          </w:tcPr>
          <w:p w:rsidR="00F37E19" w:rsidRDefault="00F37E19" w:rsidP="00F37E19">
            <w:pPr>
              <w:pStyle w:val="NoSpacing"/>
              <w:ind w:right="175"/>
              <w:jc w:val="right"/>
            </w:pPr>
            <w:r>
              <w:t>406</w:t>
            </w:r>
          </w:p>
        </w:tc>
        <w:tc>
          <w:tcPr>
            <w:tcW w:w="1447" w:type="dxa"/>
            <w:tcBorders>
              <w:top w:val="nil"/>
              <w:right w:val="nil"/>
            </w:tcBorders>
            <w:shd w:val="clear" w:color="FFFFFF" w:fill="FFFFFF"/>
            <w:vAlign w:val="center"/>
          </w:tcPr>
          <w:p w:rsidR="00F37E19" w:rsidRDefault="00F37E19" w:rsidP="00F37E19">
            <w:pPr>
              <w:pStyle w:val="NoSpacing"/>
              <w:ind w:right="175"/>
              <w:jc w:val="right"/>
            </w:pPr>
            <w:r>
              <w:t>11,583</w:t>
            </w:r>
          </w:p>
        </w:tc>
        <w:tc>
          <w:tcPr>
            <w:tcW w:w="1275" w:type="dxa"/>
            <w:tcBorders>
              <w:top w:val="nil"/>
              <w:left w:val="nil"/>
              <w:right w:val="nil"/>
            </w:tcBorders>
            <w:shd w:val="clear" w:color="FFFFFF" w:fill="FFFFFF"/>
            <w:vAlign w:val="center"/>
          </w:tcPr>
          <w:p w:rsidR="00F37E19" w:rsidRDefault="00F37E19" w:rsidP="00F37E19">
            <w:pPr>
              <w:pStyle w:val="NoSpacing"/>
              <w:ind w:right="175"/>
              <w:jc w:val="right"/>
              <w:rPr>
                <w:b/>
                <w:bCs/>
              </w:rPr>
            </w:pPr>
            <w:r>
              <w:rPr>
                <w:b/>
                <w:bCs/>
              </w:rPr>
              <w:t>36,764</w:t>
            </w:r>
          </w:p>
        </w:tc>
      </w:tr>
      <w:tr w:rsidR="00F37E19" w:rsidRPr="00526F6D" w:rsidTr="00F37E19">
        <w:trPr>
          <w:trHeight w:val="255"/>
        </w:trPr>
        <w:tc>
          <w:tcPr>
            <w:tcW w:w="1417" w:type="dxa"/>
            <w:tcBorders>
              <w:top w:val="nil"/>
              <w:left w:val="nil"/>
              <w:right w:val="single" w:sz="4" w:space="0" w:color="auto"/>
            </w:tcBorders>
            <w:shd w:val="clear" w:color="FFFFFF" w:fill="FFFFFF"/>
            <w:noWrap/>
            <w:vAlign w:val="bottom"/>
          </w:tcPr>
          <w:p w:rsidR="00F37E19" w:rsidRPr="00526F6D" w:rsidRDefault="00CA3C5F" w:rsidP="00F37E19">
            <w:pPr>
              <w:spacing w:after="0" w:line="240" w:lineRule="auto"/>
              <w:rPr>
                <w:rFonts w:eastAsia="Times New Roman" w:cs="Arial"/>
                <w:color w:val="000000"/>
                <w:sz w:val="24"/>
                <w:szCs w:val="24"/>
                <w:lang w:eastAsia="en-GB"/>
              </w:rPr>
            </w:pPr>
            <w:r>
              <w:rPr>
                <w:rFonts w:eastAsia="Times New Roman" w:cs="Arial"/>
                <w:color w:val="000000"/>
                <w:sz w:val="24"/>
                <w:szCs w:val="24"/>
                <w:lang w:eastAsia="en-GB"/>
              </w:rPr>
              <w:t>% change 2016/17 to 2017/</w:t>
            </w:r>
            <w:r w:rsidR="00F37E19">
              <w:rPr>
                <w:rFonts w:eastAsia="Times New Roman" w:cs="Arial"/>
                <w:color w:val="000000"/>
                <w:sz w:val="24"/>
                <w:szCs w:val="24"/>
                <w:lang w:eastAsia="en-GB"/>
              </w:rPr>
              <w:t>18</w:t>
            </w:r>
          </w:p>
        </w:tc>
        <w:tc>
          <w:tcPr>
            <w:tcW w:w="1418" w:type="dxa"/>
            <w:tcBorders>
              <w:top w:val="nil"/>
              <w:left w:val="single" w:sz="4" w:space="0" w:color="auto"/>
              <w:right w:val="nil"/>
            </w:tcBorders>
            <w:shd w:val="clear" w:color="FFFFFF" w:fill="FFFFFF"/>
            <w:noWrap/>
            <w:vAlign w:val="center"/>
          </w:tcPr>
          <w:p w:rsidR="00F37E19" w:rsidRDefault="00F37E19" w:rsidP="00F37E19">
            <w:pPr>
              <w:pStyle w:val="NoSpacing"/>
              <w:ind w:right="175"/>
              <w:jc w:val="right"/>
            </w:pPr>
            <w:r>
              <w:t>-4</w:t>
            </w:r>
          </w:p>
        </w:tc>
        <w:tc>
          <w:tcPr>
            <w:tcW w:w="1360" w:type="dxa"/>
            <w:tcBorders>
              <w:top w:val="nil"/>
              <w:left w:val="nil"/>
              <w:right w:val="nil"/>
            </w:tcBorders>
            <w:shd w:val="clear" w:color="FFFFFF" w:fill="FFFFFF"/>
            <w:noWrap/>
            <w:vAlign w:val="center"/>
          </w:tcPr>
          <w:p w:rsidR="00F37E19" w:rsidRDefault="00F37E19" w:rsidP="00F37E19">
            <w:pPr>
              <w:pStyle w:val="NoSpacing"/>
              <w:ind w:right="175"/>
              <w:jc w:val="right"/>
            </w:pPr>
            <w:r>
              <w:t>-9</w:t>
            </w:r>
          </w:p>
        </w:tc>
        <w:tc>
          <w:tcPr>
            <w:tcW w:w="1361" w:type="dxa"/>
            <w:tcBorders>
              <w:top w:val="nil"/>
              <w:left w:val="nil"/>
              <w:right w:val="nil"/>
            </w:tcBorders>
            <w:shd w:val="clear" w:color="FFFFFF" w:fill="FFFFFF"/>
            <w:noWrap/>
            <w:vAlign w:val="center"/>
          </w:tcPr>
          <w:p w:rsidR="00F37E19" w:rsidRDefault="00F37E19" w:rsidP="00F37E19">
            <w:pPr>
              <w:pStyle w:val="NoSpacing"/>
              <w:ind w:right="175"/>
              <w:jc w:val="right"/>
            </w:pPr>
            <w:r>
              <w:t>13</w:t>
            </w:r>
          </w:p>
        </w:tc>
        <w:tc>
          <w:tcPr>
            <w:tcW w:w="1361" w:type="dxa"/>
            <w:tcBorders>
              <w:top w:val="nil"/>
              <w:left w:val="nil"/>
            </w:tcBorders>
            <w:shd w:val="clear" w:color="FFFFFF" w:fill="FFFFFF"/>
            <w:noWrap/>
            <w:vAlign w:val="center"/>
          </w:tcPr>
          <w:p w:rsidR="00F37E19" w:rsidRDefault="00F37E19" w:rsidP="00F37E19">
            <w:pPr>
              <w:pStyle w:val="NoSpacing"/>
              <w:ind w:right="175"/>
              <w:jc w:val="right"/>
            </w:pPr>
            <w:r>
              <w:t>-3</w:t>
            </w:r>
          </w:p>
        </w:tc>
        <w:tc>
          <w:tcPr>
            <w:tcW w:w="1447" w:type="dxa"/>
            <w:tcBorders>
              <w:top w:val="nil"/>
              <w:right w:val="nil"/>
            </w:tcBorders>
            <w:shd w:val="clear" w:color="FFFFFF" w:fill="FFFFFF"/>
            <w:vAlign w:val="center"/>
          </w:tcPr>
          <w:p w:rsidR="00F37E19" w:rsidRDefault="00F37E19" w:rsidP="00F37E19">
            <w:pPr>
              <w:pStyle w:val="NoSpacing"/>
              <w:ind w:right="175"/>
              <w:jc w:val="right"/>
            </w:pPr>
            <w:r>
              <w:t>-1</w:t>
            </w:r>
          </w:p>
        </w:tc>
        <w:tc>
          <w:tcPr>
            <w:tcW w:w="1275" w:type="dxa"/>
            <w:tcBorders>
              <w:top w:val="nil"/>
              <w:left w:val="nil"/>
              <w:right w:val="nil"/>
            </w:tcBorders>
            <w:shd w:val="clear" w:color="FFFFFF" w:fill="FFFFFF"/>
            <w:vAlign w:val="center"/>
          </w:tcPr>
          <w:p w:rsidR="00F37E19" w:rsidRPr="005D6AF4" w:rsidRDefault="00F37E19" w:rsidP="00F37E19">
            <w:pPr>
              <w:pStyle w:val="NoSpacing"/>
              <w:ind w:right="175"/>
              <w:jc w:val="right"/>
              <w:rPr>
                <w:b/>
              </w:rPr>
            </w:pPr>
            <w:r w:rsidRPr="005D6AF4">
              <w:rPr>
                <w:b/>
              </w:rPr>
              <w:t>-1</w:t>
            </w:r>
          </w:p>
        </w:tc>
      </w:tr>
      <w:tr w:rsidR="007C2425" w:rsidRPr="004A38F8" w:rsidTr="00A1574F">
        <w:trPr>
          <w:trHeight w:val="71"/>
        </w:trPr>
        <w:tc>
          <w:tcPr>
            <w:tcW w:w="1417" w:type="dxa"/>
            <w:tcBorders>
              <w:top w:val="single" w:sz="4" w:space="0" w:color="auto"/>
              <w:left w:val="nil"/>
              <w:right w:val="single" w:sz="4" w:space="0" w:color="auto"/>
            </w:tcBorders>
            <w:shd w:val="clear" w:color="FFFFFF" w:fill="FFFFFF"/>
            <w:noWrap/>
            <w:vAlign w:val="bottom"/>
            <w:hideMark/>
          </w:tcPr>
          <w:p w:rsidR="007C2425" w:rsidRPr="004A38F8" w:rsidRDefault="007C2425" w:rsidP="00855AD7">
            <w:pPr>
              <w:spacing w:after="0" w:line="240" w:lineRule="auto"/>
              <w:rPr>
                <w:rFonts w:eastAsia="Times New Roman" w:cs="Arial"/>
                <w:color w:val="000000"/>
                <w:sz w:val="12"/>
                <w:szCs w:val="12"/>
                <w:lang w:eastAsia="en-GB"/>
              </w:rPr>
            </w:pPr>
            <w:r w:rsidRPr="004A38F8">
              <w:rPr>
                <w:rFonts w:eastAsia="Times New Roman" w:cs="Arial"/>
                <w:color w:val="000000"/>
                <w:sz w:val="12"/>
                <w:szCs w:val="12"/>
                <w:lang w:eastAsia="en-GB"/>
              </w:rPr>
              <w:t> </w:t>
            </w:r>
          </w:p>
        </w:tc>
        <w:tc>
          <w:tcPr>
            <w:tcW w:w="1418" w:type="dxa"/>
            <w:tcBorders>
              <w:top w:val="single" w:sz="4" w:space="0" w:color="auto"/>
              <w:left w:val="single" w:sz="4" w:space="0" w:color="auto"/>
            </w:tcBorders>
            <w:shd w:val="clear" w:color="FFFFFF" w:fill="FFFFFF"/>
            <w:noWrap/>
            <w:vAlign w:val="bottom"/>
            <w:hideMark/>
          </w:tcPr>
          <w:p w:rsidR="007C2425" w:rsidRPr="004A38F8" w:rsidRDefault="007C2425" w:rsidP="00855AD7">
            <w:pPr>
              <w:spacing w:after="0" w:line="240" w:lineRule="auto"/>
              <w:rPr>
                <w:rFonts w:eastAsia="Times New Roman" w:cs="Arial"/>
                <w:color w:val="000000"/>
                <w:sz w:val="12"/>
                <w:szCs w:val="12"/>
                <w:lang w:eastAsia="en-GB"/>
              </w:rPr>
            </w:pPr>
            <w:r w:rsidRPr="004A38F8">
              <w:rPr>
                <w:rFonts w:eastAsia="Times New Roman" w:cs="Arial"/>
                <w:color w:val="000000"/>
                <w:sz w:val="12"/>
                <w:szCs w:val="12"/>
                <w:lang w:eastAsia="en-GB"/>
              </w:rPr>
              <w:t> </w:t>
            </w:r>
          </w:p>
        </w:tc>
        <w:tc>
          <w:tcPr>
            <w:tcW w:w="1360" w:type="dxa"/>
            <w:tcBorders>
              <w:top w:val="single" w:sz="4" w:space="0" w:color="auto"/>
            </w:tcBorders>
            <w:shd w:val="clear" w:color="FFFFFF" w:fill="FFFFFF"/>
            <w:noWrap/>
            <w:vAlign w:val="bottom"/>
            <w:hideMark/>
          </w:tcPr>
          <w:p w:rsidR="007C2425" w:rsidRPr="004A38F8" w:rsidRDefault="007C2425" w:rsidP="00855AD7">
            <w:pPr>
              <w:spacing w:after="0" w:line="240" w:lineRule="auto"/>
              <w:rPr>
                <w:rFonts w:eastAsia="Times New Roman" w:cs="Arial"/>
                <w:color w:val="000000"/>
                <w:sz w:val="12"/>
                <w:szCs w:val="12"/>
                <w:lang w:eastAsia="en-GB"/>
              </w:rPr>
            </w:pPr>
            <w:r w:rsidRPr="004A38F8">
              <w:rPr>
                <w:rFonts w:eastAsia="Times New Roman" w:cs="Arial"/>
                <w:color w:val="000000"/>
                <w:sz w:val="12"/>
                <w:szCs w:val="12"/>
                <w:lang w:eastAsia="en-GB"/>
              </w:rPr>
              <w:t> </w:t>
            </w:r>
          </w:p>
        </w:tc>
        <w:tc>
          <w:tcPr>
            <w:tcW w:w="1361" w:type="dxa"/>
            <w:tcBorders>
              <w:top w:val="single" w:sz="4" w:space="0" w:color="auto"/>
            </w:tcBorders>
            <w:shd w:val="clear" w:color="FFFFFF" w:fill="FFFFFF"/>
            <w:noWrap/>
            <w:vAlign w:val="bottom"/>
            <w:hideMark/>
          </w:tcPr>
          <w:p w:rsidR="007C2425" w:rsidRPr="004A38F8" w:rsidRDefault="007C2425" w:rsidP="00855AD7">
            <w:pPr>
              <w:spacing w:after="0" w:line="240" w:lineRule="auto"/>
              <w:rPr>
                <w:rFonts w:eastAsia="Times New Roman" w:cs="Arial"/>
                <w:color w:val="000000"/>
                <w:sz w:val="12"/>
                <w:szCs w:val="12"/>
                <w:lang w:eastAsia="en-GB"/>
              </w:rPr>
            </w:pPr>
            <w:r w:rsidRPr="004A38F8">
              <w:rPr>
                <w:rFonts w:eastAsia="Times New Roman" w:cs="Arial"/>
                <w:color w:val="000000"/>
                <w:sz w:val="12"/>
                <w:szCs w:val="12"/>
                <w:lang w:eastAsia="en-GB"/>
              </w:rPr>
              <w:t> </w:t>
            </w:r>
          </w:p>
        </w:tc>
        <w:tc>
          <w:tcPr>
            <w:tcW w:w="1361" w:type="dxa"/>
            <w:tcBorders>
              <w:top w:val="single" w:sz="4" w:space="0" w:color="auto"/>
            </w:tcBorders>
            <w:shd w:val="clear" w:color="FFFFFF" w:fill="FFFFFF"/>
            <w:noWrap/>
            <w:vAlign w:val="bottom"/>
            <w:hideMark/>
          </w:tcPr>
          <w:p w:rsidR="007C2425" w:rsidRPr="004A38F8" w:rsidRDefault="007C2425" w:rsidP="00855AD7">
            <w:pPr>
              <w:spacing w:after="0" w:line="240" w:lineRule="auto"/>
              <w:rPr>
                <w:rFonts w:eastAsia="Times New Roman" w:cs="Arial"/>
                <w:color w:val="000000"/>
                <w:sz w:val="12"/>
                <w:szCs w:val="12"/>
                <w:lang w:eastAsia="en-GB"/>
              </w:rPr>
            </w:pPr>
            <w:r w:rsidRPr="004A38F8">
              <w:rPr>
                <w:rFonts w:eastAsia="Times New Roman" w:cs="Arial"/>
                <w:color w:val="000000"/>
                <w:sz w:val="12"/>
                <w:szCs w:val="12"/>
                <w:lang w:eastAsia="en-GB"/>
              </w:rPr>
              <w:t> </w:t>
            </w:r>
          </w:p>
        </w:tc>
        <w:tc>
          <w:tcPr>
            <w:tcW w:w="1447" w:type="dxa"/>
            <w:tcBorders>
              <w:top w:val="single" w:sz="4" w:space="0" w:color="auto"/>
            </w:tcBorders>
            <w:shd w:val="clear" w:color="FFFFFF" w:fill="FFFFFF"/>
          </w:tcPr>
          <w:p w:rsidR="007C2425" w:rsidRPr="004A38F8" w:rsidRDefault="007C2425" w:rsidP="00855AD7">
            <w:pPr>
              <w:spacing w:after="0" w:line="240" w:lineRule="auto"/>
              <w:rPr>
                <w:rFonts w:eastAsia="Times New Roman" w:cs="Arial"/>
                <w:color w:val="000000"/>
                <w:sz w:val="12"/>
                <w:szCs w:val="12"/>
                <w:lang w:eastAsia="en-GB"/>
              </w:rPr>
            </w:pPr>
          </w:p>
        </w:tc>
        <w:tc>
          <w:tcPr>
            <w:tcW w:w="1275" w:type="dxa"/>
            <w:tcBorders>
              <w:top w:val="single" w:sz="4" w:space="0" w:color="auto"/>
              <w:right w:val="nil"/>
            </w:tcBorders>
            <w:shd w:val="clear" w:color="FFFFFF" w:fill="FFFFFF"/>
          </w:tcPr>
          <w:p w:rsidR="007C2425" w:rsidRPr="004A38F8" w:rsidRDefault="007C2425" w:rsidP="00855AD7">
            <w:pPr>
              <w:spacing w:after="0" w:line="240" w:lineRule="auto"/>
              <w:rPr>
                <w:rFonts w:eastAsia="Times New Roman" w:cs="Arial"/>
                <w:color w:val="000000"/>
                <w:sz w:val="12"/>
                <w:szCs w:val="12"/>
                <w:lang w:eastAsia="en-GB"/>
              </w:rPr>
            </w:pPr>
          </w:p>
        </w:tc>
      </w:tr>
      <w:tr w:rsidR="00F37E19" w:rsidRPr="00F37E19" w:rsidTr="00855AD7">
        <w:trPr>
          <w:trHeight w:val="71"/>
        </w:trPr>
        <w:tc>
          <w:tcPr>
            <w:tcW w:w="9639" w:type="dxa"/>
            <w:gridSpan w:val="7"/>
            <w:tcBorders>
              <w:left w:val="nil"/>
            </w:tcBorders>
            <w:shd w:val="clear" w:color="FFFFFF" w:fill="FFFFFF"/>
            <w:noWrap/>
            <w:vAlign w:val="bottom"/>
          </w:tcPr>
          <w:p w:rsidR="00F37E19" w:rsidRPr="00F37E19" w:rsidRDefault="00F37E19" w:rsidP="00855AD7">
            <w:pPr>
              <w:spacing w:after="0" w:line="240" w:lineRule="auto"/>
              <w:rPr>
                <w:sz w:val="20"/>
                <w:szCs w:val="20"/>
                <w:lang w:eastAsia="en-GB"/>
              </w:rPr>
            </w:pPr>
            <w:r w:rsidRPr="007C2425">
              <w:rPr>
                <w:sz w:val="20"/>
                <w:szCs w:val="20"/>
                <w:lang w:eastAsia="en-GB"/>
              </w:rPr>
              <w:t xml:space="preserve">(a) </w:t>
            </w:r>
            <w:proofErr w:type="gramStart"/>
            <w:r w:rsidRPr="007C2425">
              <w:rPr>
                <w:sz w:val="20"/>
                <w:szCs w:val="20"/>
                <w:lang w:eastAsia="en-GB"/>
              </w:rPr>
              <w:t>per</w:t>
            </w:r>
            <w:proofErr w:type="gramEnd"/>
            <w:r w:rsidRPr="007C2425">
              <w:rPr>
                <w:sz w:val="20"/>
                <w:szCs w:val="20"/>
                <w:lang w:eastAsia="en-GB"/>
              </w:rPr>
              <w:t xml:space="preserve"> million population.  Population data taken from ONS </w:t>
            </w:r>
            <w:proofErr w:type="spellStart"/>
            <w:r w:rsidRPr="007C2425">
              <w:rPr>
                <w:sz w:val="20"/>
                <w:szCs w:val="20"/>
                <w:lang w:eastAsia="en-GB"/>
              </w:rPr>
              <w:t>Mid Year</w:t>
            </w:r>
            <w:proofErr w:type="spellEnd"/>
            <w:r w:rsidRPr="007C2425">
              <w:rPr>
                <w:sz w:val="20"/>
                <w:szCs w:val="20"/>
                <w:lang w:eastAsia="en-GB"/>
              </w:rPr>
              <w:t xml:space="preserve"> Estimates revised periodically and so rates are subject to change between publications</w:t>
            </w:r>
          </w:p>
        </w:tc>
      </w:tr>
      <w:tr w:rsidR="007C2425" w:rsidRPr="007C2425" w:rsidTr="00A1574F">
        <w:trPr>
          <w:trHeight w:val="71"/>
        </w:trPr>
        <w:tc>
          <w:tcPr>
            <w:tcW w:w="2835" w:type="dxa"/>
            <w:gridSpan w:val="2"/>
            <w:tcBorders>
              <w:left w:val="nil"/>
            </w:tcBorders>
            <w:shd w:val="clear" w:color="FFFFFF" w:fill="FFFFFF"/>
            <w:noWrap/>
            <w:vAlign w:val="bottom"/>
          </w:tcPr>
          <w:p w:rsidR="007C2425" w:rsidRPr="007C2425" w:rsidRDefault="007C2425" w:rsidP="00855AD7">
            <w:pPr>
              <w:spacing w:after="0" w:line="240" w:lineRule="auto"/>
              <w:rPr>
                <w:rFonts w:eastAsia="Times New Roman" w:cs="Arial"/>
                <w:color w:val="000000"/>
                <w:sz w:val="18"/>
                <w:szCs w:val="18"/>
                <w:lang w:eastAsia="en-GB"/>
              </w:rPr>
            </w:pPr>
            <w:r w:rsidRPr="004A38F8">
              <w:rPr>
                <w:sz w:val="20"/>
                <w:szCs w:val="20"/>
                <w:lang w:eastAsia="en-GB"/>
              </w:rPr>
              <w:t>(r)  Revised data.</w:t>
            </w:r>
          </w:p>
        </w:tc>
        <w:tc>
          <w:tcPr>
            <w:tcW w:w="1360" w:type="dxa"/>
            <w:shd w:val="clear" w:color="FFFFFF" w:fill="FFFFFF"/>
            <w:noWrap/>
            <w:vAlign w:val="bottom"/>
          </w:tcPr>
          <w:p w:rsidR="007C2425" w:rsidRPr="007C2425" w:rsidRDefault="007C2425" w:rsidP="00855AD7">
            <w:pPr>
              <w:spacing w:after="0" w:line="240" w:lineRule="auto"/>
              <w:rPr>
                <w:rFonts w:eastAsia="Times New Roman" w:cs="Arial"/>
                <w:color w:val="000000"/>
                <w:sz w:val="18"/>
                <w:szCs w:val="18"/>
                <w:lang w:eastAsia="en-GB"/>
              </w:rPr>
            </w:pPr>
          </w:p>
        </w:tc>
        <w:tc>
          <w:tcPr>
            <w:tcW w:w="1361" w:type="dxa"/>
            <w:shd w:val="clear" w:color="FFFFFF" w:fill="FFFFFF"/>
            <w:noWrap/>
            <w:vAlign w:val="bottom"/>
          </w:tcPr>
          <w:p w:rsidR="007C2425" w:rsidRPr="007C2425" w:rsidRDefault="007C2425" w:rsidP="00855AD7">
            <w:pPr>
              <w:spacing w:after="0" w:line="240" w:lineRule="auto"/>
              <w:rPr>
                <w:rFonts w:eastAsia="Times New Roman" w:cs="Arial"/>
                <w:color w:val="000000"/>
                <w:sz w:val="18"/>
                <w:szCs w:val="18"/>
                <w:lang w:eastAsia="en-GB"/>
              </w:rPr>
            </w:pPr>
          </w:p>
        </w:tc>
        <w:tc>
          <w:tcPr>
            <w:tcW w:w="1361" w:type="dxa"/>
            <w:shd w:val="clear" w:color="FFFFFF" w:fill="FFFFFF"/>
            <w:noWrap/>
            <w:vAlign w:val="bottom"/>
          </w:tcPr>
          <w:p w:rsidR="007C2425" w:rsidRPr="007C2425" w:rsidRDefault="007C2425" w:rsidP="00855AD7">
            <w:pPr>
              <w:spacing w:after="0" w:line="240" w:lineRule="auto"/>
              <w:rPr>
                <w:rFonts w:eastAsia="Times New Roman" w:cs="Arial"/>
                <w:color w:val="000000"/>
                <w:sz w:val="18"/>
                <w:szCs w:val="18"/>
                <w:lang w:eastAsia="en-GB"/>
              </w:rPr>
            </w:pPr>
          </w:p>
        </w:tc>
        <w:tc>
          <w:tcPr>
            <w:tcW w:w="1447" w:type="dxa"/>
            <w:shd w:val="clear" w:color="FFFFFF" w:fill="FFFFFF"/>
          </w:tcPr>
          <w:p w:rsidR="007C2425" w:rsidRPr="007C2425" w:rsidRDefault="007C2425" w:rsidP="00855AD7">
            <w:pPr>
              <w:spacing w:after="0" w:line="240" w:lineRule="auto"/>
              <w:rPr>
                <w:rFonts w:eastAsia="Times New Roman" w:cs="Arial"/>
                <w:color w:val="000000"/>
                <w:sz w:val="18"/>
                <w:szCs w:val="18"/>
                <w:lang w:eastAsia="en-GB"/>
              </w:rPr>
            </w:pPr>
          </w:p>
        </w:tc>
        <w:tc>
          <w:tcPr>
            <w:tcW w:w="1275" w:type="dxa"/>
            <w:tcBorders>
              <w:right w:val="nil"/>
            </w:tcBorders>
            <w:shd w:val="clear" w:color="FFFFFF" w:fill="FFFFFF"/>
          </w:tcPr>
          <w:p w:rsidR="007C2425" w:rsidRPr="007C2425" w:rsidRDefault="007C2425" w:rsidP="00855AD7">
            <w:pPr>
              <w:spacing w:after="0" w:line="240" w:lineRule="auto"/>
              <w:rPr>
                <w:rFonts w:eastAsia="Times New Roman" w:cs="Arial"/>
                <w:color w:val="000000"/>
                <w:sz w:val="18"/>
                <w:szCs w:val="18"/>
                <w:lang w:eastAsia="en-GB"/>
              </w:rPr>
            </w:pPr>
          </w:p>
        </w:tc>
      </w:tr>
      <w:tr w:rsidR="007C2425" w:rsidRPr="007C2425" w:rsidTr="00A1574F">
        <w:trPr>
          <w:trHeight w:val="71"/>
        </w:trPr>
        <w:tc>
          <w:tcPr>
            <w:tcW w:w="2835" w:type="dxa"/>
            <w:gridSpan w:val="2"/>
            <w:tcBorders>
              <w:left w:val="nil"/>
            </w:tcBorders>
            <w:shd w:val="clear" w:color="FFFFFF" w:fill="FFFFFF"/>
            <w:noWrap/>
            <w:vAlign w:val="bottom"/>
          </w:tcPr>
          <w:p w:rsidR="007C2425" w:rsidRPr="007C2425" w:rsidRDefault="007C2425" w:rsidP="00855AD7">
            <w:pPr>
              <w:spacing w:after="0" w:line="240" w:lineRule="auto"/>
              <w:rPr>
                <w:rFonts w:eastAsia="Times New Roman" w:cs="Arial"/>
                <w:color w:val="000000"/>
                <w:sz w:val="18"/>
                <w:szCs w:val="18"/>
                <w:lang w:eastAsia="en-GB"/>
              </w:rPr>
            </w:pPr>
            <w:r w:rsidRPr="004A38F8">
              <w:rPr>
                <w:sz w:val="20"/>
                <w:szCs w:val="20"/>
                <w:lang w:eastAsia="en-GB"/>
              </w:rPr>
              <w:t>(p) Provisional data.</w:t>
            </w:r>
          </w:p>
        </w:tc>
        <w:tc>
          <w:tcPr>
            <w:tcW w:w="1360" w:type="dxa"/>
            <w:shd w:val="clear" w:color="FFFFFF" w:fill="FFFFFF"/>
            <w:noWrap/>
            <w:vAlign w:val="bottom"/>
          </w:tcPr>
          <w:p w:rsidR="007C2425" w:rsidRPr="007C2425" w:rsidRDefault="007C2425" w:rsidP="00855AD7">
            <w:pPr>
              <w:spacing w:after="0" w:line="240" w:lineRule="auto"/>
              <w:rPr>
                <w:rFonts w:eastAsia="Times New Roman" w:cs="Arial"/>
                <w:color w:val="000000"/>
                <w:sz w:val="18"/>
                <w:szCs w:val="18"/>
                <w:lang w:eastAsia="en-GB"/>
              </w:rPr>
            </w:pPr>
          </w:p>
        </w:tc>
        <w:tc>
          <w:tcPr>
            <w:tcW w:w="1361" w:type="dxa"/>
            <w:shd w:val="clear" w:color="FFFFFF" w:fill="FFFFFF"/>
            <w:noWrap/>
            <w:vAlign w:val="bottom"/>
          </w:tcPr>
          <w:p w:rsidR="007C2425" w:rsidRPr="007C2425" w:rsidRDefault="007C2425" w:rsidP="00855AD7">
            <w:pPr>
              <w:spacing w:after="0" w:line="240" w:lineRule="auto"/>
              <w:rPr>
                <w:rFonts w:eastAsia="Times New Roman" w:cs="Arial"/>
                <w:color w:val="000000"/>
                <w:sz w:val="18"/>
                <w:szCs w:val="18"/>
                <w:lang w:eastAsia="en-GB"/>
              </w:rPr>
            </w:pPr>
          </w:p>
        </w:tc>
        <w:tc>
          <w:tcPr>
            <w:tcW w:w="1361" w:type="dxa"/>
            <w:shd w:val="clear" w:color="FFFFFF" w:fill="FFFFFF"/>
            <w:noWrap/>
            <w:vAlign w:val="bottom"/>
          </w:tcPr>
          <w:p w:rsidR="007C2425" w:rsidRPr="007C2425" w:rsidRDefault="007C2425" w:rsidP="00855AD7">
            <w:pPr>
              <w:spacing w:after="0" w:line="240" w:lineRule="auto"/>
              <w:rPr>
                <w:rFonts w:eastAsia="Times New Roman" w:cs="Arial"/>
                <w:color w:val="000000"/>
                <w:sz w:val="18"/>
                <w:szCs w:val="18"/>
                <w:lang w:eastAsia="en-GB"/>
              </w:rPr>
            </w:pPr>
          </w:p>
        </w:tc>
        <w:tc>
          <w:tcPr>
            <w:tcW w:w="1447" w:type="dxa"/>
            <w:shd w:val="clear" w:color="FFFFFF" w:fill="FFFFFF"/>
          </w:tcPr>
          <w:p w:rsidR="007C2425" w:rsidRPr="007C2425" w:rsidRDefault="007C2425" w:rsidP="00855AD7">
            <w:pPr>
              <w:spacing w:after="0" w:line="240" w:lineRule="auto"/>
              <w:rPr>
                <w:rFonts w:eastAsia="Times New Roman" w:cs="Arial"/>
                <w:color w:val="000000"/>
                <w:sz w:val="18"/>
                <w:szCs w:val="18"/>
                <w:lang w:eastAsia="en-GB"/>
              </w:rPr>
            </w:pPr>
          </w:p>
        </w:tc>
        <w:tc>
          <w:tcPr>
            <w:tcW w:w="1275" w:type="dxa"/>
            <w:tcBorders>
              <w:right w:val="nil"/>
            </w:tcBorders>
            <w:shd w:val="clear" w:color="FFFFFF" w:fill="FFFFFF"/>
          </w:tcPr>
          <w:p w:rsidR="007C2425" w:rsidRPr="007C2425" w:rsidRDefault="007C2425" w:rsidP="00855AD7">
            <w:pPr>
              <w:spacing w:after="0" w:line="240" w:lineRule="auto"/>
              <w:rPr>
                <w:rFonts w:eastAsia="Times New Roman" w:cs="Arial"/>
                <w:color w:val="000000"/>
                <w:sz w:val="18"/>
                <w:szCs w:val="18"/>
                <w:lang w:eastAsia="en-GB"/>
              </w:rPr>
            </w:pPr>
          </w:p>
        </w:tc>
      </w:tr>
      <w:tr w:rsidR="007C2425" w:rsidRPr="00000BD3" w:rsidTr="00A1574F">
        <w:trPr>
          <w:trHeight w:val="71"/>
        </w:trPr>
        <w:tc>
          <w:tcPr>
            <w:tcW w:w="1417" w:type="dxa"/>
            <w:tcBorders>
              <w:left w:val="nil"/>
            </w:tcBorders>
            <w:shd w:val="clear" w:color="FFFFFF" w:fill="FFFFFF"/>
            <w:noWrap/>
            <w:vAlign w:val="bottom"/>
          </w:tcPr>
          <w:p w:rsidR="007C2425" w:rsidRPr="00000BD3" w:rsidRDefault="007C2425" w:rsidP="00855AD7">
            <w:pPr>
              <w:spacing w:after="0" w:line="240" w:lineRule="auto"/>
              <w:rPr>
                <w:rFonts w:eastAsia="Times New Roman" w:cs="Arial"/>
                <w:color w:val="000000"/>
                <w:sz w:val="10"/>
                <w:szCs w:val="10"/>
                <w:lang w:eastAsia="en-GB"/>
              </w:rPr>
            </w:pPr>
          </w:p>
        </w:tc>
        <w:tc>
          <w:tcPr>
            <w:tcW w:w="1418" w:type="dxa"/>
            <w:shd w:val="clear" w:color="FFFFFF" w:fill="FFFFFF"/>
            <w:noWrap/>
            <w:vAlign w:val="bottom"/>
          </w:tcPr>
          <w:p w:rsidR="007C2425" w:rsidRPr="00000BD3" w:rsidRDefault="007C2425" w:rsidP="00855AD7">
            <w:pPr>
              <w:spacing w:after="0" w:line="240" w:lineRule="auto"/>
              <w:rPr>
                <w:rFonts w:eastAsia="Times New Roman" w:cs="Arial"/>
                <w:color w:val="000000"/>
                <w:sz w:val="10"/>
                <w:szCs w:val="10"/>
                <w:lang w:eastAsia="en-GB"/>
              </w:rPr>
            </w:pPr>
          </w:p>
        </w:tc>
        <w:tc>
          <w:tcPr>
            <w:tcW w:w="1360" w:type="dxa"/>
            <w:shd w:val="clear" w:color="FFFFFF" w:fill="FFFFFF"/>
            <w:noWrap/>
            <w:vAlign w:val="bottom"/>
          </w:tcPr>
          <w:p w:rsidR="007C2425" w:rsidRPr="00000BD3" w:rsidRDefault="007C2425" w:rsidP="00855AD7">
            <w:pPr>
              <w:spacing w:after="0" w:line="240" w:lineRule="auto"/>
              <w:rPr>
                <w:rFonts w:eastAsia="Times New Roman" w:cs="Arial"/>
                <w:color w:val="000000"/>
                <w:sz w:val="10"/>
                <w:szCs w:val="10"/>
                <w:lang w:eastAsia="en-GB"/>
              </w:rPr>
            </w:pPr>
          </w:p>
        </w:tc>
        <w:tc>
          <w:tcPr>
            <w:tcW w:w="1361" w:type="dxa"/>
            <w:shd w:val="clear" w:color="FFFFFF" w:fill="FFFFFF"/>
            <w:noWrap/>
            <w:vAlign w:val="bottom"/>
          </w:tcPr>
          <w:p w:rsidR="007C2425" w:rsidRPr="00000BD3" w:rsidRDefault="007C2425" w:rsidP="00855AD7">
            <w:pPr>
              <w:spacing w:after="0" w:line="240" w:lineRule="auto"/>
              <w:rPr>
                <w:rFonts w:eastAsia="Times New Roman" w:cs="Arial"/>
                <w:color w:val="000000"/>
                <w:sz w:val="10"/>
                <w:szCs w:val="10"/>
                <w:lang w:eastAsia="en-GB"/>
              </w:rPr>
            </w:pPr>
          </w:p>
        </w:tc>
        <w:tc>
          <w:tcPr>
            <w:tcW w:w="1361" w:type="dxa"/>
            <w:shd w:val="clear" w:color="FFFFFF" w:fill="FFFFFF"/>
            <w:noWrap/>
            <w:vAlign w:val="bottom"/>
          </w:tcPr>
          <w:p w:rsidR="007C2425" w:rsidRPr="00000BD3" w:rsidRDefault="007C2425" w:rsidP="00855AD7">
            <w:pPr>
              <w:spacing w:after="0" w:line="240" w:lineRule="auto"/>
              <w:rPr>
                <w:rFonts w:eastAsia="Times New Roman" w:cs="Arial"/>
                <w:color w:val="000000"/>
                <w:sz w:val="10"/>
                <w:szCs w:val="10"/>
                <w:lang w:eastAsia="en-GB"/>
              </w:rPr>
            </w:pPr>
          </w:p>
        </w:tc>
        <w:tc>
          <w:tcPr>
            <w:tcW w:w="1447" w:type="dxa"/>
            <w:shd w:val="clear" w:color="FFFFFF" w:fill="FFFFFF"/>
          </w:tcPr>
          <w:p w:rsidR="007C2425" w:rsidRPr="00000BD3" w:rsidRDefault="007C2425" w:rsidP="00855AD7">
            <w:pPr>
              <w:spacing w:after="0" w:line="240" w:lineRule="auto"/>
              <w:rPr>
                <w:rFonts w:eastAsia="Times New Roman" w:cs="Arial"/>
                <w:color w:val="000000"/>
                <w:sz w:val="10"/>
                <w:szCs w:val="10"/>
                <w:lang w:eastAsia="en-GB"/>
              </w:rPr>
            </w:pPr>
          </w:p>
        </w:tc>
        <w:tc>
          <w:tcPr>
            <w:tcW w:w="1275" w:type="dxa"/>
            <w:tcBorders>
              <w:right w:val="nil"/>
            </w:tcBorders>
            <w:shd w:val="clear" w:color="FFFFFF" w:fill="FFFFFF"/>
          </w:tcPr>
          <w:p w:rsidR="007C2425" w:rsidRPr="00000BD3" w:rsidRDefault="007C2425" w:rsidP="00855AD7">
            <w:pPr>
              <w:spacing w:after="0" w:line="240" w:lineRule="auto"/>
              <w:rPr>
                <w:rFonts w:eastAsia="Times New Roman" w:cs="Arial"/>
                <w:color w:val="000000"/>
                <w:sz w:val="10"/>
                <w:szCs w:val="10"/>
                <w:lang w:eastAsia="en-GB"/>
              </w:rPr>
            </w:pPr>
          </w:p>
        </w:tc>
      </w:tr>
      <w:tr w:rsidR="00F37E19" w:rsidRPr="007C2425" w:rsidTr="00855AD7">
        <w:trPr>
          <w:trHeight w:val="71"/>
        </w:trPr>
        <w:tc>
          <w:tcPr>
            <w:tcW w:w="5556" w:type="dxa"/>
            <w:gridSpan w:val="4"/>
            <w:tcBorders>
              <w:left w:val="nil"/>
            </w:tcBorders>
            <w:shd w:val="clear" w:color="FFFFFF" w:fill="FFFFFF"/>
            <w:noWrap/>
            <w:vAlign w:val="bottom"/>
          </w:tcPr>
          <w:p w:rsidR="00F37E19" w:rsidRPr="007C2425" w:rsidRDefault="00F37E19" w:rsidP="00CA3C5F">
            <w:pPr>
              <w:spacing w:after="0" w:line="240" w:lineRule="auto"/>
              <w:rPr>
                <w:rFonts w:eastAsia="Times New Roman" w:cs="Arial"/>
                <w:color w:val="000000"/>
                <w:sz w:val="18"/>
                <w:szCs w:val="18"/>
                <w:lang w:eastAsia="en-GB"/>
              </w:rPr>
            </w:pPr>
            <w:r>
              <w:rPr>
                <w:sz w:val="20"/>
                <w:szCs w:val="20"/>
                <w:lang w:eastAsia="en-GB"/>
              </w:rPr>
              <w:t>Source:  Fire and rescue incident statistics 2017</w:t>
            </w:r>
            <w:r w:rsidR="00CA3C5F">
              <w:rPr>
                <w:sz w:val="20"/>
                <w:szCs w:val="20"/>
                <w:lang w:eastAsia="en-GB"/>
              </w:rPr>
              <w:t>/</w:t>
            </w:r>
            <w:r>
              <w:rPr>
                <w:sz w:val="20"/>
                <w:szCs w:val="20"/>
                <w:lang w:eastAsia="en-GB"/>
              </w:rPr>
              <w:t>18</w:t>
            </w:r>
          </w:p>
        </w:tc>
        <w:tc>
          <w:tcPr>
            <w:tcW w:w="1361" w:type="dxa"/>
            <w:shd w:val="clear" w:color="FFFFFF" w:fill="FFFFFF"/>
            <w:noWrap/>
            <w:vAlign w:val="bottom"/>
          </w:tcPr>
          <w:p w:rsidR="00F37E19" w:rsidRPr="007C2425" w:rsidRDefault="00F37E19" w:rsidP="00855AD7">
            <w:pPr>
              <w:spacing w:after="0" w:line="240" w:lineRule="auto"/>
              <w:rPr>
                <w:rFonts w:eastAsia="Times New Roman" w:cs="Arial"/>
                <w:color w:val="000000"/>
                <w:sz w:val="18"/>
                <w:szCs w:val="18"/>
                <w:lang w:eastAsia="en-GB"/>
              </w:rPr>
            </w:pPr>
          </w:p>
        </w:tc>
        <w:tc>
          <w:tcPr>
            <w:tcW w:w="1447" w:type="dxa"/>
            <w:shd w:val="clear" w:color="FFFFFF" w:fill="FFFFFF"/>
          </w:tcPr>
          <w:p w:rsidR="00F37E19" w:rsidRPr="007C2425" w:rsidRDefault="00F37E19" w:rsidP="00855AD7">
            <w:pPr>
              <w:spacing w:after="0" w:line="240" w:lineRule="auto"/>
              <w:rPr>
                <w:rFonts w:eastAsia="Times New Roman" w:cs="Arial"/>
                <w:color w:val="000000"/>
                <w:sz w:val="18"/>
                <w:szCs w:val="18"/>
                <w:lang w:eastAsia="en-GB"/>
              </w:rPr>
            </w:pPr>
          </w:p>
        </w:tc>
        <w:tc>
          <w:tcPr>
            <w:tcW w:w="1275" w:type="dxa"/>
            <w:tcBorders>
              <w:right w:val="nil"/>
            </w:tcBorders>
            <w:shd w:val="clear" w:color="FFFFFF" w:fill="FFFFFF"/>
          </w:tcPr>
          <w:p w:rsidR="00F37E19" w:rsidRPr="007C2425" w:rsidRDefault="00F37E19" w:rsidP="00855AD7">
            <w:pPr>
              <w:spacing w:after="0" w:line="240" w:lineRule="auto"/>
              <w:rPr>
                <w:rFonts w:eastAsia="Times New Roman" w:cs="Arial"/>
                <w:color w:val="000000"/>
                <w:sz w:val="18"/>
                <w:szCs w:val="18"/>
                <w:lang w:eastAsia="en-GB"/>
              </w:rPr>
            </w:pPr>
          </w:p>
        </w:tc>
      </w:tr>
    </w:tbl>
    <w:p w:rsidR="00366159" w:rsidRDefault="00366159">
      <w:pPr>
        <w:rPr>
          <w:b/>
          <w:sz w:val="26"/>
          <w:szCs w:val="26"/>
          <w:u w:val="single"/>
        </w:rPr>
      </w:pPr>
      <w:r>
        <w:rPr>
          <w:b/>
          <w:sz w:val="26"/>
          <w:szCs w:val="26"/>
          <w:u w:val="single"/>
        </w:rPr>
        <w:br w:type="page"/>
      </w:r>
    </w:p>
    <w:p w:rsidR="00D66B1C" w:rsidRPr="00820683" w:rsidRDefault="00D66B1C" w:rsidP="003431E5">
      <w:pPr>
        <w:pStyle w:val="NoSpacing"/>
        <w:spacing w:line="360" w:lineRule="auto"/>
        <w:ind w:left="-567" w:right="-22"/>
        <w:jc w:val="both"/>
        <w:rPr>
          <w:b/>
          <w:sz w:val="26"/>
          <w:szCs w:val="26"/>
          <w:u w:val="single"/>
        </w:rPr>
      </w:pPr>
      <w:r w:rsidRPr="00820683">
        <w:rPr>
          <w:b/>
          <w:sz w:val="26"/>
          <w:szCs w:val="26"/>
          <w:u w:val="single"/>
        </w:rPr>
        <w:lastRenderedPageBreak/>
        <w:t>Fires</w:t>
      </w:r>
    </w:p>
    <w:p w:rsidR="00D66B1C" w:rsidRPr="00820683" w:rsidRDefault="00D66B1C" w:rsidP="003431E5">
      <w:pPr>
        <w:pStyle w:val="NoSpacing"/>
        <w:ind w:left="-567" w:right="-22"/>
        <w:jc w:val="both"/>
        <w:rPr>
          <w:b/>
          <w:sz w:val="26"/>
          <w:szCs w:val="26"/>
        </w:rPr>
      </w:pPr>
      <w:r w:rsidRPr="00D67ECE">
        <w:rPr>
          <w:b/>
          <w:sz w:val="26"/>
          <w:szCs w:val="26"/>
        </w:rPr>
        <w:t xml:space="preserve">Total </w:t>
      </w:r>
      <w:r w:rsidRPr="00820683">
        <w:rPr>
          <w:b/>
          <w:sz w:val="26"/>
          <w:szCs w:val="26"/>
        </w:rPr>
        <w:t>Fires</w:t>
      </w:r>
      <w:r w:rsidR="00820683" w:rsidRPr="00820683">
        <w:rPr>
          <w:sz w:val="26"/>
          <w:szCs w:val="26"/>
        </w:rPr>
        <w:t xml:space="preserve"> </w:t>
      </w:r>
      <w:r w:rsidR="00820683">
        <w:rPr>
          <w:sz w:val="26"/>
          <w:szCs w:val="26"/>
        </w:rPr>
        <w:t>–</w:t>
      </w:r>
      <w:r w:rsidR="00820683" w:rsidRPr="00820683">
        <w:rPr>
          <w:sz w:val="26"/>
          <w:szCs w:val="26"/>
        </w:rPr>
        <w:t xml:space="preserve"> t</w:t>
      </w:r>
      <w:r w:rsidRPr="00D67ECE">
        <w:rPr>
          <w:sz w:val="26"/>
          <w:szCs w:val="26"/>
        </w:rPr>
        <w:t>he total number of fires in Wales has seen a downward trend since 2001-02, however in recent years the trend has become less clear with numbers staying around the 11,000 to 13,000 mark</w:t>
      </w:r>
      <w:r w:rsidR="00313288">
        <w:rPr>
          <w:sz w:val="26"/>
          <w:szCs w:val="26"/>
        </w:rPr>
        <w:t>. I</w:t>
      </w:r>
      <w:r w:rsidR="00771349" w:rsidRPr="00D67ECE">
        <w:rPr>
          <w:sz w:val="26"/>
          <w:szCs w:val="26"/>
        </w:rPr>
        <w:t>n</w:t>
      </w:r>
      <w:r w:rsidRPr="00D67ECE">
        <w:rPr>
          <w:sz w:val="26"/>
          <w:szCs w:val="26"/>
        </w:rPr>
        <w:t xml:space="preserve"> North Wales this figure sits at just above 2,000 fires per year and this is a reduction of 41 per cent over the last 10 years.</w:t>
      </w:r>
    </w:p>
    <w:p w:rsidR="00D66B1C" w:rsidRPr="00D67ECE" w:rsidRDefault="00D66B1C" w:rsidP="00F61D2F">
      <w:pPr>
        <w:pStyle w:val="NoSpacing"/>
        <w:jc w:val="both"/>
        <w:rPr>
          <w:sz w:val="26"/>
          <w:szCs w:val="26"/>
        </w:rPr>
      </w:pPr>
    </w:p>
    <w:p w:rsidR="00171683" w:rsidRPr="00D67ECE" w:rsidRDefault="00067D7C" w:rsidP="00D67ECE">
      <w:pPr>
        <w:pStyle w:val="NoSpacing"/>
        <w:ind w:left="-567"/>
        <w:rPr>
          <w:b/>
          <w:sz w:val="26"/>
          <w:szCs w:val="26"/>
        </w:rPr>
      </w:pPr>
      <w:r>
        <w:rPr>
          <w:b/>
          <w:sz w:val="26"/>
          <w:szCs w:val="26"/>
        </w:rPr>
        <w:t>N</w:t>
      </w:r>
      <w:r w:rsidR="00171683" w:rsidRPr="00D67ECE">
        <w:rPr>
          <w:b/>
          <w:sz w:val="26"/>
          <w:szCs w:val="26"/>
        </w:rPr>
        <w:t>umber of fires attended in Wales</w:t>
      </w:r>
    </w:p>
    <w:tbl>
      <w:tblPr>
        <w:tblW w:w="10206" w:type="dxa"/>
        <w:tblInd w:w="-459" w:type="dxa"/>
        <w:tblLayout w:type="fixed"/>
        <w:tblLook w:val="04A0" w:firstRow="1" w:lastRow="0" w:firstColumn="1" w:lastColumn="0" w:noHBand="0" w:noVBand="1"/>
      </w:tblPr>
      <w:tblGrid>
        <w:gridCol w:w="3828"/>
        <w:gridCol w:w="283"/>
        <w:gridCol w:w="1134"/>
        <w:gridCol w:w="1701"/>
        <w:gridCol w:w="1701"/>
        <w:gridCol w:w="1559"/>
      </w:tblGrid>
      <w:tr w:rsidR="00171683" w:rsidRPr="00D67ECE" w:rsidTr="00820683">
        <w:trPr>
          <w:trHeight w:val="255"/>
        </w:trPr>
        <w:tc>
          <w:tcPr>
            <w:tcW w:w="3828" w:type="dxa"/>
            <w:tcBorders>
              <w:top w:val="nil"/>
              <w:left w:val="nil"/>
              <w:bottom w:val="single" w:sz="4" w:space="0" w:color="000000"/>
              <w:right w:val="nil"/>
            </w:tcBorders>
            <w:shd w:val="clear" w:color="FFFFFF" w:fill="FFFFFF"/>
            <w:noWrap/>
            <w:vAlign w:val="bottom"/>
            <w:hideMark/>
          </w:tcPr>
          <w:p w:rsidR="00171683" w:rsidRPr="00D67ECE" w:rsidRDefault="00171683" w:rsidP="00026467">
            <w:pPr>
              <w:spacing w:after="0" w:line="240" w:lineRule="auto"/>
              <w:rPr>
                <w:rFonts w:eastAsia="Times New Roman" w:cs="Arial"/>
                <w:b/>
                <w:bCs/>
                <w:color w:val="000000"/>
                <w:sz w:val="26"/>
                <w:szCs w:val="26"/>
                <w:lang w:eastAsia="en-GB"/>
              </w:rPr>
            </w:pPr>
            <w:r w:rsidRPr="00D67ECE">
              <w:rPr>
                <w:rFonts w:eastAsia="Times New Roman" w:cs="Arial"/>
                <w:b/>
                <w:bCs/>
                <w:color w:val="000000"/>
                <w:sz w:val="26"/>
                <w:szCs w:val="26"/>
                <w:lang w:eastAsia="en-GB"/>
              </w:rPr>
              <w:t> </w:t>
            </w:r>
          </w:p>
        </w:tc>
        <w:tc>
          <w:tcPr>
            <w:tcW w:w="1417" w:type="dxa"/>
            <w:gridSpan w:val="2"/>
            <w:tcBorders>
              <w:top w:val="nil"/>
              <w:left w:val="nil"/>
              <w:bottom w:val="single" w:sz="4" w:space="0" w:color="000000"/>
              <w:right w:val="nil"/>
            </w:tcBorders>
            <w:shd w:val="clear" w:color="FFFFFF" w:fill="FFFFFF"/>
            <w:noWrap/>
            <w:vAlign w:val="bottom"/>
            <w:hideMark/>
          </w:tcPr>
          <w:p w:rsidR="00171683" w:rsidRPr="00D67ECE" w:rsidRDefault="00171683" w:rsidP="00026467">
            <w:pPr>
              <w:spacing w:after="0" w:line="240" w:lineRule="auto"/>
              <w:jc w:val="center"/>
              <w:rPr>
                <w:rFonts w:eastAsia="Times New Roman" w:cs="Arial"/>
                <w:color w:val="000000"/>
                <w:sz w:val="26"/>
                <w:szCs w:val="26"/>
                <w:lang w:eastAsia="en-GB"/>
              </w:rPr>
            </w:pPr>
            <w:r w:rsidRPr="00D67ECE">
              <w:rPr>
                <w:rFonts w:eastAsia="Times New Roman" w:cs="Arial"/>
                <w:color w:val="000000"/>
                <w:sz w:val="26"/>
                <w:szCs w:val="26"/>
                <w:lang w:eastAsia="en-GB"/>
              </w:rPr>
              <w:t>North Wales</w:t>
            </w:r>
          </w:p>
        </w:tc>
        <w:tc>
          <w:tcPr>
            <w:tcW w:w="1701" w:type="dxa"/>
            <w:tcBorders>
              <w:top w:val="nil"/>
              <w:left w:val="nil"/>
              <w:bottom w:val="single" w:sz="4" w:space="0" w:color="000000"/>
              <w:right w:val="nil"/>
            </w:tcBorders>
            <w:shd w:val="clear" w:color="FFFFFF" w:fill="FFFFFF"/>
            <w:noWrap/>
            <w:vAlign w:val="bottom"/>
            <w:hideMark/>
          </w:tcPr>
          <w:p w:rsidR="00820683" w:rsidRDefault="00F8713D" w:rsidP="00026467">
            <w:pPr>
              <w:spacing w:after="0" w:line="240" w:lineRule="auto"/>
              <w:jc w:val="center"/>
              <w:rPr>
                <w:rFonts w:eastAsia="Times New Roman" w:cs="Arial"/>
                <w:color w:val="000000"/>
                <w:sz w:val="26"/>
                <w:szCs w:val="26"/>
                <w:lang w:eastAsia="en-GB"/>
              </w:rPr>
            </w:pPr>
            <w:r w:rsidRPr="00D67ECE">
              <w:rPr>
                <w:rFonts w:eastAsia="Times New Roman" w:cs="Arial"/>
                <w:color w:val="000000"/>
                <w:sz w:val="26"/>
                <w:szCs w:val="26"/>
                <w:lang w:eastAsia="en-GB"/>
              </w:rPr>
              <w:t xml:space="preserve">Mid and </w:t>
            </w:r>
          </w:p>
          <w:p w:rsidR="00171683" w:rsidRPr="00D67ECE" w:rsidRDefault="00171683" w:rsidP="00026467">
            <w:pPr>
              <w:spacing w:after="0" w:line="240" w:lineRule="auto"/>
              <w:jc w:val="center"/>
              <w:rPr>
                <w:rFonts w:eastAsia="Times New Roman" w:cs="Arial"/>
                <w:color w:val="000000"/>
                <w:sz w:val="26"/>
                <w:szCs w:val="26"/>
                <w:lang w:eastAsia="en-GB"/>
              </w:rPr>
            </w:pPr>
            <w:r w:rsidRPr="00D67ECE">
              <w:rPr>
                <w:rFonts w:eastAsia="Times New Roman" w:cs="Arial"/>
                <w:color w:val="000000"/>
                <w:sz w:val="26"/>
                <w:szCs w:val="26"/>
                <w:lang w:eastAsia="en-GB"/>
              </w:rPr>
              <w:t>West Wales</w:t>
            </w:r>
          </w:p>
        </w:tc>
        <w:tc>
          <w:tcPr>
            <w:tcW w:w="1701" w:type="dxa"/>
            <w:tcBorders>
              <w:top w:val="nil"/>
              <w:left w:val="nil"/>
              <w:bottom w:val="single" w:sz="4" w:space="0" w:color="000000"/>
              <w:right w:val="nil"/>
            </w:tcBorders>
            <w:shd w:val="clear" w:color="FFFFFF" w:fill="FFFFFF"/>
            <w:noWrap/>
            <w:vAlign w:val="bottom"/>
            <w:hideMark/>
          </w:tcPr>
          <w:p w:rsidR="00820683" w:rsidRDefault="00171683" w:rsidP="00820683">
            <w:pPr>
              <w:spacing w:after="0" w:line="240" w:lineRule="auto"/>
              <w:jc w:val="center"/>
              <w:rPr>
                <w:rFonts w:eastAsia="Times New Roman" w:cs="Arial"/>
                <w:color w:val="000000"/>
                <w:sz w:val="26"/>
                <w:szCs w:val="26"/>
                <w:lang w:eastAsia="en-GB"/>
              </w:rPr>
            </w:pPr>
            <w:r w:rsidRPr="00D67ECE">
              <w:rPr>
                <w:rFonts w:eastAsia="Times New Roman" w:cs="Arial"/>
                <w:color w:val="000000"/>
                <w:sz w:val="26"/>
                <w:szCs w:val="26"/>
                <w:lang w:eastAsia="en-GB"/>
              </w:rPr>
              <w:t>South</w:t>
            </w:r>
            <w:r w:rsidR="00820683">
              <w:rPr>
                <w:rFonts w:eastAsia="Times New Roman" w:cs="Arial"/>
                <w:color w:val="000000"/>
                <w:sz w:val="26"/>
                <w:szCs w:val="26"/>
                <w:lang w:eastAsia="en-GB"/>
              </w:rPr>
              <w:t xml:space="preserve"> </w:t>
            </w:r>
          </w:p>
          <w:p w:rsidR="00171683" w:rsidRPr="00D67ECE" w:rsidRDefault="00171683" w:rsidP="00820683">
            <w:pPr>
              <w:spacing w:after="0" w:line="240" w:lineRule="auto"/>
              <w:jc w:val="center"/>
              <w:rPr>
                <w:rFonts w:eastAsia="Times New Roman" w:cs="Arial"/>
                <w:color w:val="000000"/>
                <w:sz w:val="26"/>
                <w:szCs w:val="26"/>
                <w:lang w:eastAsia="en-GB"/>
              </w:rPr>
            </w:pPr>
            <w:r w:rsidRPr="00D67ECE">
              <w:rPr>
                <w:rFonts w:eastAsia="Times New Roman" w:cs="Arial"/>
                <w:color w:val="000000"/>
                <w:sz w:val="26"/>
                <w:szCs w:val="26"/>
                <w:lang w:eastAsia="en-GB"/>
              </w:rPr>
              <w:t>Wales</w:t>
            </w:r>
          </w:p>
        </w:tc>
        <w:tc>
          <w:tcPr>
            <w:tcW w:w="1559" w:type="dxa"/>
            <w:tcBorders>
              <w:top w:val="nil"/>
              <w:left w:val="nil"/>
              <w:bottom w:val="single" w:sz="4" w:space="0" w:color="000000"/>
              <w:right w:val="nil"/>
            </w:tcBorders>
            <w:shd w:val="clear" w:color="FFFFFF" w:fill="FFFFFF"/>
            <w:noWrap/>
            <w:vAlign w:val="center"/>
            <w:hideMark/>
          </w:tcPr>
          <w:p w:rsidR="00171683" w:rsidRPr="00D67ECE" w:rsidRDefault="00171683" w:rsidP="00820683">
            <w:pPr>
              <w:spacing w:after="0" w:line="240" w:lineRule="auto"/>
              <w:jc w:val="center"/>
              <w:rPr>
                <w:rFonts w:eastAsia="Times New Roman" w:cs="Arial"/>
                <w:b/>
                <w:bCs/>
                <w:color w:val="000000"/>
                <w:sz w:val="26"/>
                <w:szCs w:val="26"/>
                <w:lang w:eastAsia="en-GB"/>
              </w:rPr>
            </w:pPr>
            <w:r w:rsidRPr="00D67ECE">
              <w:rPr>
                <w:rFonts w:eastAsia="Times New Roman" w:cs="Arial"/>
                <w:b/>
                <w:bCs/>
                <w:color w:val="000000"/>
                <w:sz w:val="26"/>
                <w:szCs w:val="26"/>
                <w:lang w:eastAsia="en-GB"/>
              </w:rPr>
              <w:t>Wales</w:t>
            </w:r>
          </w:p>
        </w:tc>
      </w:tr>
      <w:tr w:rsidR="00171683" w:rsidRPr="00D67ECE" w:rsidTr="00F8713D">
        <w:trPr>
          <w:trHeight w:val="255"/>
        </w:trPr>
        <w:tc>
          <w:tcPr>
            <w:tcW w:w="3828" w:type="dxa"/>
            <w:tcBorders>
              <w:top w:val="nil"/>
              <w:left w:val="nil"/>
              <w:bottom w:val="nil"/>
              <w:right w:val="nil"/>
            </w:tcBorders>
            <w:shd w:val="clear" w:color="FFFFFF" w:fill="FFFFFF"/>
            <w:noWrap/>
            <w:vAlign w:val="bottom"/>
            <w:hideMark/>
          </w:tcPr>
          <w:p w:rsidR="00171683" w:rsidRPr="00D67ECE" w:rsidRDefault="00CA3C5F" w:rsidP="00171683">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2008/</w:t>
            </w:r>
            <w:r w:rsidR="00171683" w:rsidRPr="00D67ECE">
              <w:rPr>
                <w:rFonts w:eastAsia="Times New Roman" w:cs="Arial"/>
                <w:color w:val="000000"/>
                <w:sz w:val="26"/>
                <w:szCs w:val="26"/>
                <w:lang w:eastAsia="en-GB"/>
              </w:rPr>
              <w:t>09</w:t>
            </w:r>
          </w:p>
        </w:tc>
        <w:tc>
          <w:tcPr>
            <w:tcW w:w="1417" w:type="dxa"/>
            <w:gridSpan w:val="2"/>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3,419 </w:t>
            </w:r>
          </w:p>
        </w:tc>
        <w:tc>
          <w:tcPr>
            <w:tcW w:w="1701"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5,376 </w:t>
            </w:r>
          </w:p>
        </w:tc>
        <w:tc>
          <w:tcPr>
            <w:tcW w:w="1701"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10,726 </w:t>
            </w:r>
          </w:p>
        </w:tc>
        <w:tc>
          <w:tcPr>
            <w:tcW w:w="1559"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b/>
                <w:color w:val="000000"/>
                <w:sz w:val="26"/>
                <w:szCs w:val="26"/>
                <w:lang w:eastAsia="en-GB"/>
              </w:rPr>
            </w:pPr>
            <w:r w:rsidRPr="00D67ECE">
              <w:rPr>
                <w:rFonts w:eastAsia="Times New Roman" w:cs="Arial"/>
                <w:b/>
                <w:color w:val="000000"/>
                <w:sz w:val="26"/>
                <w:szCs w:val="26"/>
                <w:lang w:eastAsia="en-GB"/>
              </w:rPr>
              <w:t xml:space="preserve">19,521 </w:t>
            </w:r>
          </w:p>
        </w:tc>
      </w:tr>
      <w:tr w:rsidR="00171683" w:rsidRPr="00D67ECE" w:rsidTr="00F8713D">
        <w:trPr>
          <w:trHeight w:val="255"/>
        </w:trPr>
        <w:tc>
          <w:tcPr>
            <w:tcW w:w="3828" w:type="dxa"/>
            <w:tcBorders>
              <w:top w:val="nil"/>
              <w:left w:val="nil"/>
              <w:bottom w:val="nil"/>
              <w:right w:val="nil"/>
            </w:tcBorders>
            <w:shd w:val="clear" w:color="FFFFFF" w:fill="FFFFFF"/>
            <w:noWrap/>
            <w:vAlign w:val="bottom"/>
            <w:hideMark/>
          </w:tcPr>
          <w:p w:rsidR="00171683" w:rsidRPr="00D67ECE" w:rsidRDefault="00CA3C5F" w:rsidP="00171683">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2009/</w:t>
            </w:r>
            <w:r w:rsidR="00171683" w:rsidRPr="00D67ECE">
              <w:rPr>
                <w:rFonts w:eastAsia="Times New Roman" w:cs="Arial"/>
                <w:color w:val="000000"/>
                <w:sz w:val="26"/>
                <w:szCs w:val="26"/>
                <w:lang w:eastAsia="en-GB"/>
              </w:rPr>
              <w:t>10</w:t>
            </w:r>
          </w:p>
        </w:tc>
        <w:tc>
          <w:tcPr>
            <w:tcW w:w="1417" w:type="dxa"/>
            <w:gridSpan w:val="2"/>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3,384 </w:t>
            </w:r>
          </w:p>
        </w:tc>
        <w:tc>
          <w:tcPr>
            <w:tcW w:w="1701"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5,078 </w:t>
            </w:r>
          </w:p>
        </w:tc>
        <w:tc>
          <w:tcPr>
            <w:tcW w:w="1701"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10,690 </w:t>
            </w:r>
          </w:p>
        </w:tc>
        <w:tc>
          <w:tcPr>
            <w:tcW w:w="1559"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b/>
                <w:color w:val="000000"/>
                <w:sz w:val="26"/>
                <w:szCs w:val="26"/>
                <w:lang w:eastAsia="en-GB"/>
              </w:rPr>
            </w:pPr>
            <w:r w:rsidRPr="00D67ECE">
              <w:rPr>
                <w:rFonts w:eastAsia="Times New Roman" w:cs="Arial"/>
                <w:b/>
                <w:color w:val="000000"/>
                <w:sz w:val="26"/>
                <w:szCs w:val="26"/>
                <w:lang w:eastAsia="en-GB"/>
              </w:rPr>
              <w:t xml:space="preserve">19,152 </w:t>
            </w:r>
          </w:p>
        </w:tc>
      </w:tr>
      <w:tr w:rsidR="00171683" w:rsidRPr="00D67ECE" w:rsidTr="00F8713D">
        <w:trPr>
          <w:trHeight w:val="255"/>
        </w:trPr>
        <w:tc>
          <w:tcPr>
            <w:tcW w:w="3828" w:type="dxa"/>
            <w:tcBorders>
              <w:top w:val="nil"/>
              <w:left w:val="nil"/>
              <w:bottom w:val="nil"/>
              <w:right w:val="nil"/>
            </w:tcBorders>
            <w:shd w:val="clear" w:color="FFFFFF" w:fill="FFFFFF"/>
            <w:noWrap/>
            <w:vAlign w:val="bottom"/>
            <w:hideMark/>
          </w:tcPr>
          <w:p w:rsidR="00171683" w:rsidRPr="00D67ECE" w:rsidRDefault="00CA3C5F" w:rsidP="00171683">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2010/</w:t>
            </w:r>
            <w:r w:rsidR="00171683" w:rsidRPr="00D67ECE">
              <w:rPr>
                <w:rFonts w:eastAsia="Times New Roman" w:cs="Arial"/>
                <w:color w:val="000000"/>
                <w:sz w:val="26"/>
                <w:szCs w:val="26"/>
                <w:lang w:eastAsia="en-GB"/>
              </w:rPr>
              <w:t xml:space="preserve">11 </w:t>
            </w:r>
          </w:p>
        </w:tc>
        <w:tc>
          <w:tcPr>
            <w:tcW w:w="1417" w:type="dxa"/>
            <w:gridSpan w:val="2"/>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3,299 </w:t>
            </w:r>
          </w:p>
        </w:tc>
        <w:tc>
          <w:tcPr>
            <w:tcW w:w="1701"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5,625 </w:t>
            </w:r>
          </w:p>
        </w:tc>
        <w:tc>
          <w:tcPr>
            <w:tcW w:w="1701"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11,764 </w:t>
            </w:r>
          </w:p>
        </w:tc>
        <w:tc>
          <w:tcPr>
            <w:tcW w:w="1559"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b/>
                <w:color w:val="000000"/>
                <w:sz w:val="26"/>
                <w:szCs w:val="26"/>
                <w:lang w:eastAsia="en-GB"/>
              </w:rPr>
            </w:pPr>
            <w:r w:rsidRPr="00D67ECE">
              <w:rPr>
                <w:rFonts w:eastAsia="Times New Roman" w:cs="Arial"/>
                <w:b/>
                <w:color w:val="000000"/>
                <w:sz w:val="26"/>
                <w:szCs w:val="26"/>
                <w:lang w:eastAsia="en-GB"/>
              </w:rPr>
              <w:t xml:space="preserve">20,688 </w:t>
            </w:r>
          </w:p>
        </w:tc>
      </w:tr>
      <w:tr w:rsidR="00171683" w:rsidRPr="00D67ECE" w:rsidTr="00F8713D">
        <w:trPr>
          <w:trHeight w:val="255"/>
        </w:trPr>
        <w:tc>
          <w:tcPr>
            <w:tcW w:w="3828" w:type="dxa"/>
            <w:tcBorders>
              <w:top w:val="nil"/>
              <w:left w:val="nil"/>
              <w:bottom w:val="nil"/>
              <w:right w:val="nil"/>
            </w:tcBorders>
            <w:shd w:val="clear" w:color="FFFFFF" w:fill="FFFFFF"/>
            <w:noWrap/>
            <w:vAlign w:val="bottom"/>
            <w:hideMark/>
          </w:tcPr>
          <w:p w:rsidR="00171683" w:rsidRPr="00D67ECE" w:rsidRDefault="00CA3C5F" w:rsidP="00171683">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2011/</w:t>
            </w:r>
            <w:r w:rsidR="00171683" w:rsidRPr="00D67ECE">
              <w:rPr>
                <w:rFonts w:eastAsia="Times New Roman" w:cs="Arial"/>
                <w:color w:val="000000"/>
                <w:sz w:val="26"/>
                <w:szCs w:val="26"/>
                <w:lang w:eastAsia="en-GB"/>
              </w:rPr>
              <w:t>12</w:t>
            </w:r>
          </w:p>
        </w:tc>
        <w:tc>
          <w:tcPr>
            <w:tcW w:w="1417" w:type="dxa"/>
            <w:gridSpan w:val="2"/>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3,186 </w:t>
            </w:r>
          </w:p>
        </w:tc>
        <w:tc>
          <w:tcPr>
            <w:tcW w:w="1701"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4,518 </w:t>
            </w:r>
          </w:p>
        </w:tc>
        <w:tc>
          <w:tcPr>
            <w:tcW w:w="1701"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8,760 </w:t>
            </w:r>
          </w:p>
        </w:tc>
        <w:tc>
          <w:tcPr>
            <w:tcW w:w="1559"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b/>
                <w:color w:val="000000"/>
                <w:sz w:val="26"/>
                <w:szCs w:val="26"/>
                <w:lang w:eastAsia="en-GB"/>
              </w:rPr>
            </w:pPr>
            <w:r w:rsidRPr="00D67ECE">
              <w:rPr>
                <w:rFonts w:eastAsia="Times New Roman" w:cs="Arial"/>
                <w:b/>
                <w:color w:val="000000"/>
                <w:sz w:val="26"/>
                <w:szCs w:val="26"/>
                <w:lang w:eastAsia="en-GB"/>
              </w:rPr>
              <w:t xml:space="preserve">16,464 </w:t>
            </w:r>
          </w:p>
        </w:tc>
      </w:tr>
      <w:tr w:rsidR="00171683" w:rsidRPr="00D67ECE" w:rsidTr="00F8713D">
        <w:trPr>
          <w:trHeight w:val="255"/>
        </w:trPr>
        <w:tc>
          <w:tcPr>
            <w:tcW w:w="3828" w:type="dxa"/>
            <w:tcBorders>
              <w:top w:val="nil"/>
              <w:left w:val="nil"/>
              <w:bottom w:val="nil"/>
              <w:right w:val="nil"/>
            </w:tcBorders>
            <w:shd w:val="clear" w:color="FFFFFF" w:fill="FFFFFF"/>
            <w:noWrap/>
            <w:vAlign w:val="bottom"/>
            <w:hideMark/>
          </w:tcPr>
          <w:p w:rsidR="00171683" w:rsidRPr="00D67ECE" w:rsidRDefault="00CA3C5F" w:rsidP="00171683">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2012/</w:t>
            </w:r>
            <w:r w:rsidR="00171683" w:rsidRPr="00D67ECE">
              <w:rPr>
                <w:rFonts w:eastAsia="Times New Roman" w:cs="Arial"/>
                <w:color w:val="000000"/>
                <w:sz w:val="26"/>
                <w:szCs w:val="26"/>
                <w:lang w:eastAsia="en-GB"/>
              </w:rPr>
              <w:t>13</w:t>
            </w:r>
          </w:p>
        </w:tc>
        <w:tc>
          <w:tcPr>
            <w:tcW w:w="1417" w:type="dxa"/>
            <w:gridSpan w:val="2"/>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2,350 </w:t>
            </w:r>
          </w:p>
        </w:tc>
        <w:tc>
          <w:tcPr>
            <w:tcW w:w="1701"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3,245 </w:t>
            </w:r>
          </w:p>
        </w:tc>
        <w:tc>
          <w:tcPr>
            <w:tcW w:w="1701"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5,843 </w:t>
            </w:r>
          </w:p>
        </w:tc>
        <w:tc>
          <w:tcPr>
            <w:tcW w:w="1559"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b/>
                <w:color w:val="000000"/>
                <w:sz w:val="26"/>
                <w:szCs w:val="26"/>
                <w:lang w:eastAsia="en-GB"/>
              </w:rPr>
            </w:pPr>
            <w:r w:rsidRPr="00D67ECE">
              <w:rPr>
                <w:rFonts w:eastAsia="Times New Roman" w:cs="Arial"/>
                <w:b/>
                <w:color w:val="000000"/>
                <w:sz w:val="26"/>
                <w:szCs w:val="26"/>
                <w:lang w:eastAsia="en-GB"/>
              </w:rPr>
              <w:t xml:space="preserve">11,438 </w:t>
            </w:r>
          </w:p>
        </w:tc>
      </w:tr>
      <w:tr w:rsidR="00171683" w:rsidRPr="00D67ECE" w:rsidTr="00F8713D">
        <w:trPr>
          <w:trHeight w:val="255"/>
        </w:trPr>
        <w:tc>
          <w:tcPr>
            <w:tcW w:w="3828" w:type="dxa"/>
            <w:tcBorders>
              <w:top w:val="nil"/>
              <w:left w:val="nil"/>
              <w:bottom w:val="nil"/>
              <w:right w:val="nil"/>
            </w:tcBorders>
            <w:shd w:val="clear" w:color="FFFFFF" w:fill="FFFFFF"/>
            <w:noWrap/>
            <w:vAlign w:val="bottom"/>
            <w:hideMark/>
          </w:tcPr>
          <w:p w:rsidR="00171683" w:rsidRPr="00D67ECE" w:rsidRDefault="00CA3C5F" w:rsidP="00171683">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2013/</w:t>
            </w:r>
            <w:r w:rsidR="00171683" w:rsidRPr="00D67ECE">
              <w:rPr>
                <w:rFonts w:eastAsia="Times New Roman" w:cs="Arial"/>
                <w:color w:val="000000"/>
                <w:sz w:val="26"/>
                <w:szCs w:val="26"/>
                <w:lang w:eastAsia="en-GB"/>
              </w:rPr>
              <w:t>14</w:t>
            </w:r>
          </w:p>
        </w:tc>
        <w:tc>
          <w:tcPr>
            <w:tcW w:w="1417" w:type="dxa"/>
            <w:gridSpan w:val="2"/>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2,416 </w:t>
            </w:r>
          </w:p>
        </w:tc>
        <w:tc>
          <w:tcPr>
            <w:tcW w:w="1701"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3,914 </w:t>
            </w:r>
          </w:p>
        </w:tc>
        <w:tc>
          <w:tcPr>
            <w:tcW w:w="1701"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6,839 </w:t>
            </w:r>
          </w:p>
        </w:tc>
        <w:tc>
          <w:tcPr>
            <w:tcW w:w="1559"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b/>
                <w:color w:val="000000"/>
                <w:sz w:val="26"/>
                <w:szCs w:val="26"/>
                <w:lang w:eastAsia="en-GB"/>
              </w:rPr>
            </w:pPr>
            <w:r w:rsidRPr="00D67ECE">
              <w:rPr>
                <w:rFonts w:eastAsia="Times New Roman" w:cs="Arial"/>
                <w:b/>
                <w:color w:val="000000"/>
                <w:sz w:val="26"/>
                <w:szCs w:val="26"/>
                <w:lang w:eastAsia="en-GB"/>
              </w:rPr>
              <w:t xml:space="preserve">13,169 </w:t>
            </w:r>
          </w:p>
        </w:tc>
      </w:tr>
      <w:tr w:rsidR="00171683" w:rsidRPr="00D67ECE" w:rsidTr="00F8713D">
        <w:trPr>
          <w:trHeight w:val="255"/>
        </w:trPr>
        <w:tc>
          <w:tcPr>
            <w:tcW w:w="3828" w:type="dxa"/>
            <w:tcBorders>
              <w:top w:val="nil"/>
              <w:left w:val="nil"/>
              <w:bottom w:val="nil"/>
              <w:right w:val="nil"/>
            </w:tcBorders>
            <w:shd w:val="clear" w:color="FFFFFF" w:fill="FFFFFF"/>
            <w:noWrap/>
            <w:vAlign w:val="bottom"/>
            <w:hideMark/>
          </w:tcPr>
          <w:p w:rsidR="00171683" w:rsidRPr="00D67ECE" w:rsidRDefault="00CA3C5F" w:rsidP="00171683">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2014/</w:t>
            </w:r>
            <w:r w:rsidR="00171683" w:rsidRPr="00D67ECE">
              <w:rPr>
                <w:rFonts w:eastAsia="Times New Roman" w:cs="Arial"/>
                <w:color w:val="000000"/>
                <w:sz w:val="26"/>
                <w:szCs w:val="26"/>
                <w:lang w:eastAsia="en-GB"/>
              </w:rPr>
              <w:t>15</w:t>
            </w:r>
          </w:p>
        </w:tc>
        <w:tc>
          <w:tcPr>
            <w:tcW w:w="1417" w:type="dxa"/>
            <w:gridSpan w:val="2"/>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2,244 </w:t>
            </w:r>
          </w:p>
        </w:tc>
        <w:tc>
          <w:tcPr>
            <w:tcW w:w="1701"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3,489 </w:t>
            </w:r>
          </w:p>
        </w:tc>
        <w:tc>
          <w:tcPr>
            <w:tcW w:w="1701"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5,918 </w:t>
            </w:r>
          </w:p>
        </w:tc>
        <w:tc>
          <w:tcPr>
            <w:tcW w:w="1559"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b/>
                <w:color w:val="000000"/>
                <w:sz w:val="26"/>
                <w:szCs w:val="26"/>
                <w:lang w:eastAsia="en-GB"/>
              </w:rPr>
            </w:pPr>
            <w:r w:rsidRPr="00D67ECE">
              <w:rPr>
                <w:rFonts w:eastAsia="Times New Roman" w:cs="Arial"/>
                <w:b/>
                <w:color w:val="000000"/>
                <w:sz w:val="26"/>
                <w:szCs w:val="26"/>
                <w:lang w:eastAsia="en-GB"/>
              </w:rPr>
              <w:t xml:space="preserve">11,651 </w:t>
            </w:r>
          </w:p>
        </w:tc>
      </w:tr>
      <w:tr w:rsidR="00171683" w:rsidRPr="00D67ECE" w:rsidTr="00F8713D">
        <w:trPr>
          <w:trHeight w:val="255"/>
        </w:trPr>
        <w:tc>
          <w:tcPr>
            <w:tcW w:w="3828" w:type="dxa"/>
            <w:tcBorders>
              <w:top w:val="nil"/>
              <w:left w:val="nil"/>
              <w:bottom w:val="nil"/>
              <w:right w:val="nil"/>
            </w:tcBorders>
            <w:shd w:val="clear" w:color="FFFFFF" w:fill="FFFFFF"/>
            <w:noWrap/>
            <w:vAlign w:val="bottom"/>
            <w:hideMark/>
          </w:tcPr>
          <w:p w:rsidR="00171683" w:rsidRPr="00D67ECE" w:rsidRDefault="00CA3C5F" w:rsidP="00171683">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2015/</w:t>
            </w:r>
            <w:r w:rsidR="00171683" w:rsidRPr="00D67ECE">
              <w:rPr>
                <w:rFonts w:eastAsia="Times New Roman" w:cs="Arial"/>
                <w:color w:val="000000"/>
                <w:sz w:val="26"/>
                <w:szCs w:val="26"/>
                <w:lang w:eastAsia="en-GB"/>
              </w:rPr>
              <w:t>16</w:t>
            </w:r>
          </w:p>
        </w:tc>
        <w:tc>
          <w:tcPr>
            <w:tcW w:w="1417" w:type="dxa"/>
            <w:gridSpan w:val="2"/>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2,140 </w:t>
            </w:r>
          </w:p>
        </w:tc>
        <w:tc>
          <w:tcPr>
            <w:tcW w:w="1701"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3,392 </w:t>
            </w:r>
          </w:p>
        </w:tc>
        <w:tc>
          <w:tcPr>
            <w:tcW w:w="1701"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6,576 </w:t>
            </w:r>
          </w:p>
        </w:tc>
        <w:tc>
          <w:tcPr>
            <w:tcW w:w="1559"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b/>
                <w:color w:val="000000"/>
                <w:sz w:val="26"/>
                <w:szCs w:val="26"/>
                <w:lang w:eastAsia="en-GB"/>
              </w:rPr>
            </w:pPr>
            <w:r w:rsidRPr="00D67ECE">
              <w:rPr>
                <w:rFonts w:eastAsia="Times New Roman" w:cs="Arial"/>
                <w:b/>
                <w:color w:val="000000"/>
                <w:sz w:val="26"/>
                <w:szCs w:val="26"/>
                <w:lang w:eastAsia="en-GB"/>
              </w:rPr>
              <w:t xml:space="preserve">12,108 </w:t>
            </w:r>
          </w:p>
        </w:tc>
      </w:tr>
      <w:tr w:rsidR="00171683" w:rsidRPr="00D67ECE" w:rsidTr="00F8713D">
        <w:trPr>
          <w:trHeight w:val="255"/>
        </w:trPr>
        <w:tc>
          <w:tcPr>
            <w:tcW w:w="3828" w:type="dxa"/>
            <w:tcBorders>
              <w:top w:val="nil"/>
              <w:left w:val="nil"/>
              <w:bottom w:val="nil"/>
              <w:right w:val="nil"/>
            </w:tcBorders>
            <w:shd w:val="clear" w:color="FFFFFF" w:fill="FFFFFF"/>
            <w:noWrap/>
            <w:vAlign w:val="bottom"/>
            <w:hideMark/>
          </w:tcPr>
          <w:p w:rsidR="00171683" w:rsidRPr="00D67ECE" w:rsidRDefault="00CA3C5F" w:rsidP="00171683">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2016/</w:t>
            </w:r>
            <w:r w:rsidR="00171683" w:rsidRPr="00D67ECE">
              <w:rPr>
                <w:rFonts w:eastAsia="Times New Roman" w:cs="Arial"/>
                <w:color w:val="000000"/>
                <w:sz w:val="26"/>
                <w:szCs w:val="26"/>
                <w:lang w:eastAsia="en-GB"/>
              </w:rPr>
              <w:t>17(r)</w:t>
            </w:r>
          </w:p>
        </w:tc>
        <w:tc>
          <w:tcPr>
            <w:tcW w:w="1417" w:type="dxa"/>
            <w:gridSpan w:val="2"/>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2,015 </w:t>
            </w:r>
          </w:p>
        </w:tc>
        <w:tc>
          <w:tcPr>
            <w:tcW w:w="1701"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2,937 </w:t>
            </w:r>
          </w:p>
        </w:tc>
        <w:tc>
          <w:tcPr>
            <w:tcW w:w="1701" w:type="dxa"/>
            <w:tcBorders>
              <w:top w:val="nil"/>
              <w:left w:val="nil"/>
              <w:bottom w:val="nil"/>
              <w:right w:val="nil"/>
            </w:tcBorders>
            <w:shd w:val="clear" w:color="FFFFFF" w:fill="FFFFFF"/>
            <w:noWrap/>
            <w:vAlign w:val="bottom"/>
          </w:tcPr>
          <w:p w:rsidR="00171683" w:rsidRPr="00D67ECE" w:rsidRDefault="00820683" w:rsidP="00820683">
            <w:pPr>
              <w:spacing w:after="0" w:line="240" w:lineRule="auto"/>
              <w:ind w:right="340"/>
              <w:jc w:val="right"/>
              <w:rPr>
                <w:rFonts w:eastAsia="Times New Roman" w:cs="Arial"/>
                <w:color w:val="000000"/>
                <w:sz w:val="26"/>
                <w:szCs w:val="26"/>
                <w:lang w:eastAsia="en-GB"/>
              </w:rPr>
            </w:pPr>
            <w:r>
              <w:rPr>
                <w:rFonts w:eastAsia="Times New Roman" w:cs="Arial"/>
                <w:color w:val="000000"/>
                <w:sz w:val="26"/>
                <w:szCs w:val="26"/>
                <w:lang w:eastAsia="en-GB"/>
              </w:rPr>
              <w:t>5</w:t>
            </w:r>
            <w:r w:rsidR="00171683" w:rsidRPr="00D67ECE">
              <w:rPr>
                <w:rFonts w:eastAsia="Times New Roman" w:cs="Arial"/>
                <w:color w:val="000000"/>
                <w:sz w:val="26"/>
                <w:szCs w:val="26"/>
                <w:lang w:eastAsia="en-GB"/>
              </w:rPr>
              <w:t xml:space="preserve">,798 </w:t>
            </w:r>
          </w:p>
        </w:tc>
        <w:tc>
          <w:tcPr>
            <w:tcW w:w="1559" w:type="dxa"/>
            <w:tcBorders>
              <w:top w:val="nil"/>
              <w:left w:val="nil"/>
              <w:bottom w:val="nil"/>
              <w:right w:val="nil"/>
            </w:tcBorders>
            <w:shd w:val="clear" w:color="FFFFFF" w:fill="FFFFFF"/>
            <w:noWrap/>
            <w:vAlign w:val="bottom"/>
          </w:tcPr>
          <w:p w:rsidR="00171683" w:rsidRPr="00D67ECE" w:rsidRDefault="00171683" w:rsidP="00820683">
            <w:pPr>
              <w:spacing w:after="0" w:line="240" w:lineRule="auto"/>
              <w:ind w:right="340"/>
              <w:jc w:val="right"/>
              <w:rPr>
                <w:rFonts w:eastAsia="Times New Roman" w:cs="Arial"/>
                <w:b/>
                <w:color w:val="000000"/>
                <w:sz w:val="26"/>
                <w:szCs w:val="26"/>
                <w:lang w:eastAsia="en-GB"/>
              </w:rPr>
            </w:pPr>
            <w:r w:rsidRPr="00D67ECE">
              <w:rPr>
                <w:rFonts w:eastAsia="Times New Roman" w:cs="Arial"/>
                <w:b/>
                <w:color w:val="000000"/>
                <w:sz w:val="26"/>
                <w:szCs w:val="26"/>
                <w:lang w:eastAsia="en-GB"/>
              </w:rPr>
              <w:t xml:space="preserve">10,750 </w:t>
            </w:r>
          </w:p>
        </w:tc>
      </w:tr>
      <w:tr w:rsidR="00171683" w:rsidRPr="00D67ECE" w:rsidTr="00F8713D">
        <w:trPr>
          <w:trHeight w:val="255"/>
        </w:trPr>
        <w:tc>
          <w:tcPr>
            <w:tcW w:w="3828" w:type="dxa"/>
            <w:tcBorders>
              <w:top w:val="nil"/>
              <w:left w:val="nil"/>
              <w:right w:val="nil"/>
            </w:tcBorders>
            <w:shd w:val="clear" w:color="FFFFFF" w:fill="FFFFFF"/>
            <w:noWrap/>
            <w:vAlign w:val="bottom"/>
            <w:hideMark/>
          </w:tcPr>
          <w:p w:rsidR="00171683" w:rsidRPr="00D67ECE" w:rsidRDefault="00CA3C5F" w:rsidP="00171683">
            <w:pPr>
              <w:spacing w:after="0" w:line="360" w:lineRule="auto"/>
              <w:rPr>
                <w:rFonts w:eastAsia="Times New Roman" w:cs="Arial"/>
                <w:color w:val="000000"/>
                <w:sz w:val="26"/>
                <w:szCs w:val="26"/>
                <w:lang w:eastAsia="en-GB"/>
              </w:rPr>
            </w:pPr>
            <w:r>
              <w:rPr>
                <w:rFonts w:eastAsia="Times New Roman" w:cs="Arial"/>
                <w:color w:val="000000"/>
                <w:sz w:val="26"/>
                <w:szCs w:val="26"/>
                <w:lang w:eastAsia="en-GB"/>
              </w:rPr>
              <w:t>2017/</w:t>
            </w:r>
            <w:r w:rsidR="00171683" w:rsidRPr="00D67ECE">
              <w:rPr>
                <w:rFonts w:eastAsia="Times New Roman" w:cs="Arial"/>
                <w:color w:val="000000"/>
                <w:sz w:val="26"/>
                <w:szCs w:val="26"/>
                <w:lang w:eastAsia="en-GB"/>
              </w:rPr>
              <w:t>18(p)</w:t>
            </w:r>
          </w:p>
        </w:tc>
        <w:tc>
          <w:tcPr>
            <w:tcW w:w="1417" w:type="dxa"/>
            <w:gridSpan w:val="2"/>
            <w:tcBorders>
              <w:top w:val="nil"/>
              <w:left w:val="nil"/>
              <w:right w:val="nil"/>
            </w:tcBorders>
            <w:shd w:val="clear" w:color="FFFFFF" w:fill="FFFFFF"/>
            <w:noWrap/>
            <w:vAlign w:val="bottom"/>
          </w:tcPr>
          <w:p w:rsidR="00171683" w:rsidRPr="00D67ECE" w:rsidRDefault="00171683" w:rsidP="00820683">
            <w:pPr>
              <w:spacing w:after="0" w:line="36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2,029 </w:t>
            </w:r>
          </w:p>
        </w:tc>
        <w:tc>
          <w:tcPr>
            <w:tcW w:w="1701" w:type="dxa"/>
            <w:tcBorders>
              <w:top w:val="nil"/>
              <w:left w:val="nil"/>
              <w:right w:val="nil"/>
            </w:tcBorders>
            <w:shd w:val="clear" w:color="FFFFFF" w:fill="FFFFFF"/>
            <w:noWrap/>
            <w:vAlign w:val="bottom"/>
          </w:tcPr>
          <w:p w:rsidR="00171683" w:rsidRPr="00D67ECE" w:rsidRDefault="00171683" w:rsidP="00820683">
            <w:pPr>
              <w:spacing w:after="0" w:line="36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3,199 </w:t>
            </w:r>
          </w:p>
        </w:tc>
        <w:tc>
          <w:tcPr>
            <w:tcW w:w="1701" w:type="dxa"/>
            <w:tcBorders>
              <w:top w:val="nil"/>
              <w:left w:val="nil"/>
              <w:right w:val="nil"/>
            </w:tcBorders>
            <w:shd w:val="clear" w:color="FFFFFF" w:fill="FFFFFF"/>
            <w:noWrap/>
            <w:vAlign w:val="bottom"/>
          </w:tcPr>
          <w:p w:rsidR="00171683" w:rsidRPr="00D67ECE" w:rsidRDefault="00171683" w:rsidP="00820683">
            <w:pPr>
              <w:spacing w:after="0" w:line="360" w:lineRule="auto"/>
              <w:ind w:right="340"/>
              <w:jc w:val="right"/>
              <w:rPr>
                <w:rFonts w:eastAsia="Times New Roman" w:cs="Arial"/>
                <w:color w:val="000000"/>
                <w:sz w:val="26"/>
                <w:szCs w:val="26"/>
                <w:lang w:eastAsia="en-GB"/>
              </w:rPr>
            </w:pPr>
            <w:r w:rsidRPr="00D67ECE">
              <w:rPr>
                <w:rFonts w:eastAsia="Times New Roman" w:cs="Arial"/>
                <w:color w:val="000000"/>
                <w:sz w:val="26"/>
                <w:szCs w:val="26"/>
                <w:lang w:eastAsia="en-GB"/>
              </w:rPr>
              <w:t xml:space="preserve">5,792 </w:t>
            </w:r>
          </w:p>
        </w:tc>
        <w:tc>
          <w:tcPr>
            <w:tcW w:w="1559" w:type="dxa"/>
            <w:tcBorders>
              <w:top w:val="nil"/>
              <w:left w:val="nil"/>
              <w:right w:val="nil"/>
            </w:tcBorders>
            <w:shd w:val="clear" w:color="FFFFFF" w:fill="FFFFFF"/>
            <w:noWrap/>
            <w:vAlign w:val="bottom"/>
          </w:tcPr>
          <w:p w:rsidR="00171683" w:rsidRPr="00D67ECE" w:rsidRDefault="00171683" w:rsidP="00820683">
            <w:pPr>
              <w:spacing w:after="0" w:line="360" w:lineRule="auto"/>
              <w:ind w:right="340"/>
              <w:jc w:val="right"/>
              <w:rPr>
                <w:rFonts w:eastAsia="Times New Roman" w:cs="Arial"/>
                <w:b/>
                <w:color w:val="000000"/>
                <w:sz w:val="26"/>
                <w:szCs w:val="26"/>
                <w:lang w:eastAsia="en-GB"/>
              </w:rPr>
            </w:pPr>
            <w:r w:rsidRPr="00D67ECE">
              <w:rPr>
                <w:rFonts w:eastAsia="Times New Roman" w:cs="Arial"/>
                <w:b/>
                <w:color w:val="000000"/>
                <w:sz w:val="26"/>
                <w:szCs w:val="26"/>
                <w:lang w:eastAsia="en-GB"/>
              </w:rPr>
              <w:t xml:space="preserve">11,020 </w:t>
            </w:r>
          </w:p>
        </w:tc>
      </w:tr>
      <w:tr w:rsidR="00171683" w:rsidRPr="00D67ECE" w:rsidTr="00F8713D">
        <w:trPr>
          <w:trHeight w:val="357"/>
        </w:trPr>
        <w:tc>
          <w:tcPr>
            <w:tcW w:w="4111" w:type="dxa"/>
            <w:gridSpan w:val="2"/>
            <w:tcBorders>
              <w:top w:val="nil"/>
              <w:left w:val="nil"/>
              <w:bottom w:val="single" w:sz="4" w:space="0" w:color="auto"/>
              <w:right w:val="nil"/>
            </w:tcBorders>
            <w:shd w:val="clear" w:color="FFFFFF" w:fill="FFFFFF"/>
            <w:hideMark/>
          </w:tcPr>
          <w:p w:rsidR="00171683" w:rsidRPr="00D67ECE" w:rsidRDefault="00F8713D" w:rsidP="00F8713D">
            <w:pPr>
              <w:spacing w:after="0" w:line="240" w:lineRule="auto"/>
              <w:ind w:right="-101"/>
              <w:rPr>
                <w:rFonts w:eastAsia="Times New Roman" w:cs="Arial"/>
                <w:color w:val="000000"/>
                <w:sz w:val="26"/>
                <w:szCs w:val="26"/>
                <w:lang w:eastAsia="en-GB"/>
              </w:rPr>
            </w:pPr>
            <w:r>
              <w:rPr>
                <w:rFonts w:eastAsia="Times New Roman" w:cs="Arial"/>
                <w:color w:val="000000"/>
                <w:sz w:val="26"/>
                <w:szCs w:val="26"/>
                <w:lang w:eastAsia="en-GB"/>
              </w:rPr>
              <w:t>%</w:t>
            </w:r>
            <w:r w:rsidR="00171683" w:rsidRPr="00D67ECE">
              <w:rPr>
                <w:rFonts w:eastAsia="Times New Roman" w:cs="Arial"/>
                <w:color w:val="000000"/>
                <w:sz w:val="26"/>
                <w:szCs w:val="26"/>
                <w:lang w:eastAsia="en-GB"/>
              </w:rPr>
              <w:t xml:space="preserve"> </w:t>
            </w:r>
            <w:r>
              <w:rPr>
                <w:rFonts w:eastAsia="Times New Roman" w:cs="Arial"/>
                <w:color w:val="000000"/>
                <w:sz w:val="26"/>
                <w:szCs w:val="26"/>
                <w:lang w:eastAsia="en-GB"/>
              </w:rPr>
              <w:t>c</w:t>
            </w:r>
            <w:r w:rsidR="00CA3C5F">
              <w:rPr>
                <w:rFonts w:eastAsia="Times New Roman" w:cs="Arial"/>
                <w:color w:val="000000"/>
                <w:sz w:val="26"/>
                <w:szCs w:val="26"/>
                <w:lang w:eastAsia="en-GB"/>
              </w:rPr>
              <w:t>hange  2016/17 to 2017/</w:t>
            </w:r>
            <w:r w:rsidR="00171683" w:rsidRPr="00D67ECE">
              <w:rPr>
                <w:rFonts w:eastAsia="Times New Roman" w:cs="Arial"/>
                <w:color w:val="000000"/>
                <w:sz w:val="26"/>
                <w:szCs w:val="26"/>
                <w:lang w:eastAsia="en-GB"/>
              </w:rPr>
              <w:t>18</w:t>
            </w:r>
          </w:p>
        </w:tc>
        <w:tc>
          <w:tcPr>
            <w:tcW w:w="1134" w:type="dxa"/>
            <w:tcBorders>
              <w:top w:val="nil"/>
              <w:left w:val="nil"/>
              <w:bottom w:val="single" w:sz="4" w:space="0" w:color="auto"/>
              <w:right w:val="nil"/>
            </w:tcBorders>
            <w:shd w:val="clear" w:color="FFFFFF" w:fill="FFFFFF"/>
            <w:noWrap/>
            <w:vAlign w:val="center"/>
            <w:hideMark/>
          </w:tcPr>
          <w:p w:rsidR="00171683" w:rsidRPr="00D67ECE" w:rsidRDefault="002B083C" w:rsidP="002B083C">
            <w:pPr>
              <w:spacing w:after="0" w:line="240" w:lineRule="auto"/>
              <w:ind w:right="340"/>
              <w:jc w:val="right"/>
              <w:rPr>
                <w:rFonts w:eastAsia="Times New Roman" w:cs="Arial"/>
                <w:color w:val="000000"/>
                <w:sz w:val="26"/>
                <w:szCs w:val="26"/>
                <w:lang w:eastAsia="en-GB"/>
              </w:rPr>
            </w:pPr>
            <w:r>
              <w:rPr>
                <w:rFonts w:eastAsia="Times New Roman" w:cs="Arial"/>
                <w:color w:val="000000"/>
                <w:sz w:val="26"/>
                <w:szCs w:val="26"/>
                <w:lang w:eastAsia="en-GB"/>
              </w:rPr>
              <w:t>1</w:t>
            </w:r>
          </w:p>
        </w:tc>
        <w:tc>
          <w:tcPr>
            <w:tcW w:w="1701" w:type="dxa"/>
            <w:tcBorders>
              <w:top w:val="nil"/>
              <w:left w:val="nil"/>
              <w:bottom w:val="single" w:sz="4" w:space="0" w:color="auto"/>
              <w:right w:val="nil"/>
            </w:tcBorders>
            <w:shd w:val="clear" w:color="FFFFFF" w:fill="FFFFFF"/>
            <w:noWrap/>
            <w:vAlign w:val="center"/>
            <w:hideMark/>
          </w:tcPr>
          <w:p w:rsidR="00171683" w:rsidRPr="00D67ECE" w:rsidRDefault="002B083C" w:rsidP="002B083C">
            <w:pPr>
              <w:spacing w:after="0" w:line="240" w:lineRule="auto"/>
              <w:ind w:right="340"/>
              <w:jc w:val="right"/>
              <w:rPr>
                <w:rFonts w:eastAsia="Times New Roman" w:cs="Arial"/>
                <w:color w:val="000000"/>
                <w:sz w:val="26"/>
                <w:szCs w:val="26"/>
                <w:lang w:eastAsia="en-GB"/>
              </w:rPr>
            </w:pPr>
            <w:r>
              <w:rPr>
                <w:rFonts w:eastAsia="Times New Roman" w:cs="Arial"/>
                <w:color w:val="000000"/>
                <w:sz w:val="26"/>
                <w:szCs w:val="26"/>
                <w:lang w:eastAsia="en-GB"/>
              </w:rPr>
              <w:t>9</w:t>
            </w:r>
          </w:p>
        </w:tc>
        <w:tc>
          <w:tcPr>
            <w:tcW w:w="1701" w:type="dxa"/>
            <w:tcBorders>
              <w:top w:val="nil"/>
              <w:left w:val="nil"/>
              <w:bottom w:val="single" w:sz="4" w:space="0" w:color="auto"/>
              <w:right w:val="nil"/>
            </w:tcBorders>
            <w:shd w:val="clear" w:color="FFFFFF" w:fill="FFFFFF"/>
            <w:noWrap/>
            <w:vAlign w:val="center"/>
            <w:hideMark/>
          </w:tcPr>
          <w:p w:rsidR="00171683" w:rsidRPr="00D67ECE" w:rsidRDefault="002B083C" w:rsidP="002B083C">
            <w:pPr>
              <w:spacing w:after="0" w:line="240" w:lineRule="auto"/>
              <w:ind w:right="340"/>
              <w:jc w:val="right"/>
              <w:rPr>
                <w:rFonts w:eastAsia="Times New Roman" w:cs="Arial"/>
                <w:color w:val="000000"/>
                <w:sz w:val="26"/>
                <w:szCs w:val="26"/>
                <w:lang w:eastAsia="en-GB"/>
              </w:rPr>
            </w:pPr>
            <w:r>
              <w:rPr>
                <w:rFonts w:eastAsia="Times New Roman" w:cs="Arial"/>
                <w:color w:val="000000"/>
                <w:sz w:val="26"/>
                <w:szCs w:val="26"/>
                <w:lang w:eastAsia="en-GB"/>
              </w:rPr>
              <w:t>0</w:t>
            </w:r>
          </w:p>
        </w:tc>
        <w:tc>
          <w:tcPr>
            <w:tcW w:w="1559" w:type="dxa"/>
            <w:tcBorders>
              <w:top w:val="nil"/>
              <w:left w:val="nil"/>
              <w:bottom w:val="single" w:sz="4" w:space="0" w:color="auto"/>
              <w:right w:val="nil"/>
            </w:tcBorders>
            <w:shd w:val="clear" w:color="FFFFFF" w:fill="FFFFFF"/>
            <w:noWrap/>
            <w:vAlign w:val="center"/>
            <w:hideMark/>
          </w:tcPr>
          <w:p w:rsidR="00171683" w:rsidRPr="00820683" w:rsidRDefault="002B083C" w:rsidP="002B083C">
            <w:pPr>
              <w:spacing w:after="0" w:line="240" w:lineRule="auto"/>
              <w:ind w:right="340"/>
              <w:jc w:val="right"/>
              <w:rPr>
                <w:rFonts w:eastAsia="Times New Roman" w:cs="Arial"/>
                <w:b/>
                <w:color w:val="000000"/>
                <w:sz w:val="26"/>
                <w:szCs w:val="26"/>
                <w:lang w:eastAsia="en-GB"/>
              </w:rPr>
            </w:pPr>
            <w:r>
              <w:rPr>
                <w:rFonts w:eastAsia="Times New Roman" w:cs="Arial"/>
                <w:b/>
                <w:color w:val="000000"/>
                <w:sz w:val="26"/>
                <w:szCs w:val="26"/>
                <w:lang w:eastAsia="en-GB"/>
              </w:rPr>
              <w:t>3</w:t>
            </w:r>
          </w:p>
        </w:tc>
      </w:tr>
      <w:tr w:rsidR="00171683" w:rsidRPr="00000BD3" w:rsidTr="00F8713D">
        <w:trPr>
          <w:trHeight w:val="240"/>
        </w:trPr>
        <w:tc>
          <w:tcPr>
            <w:tcW w:w="3828" w:type="dxa"/>
            <w:tcBorders>
              <w:top w:val="nil"/>
              <w:left w:val="nil"/>
              <w:bottom w:val="nil"/>
              <w:right w:val="nil"/>
            </w:tcBorders>
            <w:shd w:val="clear" w:color="FFFFFF" w:fill="FFFFFF"/>
            <w:noWrap/>
            <w:vAlign w:val="center"/>
            <w:hideMark/>
          </w:tcPr>
          <w:p w:rsidR="00171683" w:rsidRPr="00000BD3" w:rsidRDefault="00171683" w:rsidP="00026467">
            <w:pPr>
              <w:spacing w:after="0" w:line="240" w:lineRule="auto"/>
              <w:rPr>
                <w:rFonts w:eastAsia="Times New Roman" w:cs="Arial"/>
                <w:color w:val="000000"/>
                <w:sz w:val="16"/>
                <w:szCs w:val="16"/>
                <w:lang w:eastAsia="en-GB"/>
              </w:rPr>
            </w:pPr>
            <w:r w:rsidRPr="00000BD3">
              <w:rPr>
                <w:rFonts w:eastAsia="Times New Roman" w:cs="Arial"/>
                <w:color w:val="000000"/>
                <w:sz w:val="16"/>
                <w:szCs w:val="16"/>
                <w:lang w:eastAsia="en-GB"/>
              </w:rPr>
              <w:t>(r)  Revised data.</w:t>
            </w:r>
          </w:p>
        </w:tc>
        <w:tc>
          <w:tcPr>
            <w:tcW w:w="3118" w:type="dxa"/>
            <w:gridSpan w:val="3"/>
            <w:tcBorders>
              <w:top w:val="nil"/>
              <w:left w:val="nil"/>
              <w:bottom w:val="nil"/>
              <w:right w:val="nil"/>
            </w:tcBorders>
            <w:shd w:val="clear" w:color="FFFFFF" w:fill="FFFFFF"/>
            <w:noWrap/>
            <w:vAlign w:val="bottom"/>
            <w:hideMark/>
          </w:tcPr>
          <w:p w:rsidR="00171683" w:rsidRPr="00000BD3" w:rsidRDefault="00171683" w:rsidP="00026467">
            <w:pPr>
              <w:spacing w:after="0" w:line="240" w:lineRule="auto"/>
              <w:rPr>
                <w:rFonts w:eastAsia="Times New Roman" w:cs="Arial"/>
                <w:color w:val="000000"/>
                <w:sz w:val="16"/>
                <w:szCs w:val="16"/>
                <w:lang w:eastAsia="en-GB"/>
              </w:rPr>
            </w:pPr>
            <w:r w:rsidRPr="00000BD3">
              <w:rPr>
                <w:rFonts w:eastAsia="Times New Roman" w:cs="Arial"/>
                <w:color w:val="000000"/>
                <w:sz w:val="16"/>
                <w:szCs w:val="16"/>
                <w:lang w:eastAsia="en-GB"/>
              </w:rPr>
              <w:t> </w:t>
            </w:r>
          </w:p>
        </w:tc>
        <w:tc>
          <w:tcPr>
            <w:tcW w:w="3260" w:type="dxa"/>
            <w:gridSpan w:val="2"/>
            <w:tcBorders>
              <w:top w:val="nil"/>
              <w:left w:val="nil"/>
              <w:bottom w:val="nil"/>
              <w:right w:val="nil"/>
            </w:tcBorders>
            <w:shd w:val="clear" w:color="FFFFFF" w:fill="FFFFFF"/>
            <w:noWrap/>
            <w:vAlign w:val="bottom"/>
            <w:hideMark/>
          </w:tcPr>
          <w:p w:rsidR="00171683" w:rsidRPr="00000BD3" w:rsidRDefault="00171683" w:rsidP="00026467">
            <w:pPr>
              <w:spacing w:after="0" w:line="240" w:lineRule="auto"/>
              <w:rPr>
                <w:rFonts w:eastAsia="Times New Roman" w:cs="Arial"/>
                <w:color w:val="000000"/>
                <w:sz w:val="16"/>
                <w:szCs w:val="16"/>
                <w:lang w:eastAsia="en-GB"/>
              </w:rPr>
            </w:pPr>
            <w:r w:rsidRPr="00000BD3">
              <w:rPr>
                <w:rFonts w:eastAsia="Times New Roman" w:cs="Arial"/>
                <w:color w:val="000000"/>
                <w:sz w:val="16"/>
                <w:szCs w:val="16"/>
                <w:lang w:eastAsia="en-GB"/>
              </w:rPr>
              <w:t> </w:t>
            </w:r>
          </w:p>
        </w:tc>
      </w:tr>
      <w:tr w:rsidR="00171683" w:rsidRPr="00000BD3" w:rsidTr="00F8713D">
        <w:trPr>
          <w:trHeight w:val="240"/>
        </w:trPr>
        <w:tc>
          <w:tcPr>
            <w:tcW w:w="3828" w:type="dxa"/>
            <w:tcBorders>
              <w:top w:val="nil"/>
              <w:left w:val="nil"/>
              <w:bottom w:val="nil"/>
              <w:right w:val="nil"/>
            </w:tcBorders>
            <w:shd w:val="clear" w:color="FFFFFF" w:fill="FFFFFF"/>
            <w:noWrap/>
            <w:vAlign w:val="center"/>
            <w:hideMark/>
          </w:tcPr>
          <w:p w:rsidR="00682748" w:rsidRPr="00000BD3" w:rsidRDefault="00171683" w:rsidP="00067D7C">
            <w:pPr>
              <w:spacing w:after="0" w:line="360" w:lineRule="auto"/>
              <w:rPr>
                <w:rFonts w:eastAsia="Times New Roman" w:cs="Arial"/>
                <w:color w:val="000000"/>
                <w:sz w:val="16"/>
                <w:szCs w:val="16"/>
                <w:lang w:eastAsia="en-GB"/>
              </w:rPr>
            </w:pPr>
            <w:r w:rsidRPr="00000BD3">
              <w:rPr>
                <w:rFonts w:eastAsia="Times New Roman" w:cs="Arial"/>
                <w:color w:val="000000"/>
                <w:sz w:val="16"/>
                <w:szCs w:val="16"/>
                <w:lang w:eastAsia="en-GB"/>
              </w:rPr>
              <w:t>(p) Provisional data.</w:t>
            </w:r>
          </w:p>
        </w:tc>
        <w:tc>
          <w:tcPr>
            <w:tcW w:w="3118" w:type="dxa"/>
            <w:gridSpan w:val="3"/>
            <w:tcBorders>
              <w:top w:val="nil"/>
              <w:left w:val="nil"/>
              <w:bottom w:val="nil"/>
              <w:right w:val="nil"/>
            </w:tcBorders>
            <w:shd w:val="clear" w:color="FFFFFF" w:fill="FFFFFF"/>
            <w:noWrap/>
            <w:vAlign w:val="bottom"/>
            <w:hideMark/>
          </w:tcPr>
          <w:p w:rsidR="00171683" w:rsidRPr="00000BD3" w:rsidRDefault="00171683" w:rsidP="00682748">
            <w:pPr>
              <w:spacing w:after="0" w:line="240" w:lineRule="auto"/>
              <w:rPr>
                <w:rFonts w:eastAsia="Times New Roman" w:cs="Arial"/>
                <w:color w:val="000000"/>
                <w:sz w:val="16"/>
                <w:szCs w:val="16"/>
                <w:lang w:eastAsia="en-GB"/>
              </w:rPr>
            </w:pPr>
          </w:p>
        </w:tc>
        <w:tc>
          <w:tcPr>
            <w:tcW w:w="3260" w:type="dxa"/>
            <w:gridSpan w:val="2"/>
            <w:tcBorders>
              <w:top w:val="nil"/>
              <w:left w:val="nil"/>
              <w:bottom w:val="nil"/>
              <w:right w:val="nil"/>
            </w:tcBorders>
            <w:shd w:val="clear" w:color="FFFFFF" w:fill="FFFFFF"/>
            <w:noWrap/>
            <w:vAlign w:val="bottom"/>
            <w:hideMark/>
          </w:tcPr>
          <w:p w:rsidR="00171683" w:rsidRPr="00000BD3" w:rsidRDefault="00171683" w:rsidP="00682748">
            <w:pPr>
              <w:spacing w:after="0" w:line="240" w:lineRule="auto"/>
              <w:rPr>
                <w:rFonts w:eastAsia="Times New Roman" w:cs="Arial"/>
                <w:color w:val="000000"/>
                <w:sz w:val="16"/>
                <w:szCs w:val="16"/>
                <w:lang w:eastAsia="en-GB"/>
              </w:rPr>
            </w:pPr>
          </w:p>
        </w:tc>
      </w:tr>
      <w:tr w:rsidR="00067D7C" w:rsidRPr="00000BD3" w:rsidTr="00CB1CC2">
        <w:trPr>
          <w:trHeight w:val="240"/>
        </w:trPr>
        <w:tc>
          <w:tcPr>
            <w:tcW w:w="6946" w:type="dxa"/>
            <w:gridSpan w:val="4"/>
            <w:tcBorders>
              <w:top w:val="nil"/>
              <w:left w:val="nil"/>
              <w:bottom w:val="nil"/>
              <w:right w:val="nil"/>
            </w:tcBorders>
            <w:shd w:val="clear" w:color="FFFFFF" w:fill="FFFFFF"/>
            <w:noWrap/>
            <w:vAlign w:val="center"/>
          </w:tcPr>
          <w:p w:rsidR="00067D7C" w:rsidRPr="00000BD3" w:rsidRDefault="00067D7C" w:rsidP="00682748">
            <w:pPr>
              <w:spacing w:after="0" w:line="240" w:lineRule="auto"/>
              <w:rPr>
                <w:rFonts w:eastAsia="Times New Roman" w:cs="Arial"/>
                <w:color w:val="000000"/>
                <w:sz w:val="16"/>
                <w:szCs w:val="16"/>
                <w:lang w:eastAsia="en-GB"/>
              </w:rPr>
            </w:pPr>
            <w:r w:rsidRPr="00000BD3">
              <w:rPr>
                <w:sz w:val="16"/>
                <w:szCs w:val="16"/>
              </w:rPr>
              <w:t>Source: Fire and rescue incident statistics 2017-18</w:t>
            </w:r>
          </w:p>
        </w:tc>
        <w:tc>
          <w:tcPr>
            <w:tcW w:w="3260" w:type="dxa"/>
            <w:gridSpan w:val="2"/>
            <w:tcBorders>
              <w:top w:val="nil"/>
              <w:left w:val="nil"/>
              <w:bottom w:val="nil"/>
              <w:right w:val="nil"/>
            </w:tcBorders>
            <w:shd w:val="clear" w:color="FFFFFF" w:fill="FFFFFF"/>
            <w:noWrap/>
            <w:vAlign w:val="bottom"/>
          </w:tcPr>
          <w:p w:rsidR="00067D7C" w:rsidRPr="00000BD3" w:rsidRDefault="00067D7C" w:rsidP="00682748">
            <w:pPr>
              <w:spacing w:after="0" w:line="240" w:lineRule="auto"/>
              <w:rPr>
                <w:rFonts w:eastAsia="Times New Roman" w:cs="Arial"/>
                <w:color w:val="000000"/>
                <w:sz w:val="16"/>
                <w:szCs w:val="16"/>
                <w:lang w:eastAsia="en-GB"/>
              </w:rPr>
            </w:pPr>
          </w:p>
        </w:tc>
      </w:tr>
    </w:tbl>
    <w:p w:rsidR="00994CE5" w:rsidRPr="00FD18AA" w:rsidRDefault="00994CE5" w:rsidP="00FD18AA">
      <w:pPr>
        <w:pStyle w:val="NoSpacing"/>
        <w:ind w:left="-567" w:right="-472"/>
        <w:jc w:val="both"/>
        <w:rPr>
          <w:rFonts w:eastAsia="Times New Roman" w:cs="Arial"/>
          <w:color w:val="000000"/>
          <w:sz w:val="26"/>
          <w:szCs w:val="26"/>
          <w:lang w:eastAsia="en-GB"/>
        </w:rPr>
      </w:pPr>
    </w:p>
    <w:p w:rsidR="00366159" w:rsidRPr="00FD18AA" w:rsidRDefault="00366159" w:rsidP="00FD18AA">
      <w:pPr>
        <w:pStyle w:val="NoSpacing"/>
        <w:ind w:left="-567" w:right="-472"/>
        <w:jc w:val="both"/>
        <w:rPr>
          <w:rFonts w:eastAsia="Times New Roman" w:cs="Arial"/>
          <w:color w:val="000000"/>
          <w:sz w:val="26"/>
          <w:szCs w:val="26"/>
          <w:lang w:eastAsia="en-GB"/>
        </w:rPr>
      </w:pPr>
    </w:p>
    <w:p w:rsidR="00994CE5" w:rsidRPr="00FD18AA" w:rsidRDefault="00602D00" w:rsidP="003431E5">
      <w:pPr>
        <w:pStyle w:val="NoSpacing"/>
        <w:ind w:left="-567" w:right="-22"/>
        <w:jc w:val="both"/>
        <w:rPr>
          <w:rFonts w:eastAsia="Times New Roman" w:cs="Arial"/>
          <w:color w:val="000000"/>
          <w:sz w:val="26"/>
          <w:szCs w:val="26"/>
          <w:lang w:eastAsia="en-GB"/>
        </w:rPr>
      </w:pPr>
      <w:r>
        <w:rPr>
          <w:rFonts w:eastAsia="Times New Roman" w:cs="Arial"/>
          <w:color w:val="000000"/>
          <w:sz w:val="26"/>
          <w:szCs w:val="26"/>
          <w:lang w:eastAsia="en-GB"/>
        </w:rPr>
        <w:t xml:space="preserve">In </w:t>
      </w:r>
      <w:r w:rsidR="00994CE5" w:rsidRPr="00FD18AA">
        <w:rPr>
          <w:rFonts w:eastAsia="Times New Roman" w:cs="Arial"/>
          <w:color w:val="000000"/>
          <w:sz w:val="26"/>
          <w:szCs w:val="26"/>
          <w:lang w:eastAsia="en-GB"/>
        </w:rPr>
        <w:t xml:space="preserve">Wales, North Wales has the lowest rate of fires per 10,000 </w:t>
      </w:r>
      <w:proofErr w:type="gramStart"/>
      <w:r w:rsidR="00994CE5" w:rsidRPr="00FD18AA">
        <w:rPr>
          <w:rFonts w:eastAsia="Times New Roman" w:cs="Arial"/>
          <w:color w:val="000000"/>
          <w:sz w:val="26"/>
          <w:szCs w:val="26"/>
          <w:lang w:eastAsia="en-GB"/>
        </w:rPr>
        <w:t>population</w:t>
      </w:r>
      <w:proofErr w:type="gramEnd"/>
      <w:r w:rsidR="00994CE5" w:rsidRPr="00FD18AA">
        <w:rPr>
          <w:rFonts w:eastAsia="Times New Roman" w:cs="Arial"/>
          <w:color w:val="000000"/>
          <w:sz w:val="26"/>
          <w:szCs w:val="26"/>
          <w:lang w:eastAsia="en-GB"/>
        </w:rPr>
        <w:t>, with similar rates in Mid and West Wales, and South Wales when compared across England and Wales.</w:t>
      </w:r>
    </w:p>
    <w:p w:rsidR="00994CE5" w:rsidRPr="00FD18AA" w:rsidRDefault="00994CE5" w:rsidP="00FD18AA">
      <w:pPr>
        <w:pStyle w:val="NoSpacing"/>
        <w:ind w:left="-567" w:right="-471"/>
        <w:jc w:val="both"/>
        <w:rPr>
          <w:sz w:val="26"/>
          <w:szCs w:val="26"/>
        </w:rPr>
      </w:pPr>
    </w:p>
    <w:p w:rsidR="00D66B1C" w:rsidRPr="00F61D2F" w:rsidRDefault="00D66B1C" w:rsidP="00D67ECE">
      <w:pPr>
        <w:pStyle w:val="NoSpacing"/>
        <w:ind w:left="-567" w:right="-471"/>
        <w:rPr>
          <w:sz w:val="28"/>
          <w:szCs w:val="28"/>
        </w:rPr>
      </w:pPr>
      <w:r w:rsidRPr="00F61D2F">
        <w:rPr>
          <w:noProof/>
          <w:sz w:val="28"/>
          <w:szCs w:val="28"/>
          <w:lang w:eastAsia="en-GB"/>
        </w:rPr>
        <w:drawing>
          <wp:inline distT="0" distB="0" distL="0" distR="0" wp14:anchorId="4DD338CB" wp14:editId="3B36A142">
            <wp:extent cx="6464411" cy="2973788"/>
            <wp:effectExtent l="0" t="0" r="12700" b="1714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F8713D" w:rsidRPr="00067D7C" w:rsidRDefault="00771349" w:rsidP="00771349">
      <w:pPr>
        <w:pStyle w:val="NoSpacing"/>
        <w:ind w:left="-567"/>
      </w:pPr>
      <w:r w:rsidRPr="00067D7C">
        <w:t>Source:  CIPFAStats.net</w:t>
      </w:r>
    </w:p>
    <w:p w:rsidR="00771349" w:rsidRDefault="00771349" w:rsidP="00771349">
      <w:pPr>
        <w:pStyle w:val="NoSpacing"/>
        <w:ind w:left="-567"/>
        <w:rPr>
          <w:rFonts w:eastAsia="Times New Roman" w:cs="Arial"/>
          <w:color w:val="000000"/>
          <w:sz w:val="24"/>
          <w:szCs w:val="24"/>
          <w:lang w:eastAsia="en-GB"/>
        </w:rPr>
      </w:pPr>
    </w:p>
    <w:p w:rsidR="00431BD6" w:rsidRDefault="00431BD6">
      <w:pPr>
        <w:rPr>
          <w:b/>
          <w:sz w:val="26"/>
          <w:szCs w:val="26"/>
        </w:rPr>
      </w:pPr>
    </w:p>
    <w:p w:rsidR="00302DF2" w:rsidRPr="00602D00" w:rsidRDefault="00994CE5" w:rsidP="003431E5">
      <w:pPr>
        <w:pStyle w:val="NoSpacing"/>
        <w:spacing w:line="360" w:lineRule="auto"/>
        <w:ind w:left="-567" w:right="-22"/>
        <w:jc w:val="both"/>
        <w:rPr>
          <w:b/>
          <w:sz w:val="26"/>
          <w:szCs w:val="26"/>
        </w:rPr>
      </w:pPr>
      <w:r w:rsidRPr="00602D00">
        <w:rPr>
          <w:b/>
          <w:sz w:val="26"/>
          <w:szCs w:val="26"/>
        </w:rPr>
        <w:lastRenderedPageBreak/>
        <w:t>Fires by motive</w:t>
      </w:r>
    </w:p>
    <w:p w:rsidR="00994CE5" w:rsidRPr="00602D00" w:rsidRDefault="00994CE5" w:rsidP="003431E5">
      <w:pPr>
        <w:pStyle w:val="NoSpacing"/>
        <w:ind w:left="-567" w:right="-22"/>
        <w:jc w:val="both"/>
        <w:rPr>
          <w:rFonts w:eastAsia="Times New Roman" w:cs="Arial"/>
          <w:color w:val="000000"/>
          <w:sz w:val="26"/>
          <w:szCs w:val="26"/>
          <w:lang w:eastAsia="en-GB"/>
        </w:rPr>
      </w:pPr>
      <w:r w:rsidRPr="00602D00">
        <w:rPr>
          <w:rFonts w:eastAsia="Times New Roman" w:cs="Arial"/>
          <w:color w:val="000000"/>
          <w:sz w:val="26"/>
          <w:szCs w:val="26"/>
          <w:lang w:eastAsia="en-GB"/>
        </w:rPr>
        <w:t xml:space="preserve">The numbers of accidental primary fires and deliberate primary fires overall </w:t>
      </w:r>
      <w:r w:rsidR="00DB1A00" w:rsidRPr="00602D00">
        <w:rPr>
          <w:rFonts w:eastAsia="Times New Roman" w:cs="Arial"/>
          <w:color w:val="000000"/>
          <w:sz w:val="26"/>
          <w:szCs w:val="26"/>
          <w:lang w:eastAsia="en-GB"/>
        </w:rPr>
        <w:t xml:space="preserve">show </w:t>
      </w:r>
      <w:r w:rsidR="00313288">
        <w:rPr>
          <w:rFonts w:eastAsia="Times New Roman" w:cs="Arial"/>
          <w:color w:val="000000"/>
          <w:sz w:val="26"/>
          <w:szCs w:val="26"/>
          <w:lang w:eastAsia="en-GB"/>
        </w:rPr>
        <w:t>a long term downward trend. T</w:t>
      </w:r>
      <w:r w:rsidRPr="00602D00">
        <w:rPr>
          <w:rFonts w:eastAsia="Times New Roman" w:cs="Arial"/>
          <w:color w:val="000000"/>
          <w:sz w:val="26"/>
          <w:szCs w:val="26"/>
          <w:lang w:eastAsia="en-GB"/>
        </w:rPr>
        <w:t xml:space="preserve">his is the same for North Wales and </w:t>
      </w:r>
      <w:r w:rsidR="00DB1A00" w:rsidRPr="00602D00">
        <w:rPr>
          <w:rFonts w:eastAsia="Times New Roman" w:cs="Arial"/>
          <w:color w:val="000000"/>
          <w:sz w:val="26"/>
          <w:szCs w:val="26"/>
          <w:lang w:eastAsia="en-GB"/>
        </w:rPr>
        <w:t xml:space="preserve">across </w:t>
      </w:r>
      <w:r w:rsidRPr="00602D00">
        <w:rPr>
          <w:rFonts w:eastAsia="Times New Roman" w:cs="Arial"/>
          <w:color w:val="000000"/>
          <w:sz w:val="26"/>
          <w:szCs w:val="26"/>
          <w:lang w:eastAsia="en-GB"/>
        </w:rPr>
        <w:t xml:space="preserve">Wales. Secondary fires, both accidental and those started deliberately, show an overall downward trend </w:t>
      </w:r>
      <w:r w:rsidR="00313288">
        <w:rPr>
          <w:rFonts w:eastAsia="Times New Roman" w:cs="Arial"/>
          <w:color w:val="000000"/>
          <w:sz w:val="26"/>
          <w:szCs w:val="26"/>
          <w:lang w:eastAsia="en-GB"/>
        </w:rPr>
        <w:t xml:space="preserve">too </w:t>
      </w:r>
      <w:r w:rsidRPr="00602D00">
        <w:rPr>
          <w:rFonts w:eastAsia="Times New Roman" w:cs="Arial"/>
          <w:color w:val="000000"/>
          <w:sz w:val="26"/>
          <w:szCs w:val="26"/>
          <w:lang w:eastAsia="en-GB"/>
        </w:rPr>
        <w:t>but have also been prone to fluctuation, reflecting the complexities of why these fires occur</w:t>
      </w:r>
      <w:r w:rsidR="00313288">
        <w:rPr>
          <w:rFonts w:eastAsia="Times New Roman" w:cs="Arial"/>
          <w:color w:val="000000"/>
          <w:sz w:val="26"/>
          <w:szCs w:val="26"/>
          <w:lang w:eastAsia="en-GB"/>
        </w:rPr>
        <w:t>. T</w:t>
      </w:r>
      <w:r w:rsidRPr="00602D00">
        <w:rPr>
          <w:rFonts w:eastAsia="Times New Roman" w:cs="Arial"/>
          <w:color w:val="000000"/>
          <w:sz w:val="26"/>
          <w:szCs w:val="26"/>
          <w:lang w:eastAsia="en-GB"/>
        </w:rPr>
        <w:t xml:space="preserve">here is a correlation with the weather (in wetter years the numbers of secondary fires tend to reduce) </w:t>
      </w:r>
      <w:r w:rsidR="00313288">
        <w:rPr>
          <w:rFonts w:eastAsia="Times New Roman" w:cs="Arial"/>
          <w:color w:val="000000"/>
          <w:sz w:val="26"/>
          <w:szCs w:val="26"/>
          <w:lang w:eastAsia="en-GB"/>
        </w:rPr>
        <w:t>therefore</w:t>
      </w:r>
      <w:r w:rsidRPr="00602D00">
        <w:rPr>
          <w:rFonts w:eastAsia="Times New Roman" w:cs="Arial"/>
          <w:color w:val="000000"/>
          <w:sz w:val="26"/>
          <w:szCs w:val="26"/>
          <w:lang w:eastAsia="en-GB"/>
        </w:rPr>
        <w:t xml:space="preserve"> different preventative approaches are used to avoid these fires occurring, including working with the </w:t>
      </w:r>
      <w:r w:rsidR="00313288">
        <w:rPr>
          <w:rFonts w:eastAsia="Times New Roman" w:cs="Arial"/>
          <w:color w:val="000000"/>
          <w:sz w:val="26"/>
          <w:szCs w:val="26"/>
          <w:lang w:eastAsia="en-GB"/>
        </w:rPr>
        <w:t xml:space="preserve">police staff </w:t>
      </w:r>
      <w:r w:rsidR="00886FCF">
        <w:rPr>
          <w:rFonts w:eastAsia="Times New Roman" w:cs="Arial"/>
          <w:color w:val="000000"/>
          <w:sz w:val="26"/>
          <w:szCs w:val="26"/>
          <w:lang w:eastAsia="en-GB"/>
        </w:rPr>
        <w:t xml:space="preserve">and </w:t>
      </w:r>
      <w:r w:rsidR="00313288">
        <w:rPr>
          <w:rFonts w:eastAsia="Times New Roman" w:cs="Arial"/>
          <w:color w:val="000000"/>
          <w:sz w:val="26"/>
          <w:szCs w:val="26"/>
          <w:lang w:eastAsia="en-GB"/>
        </w:rPr>
        <w:t xml:space="preserve">with </w:t>
      </w:r>
      <w:r w:rsidRPr="00602D00">
        <w:rPr>
          <w:rFonts w:eastAsia="Times New Roman" w:cs="Arial"/>
          <w:color w:val="000000"/>
          <w:sz w:val="26"/>
          <w:szCs w:val="26"/>
          <w:lang w:eastAsia="en-GB"/>
        </w:rPr>
        <w:t>schools.</w:t>
      </w:r>
    </w:p>
    <w:p w:rsidR="00994CE5" w:rsidRPr="00602D00" w:rsidRDefault="00994CE5" w:rsidP="003431E5">
      <w:pPr>
        <w:pStyle w:val="NoSpacing"/>
        <w:ind w:left="-567" w:right="-22"/>
        <w:jc w:val="both"/>
        <w:rPr>
          <w:rFonts w:eastAsia="Times New Roman" w:cs="Arial"/>
          <w:color w:val="000000"/>
          <w:sz w:val="26"/>
          <w:szCs w:val="26"/>
          <w:lang w:eastAsia="en-GB"/>
        </w:rPr>
      </w:pPr>
    </w:p>
    <w:p w:rsidR="00994CE5" w:rsidRPr="00602D00" w:rsidRDefault="001175ED" w:rsidP="003431E5">
      <w:pPr>
        <w:pStyle w:val="NoSpacing"/>
        <w:ind w:left="-567" w:right="-22"/>
        <w:jc w:val="both"/>
        <w:rPr>
          <w:rFonts w:eastAsia="Times New Roman" w:cs="Arial"/>
          <w:color w:val="000000"/>
          <w:sz w:val="26"/>
          <w:szCs w:val="26"/>
          <w:lang w:eastAsia="en-GB"/>
        </w:rPr>
      </w:pPr>
      <w:r>
        <w:rPr>
          <w:rFonts w:eastAsia="Times New Roman" w:cs="Arial"/>
          <w:color w:val="000000"/>
          <w:sz w:val="26"/>
          <w:szCs w:val="26"/>
          <w:lang w:eastAsia="en-GB"/>
        </w:rPr>
        <w:t>During 2017/</w:t>
      </w:r>
      <w:r w:rsidR="00994CE5" w:rsidRPr="00602D00">
        <w:rPr>
          <w:rFonts w:eastAsia="Times New Roman" w:cs="Arial"/>
          <w:color w:val="000000"/>
          <w:sz w:val="26"/>
          <w:szCs w:val="26"/>
          <w:lang w:eastAsia="en-GB"/>
        </w:rPr>
        <w:t>18 a total of 650 fires were attended in North Wales that were believed to have been started deliberately, compared to 594 the previous year; this equated to a little over 10% of the 6,371 total deliberate fire</w:t>
      </w:r>
      <w:r>
        <w:rPr>
          <w:rFonts w:eastAsia="Times New Roman" w:cs="Arial"/>
          <w:color w:val="000000"/>
          <w:sz w:val="26"/>
          <w:szCs w:val="26"/>
          <w:lang w:eastAsia="en-GB"/>
        </w:rPr>
        <w:t>s attended across Wales in 2017/</w:t>
      </w:r>
      <w:r w:rsidR="00994CE5" w:rsidRPr="00602D00">
        <w:rPr>
          <w:rFonts w:eastAsia="Times New Roman" w:cs="Arial"/>
          <w:color w:val="000000"/>
          <w:sz w:val="26"/>
          <w:szCs w:val="26"/>
          <w:lang w:eastAsia="en-GB"/>
        </w:rPr>
        <w:t>18.</w:t>
      </w:r>
    </w:p>
    <w:p w:rsidR="00994CE5" w:rsidRDefault="00994CE5" w:rsidP="003431E5">
      <w:pPr>
        <w:pStyle w:val="NoSpacing"/>
        <w:ind w:left="-567" w:right="-22"/>
        <w:jc w:val="both"/>
        <w:rPr>
          <w:rFonts w:eastAsia="Times New Roman" w:cs="Arial"/>
          <w:color w:val="000000"/>
          <w:sz w:val="26"/>
          <w:szCs w:val="26"/>
          <w:lang w:eastAsia="en-GB"/>
        </w:rPr>
      </w:pPr>
    </w:p>
    <w:p w:rsidR="002D1F21" w:rsidRPr="00602D00" w:rsidRDefault="002D1F21" w:rsidP="003431E5">
      <w:pPr>
        <w:pStyle w:val="NoSpacing"/>
        <w:ind w:left="-567" w:right="-22"/>
        <w:jc w:val="both"/>
        <w:rPr>
          <w:rFonts w:eastAsia="Times New Roman" w:cs="Arial"/>
          <w:color w:val="000000"/>
          <w:sz w:val="26"/>
          <w:szCs w:val="26"/>
          <w:lang w:eastAsia="en-GB"/>
        </w:rPr>
      </w:pPr>
      <w:r>
        <w:rPr>
          <w:rFonts w:eastAsia="Times New Roman" w:cs="Arial"/>
          <w:color w:val="000000"/>
          <w:sz w:val="26"/>
          <w:szCs w:val="26"/>
          <w:lang w:eastAsia="en-GB"/>
        </w:rPr>
        <w:t xml:space="preserve">The below table refers to primary and secondary fires.  </w:t>
      </w:r>
      <w:r w:rsidR="009E0587">
        <w:rPr>
          <w:rFonts w:eastAsia="Times New Roman" w:cs="Arial"/>
          <w:color w:val="000000"/>
          <w:sz w:val="26"/>
          <w:szCs w:val="26"/>
          <w:lang w:eastAsia="en-GB"/>
        </w:rPr>
        <w:t xml:space="preserve">In relation to chimney fires, NWFRS </w:t>
      </w:r>
      <w:r>
        <w:rPr>
          <w:rFonts w:eastAsia="Times New Roman" w:cs="Arial"/>
          <w:color w:val="000000"/>
          <w:sz w:val="26"/>
          <w:szCs w:val="26"/>
          <w:lang w:eastAsia="en-GB"/>
        </w:rPr>
        <w:t>attende</w:t>
      </w:r>
      <w:r w:rsidR="009E0587">
        <w:rPr>
          <w:rFonts w:eastAsia="Times New Roman" w:cs="Arial"/>
          <w:color w:val="000000"/>
          <w:sz w:val="26"/>
          <w:szCs w:val="26"/>
          <w:lang w:eastAsia="en-GB"/>
        </w:rPr>
        <w:t xml:space="preserve">d 141 out of the 406 in Wales (these </w:t>
      </w:r>
      <w:r w:rsidR="00455C7B">
        <w:rPr>
          <w:rFonts w:eastAsia="Times New Roman" w:cs="Arial"/>
          <w:color w:val="000000"/>
          <w:sz w:val="26"/>
          <w:szCs w:val="26"/>
          <w:lang w:eastAsia="en-GB"/>
        </w:rPr>
        <w:t>are</w:t>
      </w:r>
      <w:r w:rsidR="009E0587">
        <w:rPr>
          <w:rFonts w:eastAsia="Times New Roman" w:cs="Arial"/>
          <w:color w:val="000000"/>
          <w:sz w:val="26"/>
          <w:szCs w:val="26"/>
          <w:lang w:eastAsia="en-GB"/>
        </w:rPr>
        <w:t xml:space="preserve"> not included).</w:t>
      </w:r>
    </w:p>
    <w:p w:rsidR="00366159" w:rsidRDefault="00366159" w:rsidP="00994CE5">
      <w:pPr>
        <w:pStyle w:val="NoSpacing"/>
        <w:ind w:left="-567" w:right="-472"/>
        <w:jc w:val="both"/>
        <w:rPr>
          <w:rFonts w:eastAsia="Times New Roman" w:cs="Arial"/>
          <w:color w:val="000000"/>
          <w:sz w:val="26"/>
          <w:szCs w:val="26"/>
          <w:lang w:eastAsia="en-GB"/>
        </w:rPr>
      </w:pPr>
    </w:p>
    <w:p w:rsidR="00503A27" w:rsidRPr="00602D00" w:rsidRDefault="00503A27" w:rsidP="00994CE5">
      <w:pPr>
        <w:pStyle w:val="NoSpacing"/>
        <w:ind w:left="-567" w:right="-472"/>
        <w:jc w:val="both"/>
        <w:rPr>
          <w:rFonts w:eastAsia="Times New Roman" w:cs="Arial"/>
          <w:color w:val="000000"/>
          <w:sz w:val="26"/>
          <w:szCs w:val="26"/>
          <w:lang w:eastAsia="en-GB"/>
        </w:rPr>
      </w:pPr>
    </w:p>
    <w:p w:rsidR="00067FEE" w:rsidRPr="00602D00" w:rsidRDefault="00067FEE" w:rsidP="00366159">
      <w:pPr>
        <w:pStyle w:val="NoSpacing"/>
        <w:ind w:left="-567"/>
        <w:rPr>
          <w:b/>
          <w:sz w:val="26"/>
          <w:szCs w:val="26"/>
        </w:rPr>
      </w:pPr>
      <w:r w:rsidRPr="00602D00">
        <w:rPr>
          <w:b/>
          <w:sz w:val="26"/>
          <w:szCs w:val="26"/>
        </w:rPr>
        <w:t>Number of primary and secondary fires by motive</w:t>
      </w:r>
    </w:p>
    <w:p w:rsidR="00366159" w:rsidRPr="004A38F8" w:rsidRDefault="00366159" w:rsidP="00366159">
      <w:pPr>
        <w:pStyle w:val="NoSpacing"/>
        <w:ind w:left="-567"/>
        <w:rPr>
          <w:b/>
          <w:sz w:val="26"/>
          <w:szCs w:val="26"/>
        </w:rPr>
      </w:pPr>
    </w:p>
    <w:tbl>
      <w:tblPr>
        <w:tblW w:w="10206" w:type="dxa"/>
        <w:tblInd w:w="-459" w:type="dxa"/>
        <w:tblLayout w:type="fixed"/>
        <w:tblLook w:val="04A0" w:firstRow="1" w:lastRow="0" w:firstColumn="1" w:lastColumn="0" w:noHBand="0" w:noVBand="1"/>
      </w:tblPr>
      <w:tblGrid>
        <w:gridCol w:w="1418"/>
        <w:gridCol w:w="1098"/>
        <w:gridCol w:w="1099"/>
        <w:gridCol w:w="1098"/>
        <w:gridCol w:w="1099"/>
        <w:gridCol w:w="1098"/>
        <w:gridCol w:w="1099"/>
        <w:gridCol w:w="1098"/>
        <w:gridCol w:w="1099"/>
      </w:tblGrid>
      <w:tr w:rsidR="00067FEE" w:rsidRPr="00526F6D" w:rsidTr="001760DC">
        <w:trPr>
          <w:trHeight w:val="255"/>
        </w:trPr>
        <w:tc>
          <w:tcPr>
            <w:tcW w:w="1418" w:type="dxa"/>
            <w:tcBorders>
              <w:top w:val="nil"/>
              <w:left w:val="nil"/>
              <w:bottom w:val="single" w:sz="4" w:space="0" w:color="auto"/>
              <w:right w:val="nil"/>
            </w:tcBorders>
            <w:shd w:val="clear" w:color="FFFFFF" w:fill="FFFFFF"/>
            <w:noWrap/>
            <w:vAlign w:val="bottom"/>
          </w:tcPr>
          <w:p w:rsidR="00067FEE" w:rsidRPr="00526F6D" w:rsidRDefault="00067FEE" w:rsidP="005E59F2">
            <w:pPr>
              <w:spacing w:after="0" w:line="240" w:lineRule="auto"/>
              <w:rPr>
                <w:rFonts w:eastAsia="Times New Roman" w:cs="Arial"/>
                <w:b/>
                <w:bCs/>
                <w:color w:val="000000"/>
                <w:sz w:val="24"/>
                <w:szCs w:val="24"/>
                <w:lang w:eastAsia="en-GB"/>
              </w:rPr>
            </w:pPr>
          </w:p>
        </w:tc>
        <w:tc>
          <w:tcPr>
            <w:tcW w:w="4394" w:type="dxa"/>
            <w:gridSpan w:val="4"/>
            <w:tcBorders>
              <w:top w:val="nil"/>
              <w:left w:val="nil"/>
              <w:bottom w:val="single" w:sz="4" w:space="0" w:color="auto"/>
              <w:right w:val="single" w:sz="4" w:space="0" w:color="auto"/>
            </w:tcBorders>
            <w:shd w:val="clear" w:color="FFFFFF" w:fill="FFFFFF"/>
            <w:noWrap/>
            <w:vAlign w:val="bottom"/>
          </w:tcPr>
          <w:p w:rsidR="00067FEE" w:rsidRPr="00526F6D" w:rsidRDefault="00067FEE" w:rsidP="005E59F2">
            <w:pPr>
              <w:spacing w:after="0" w:line="240" w:lineRule="auto"/>
              <w:jc w:val="center"/>
              <w:rPr>
                <w:rFonts w:eastAsia="Times New Roman" w:cs="Arial"/>
                <w:bCs/>
                <w:color w:val="000000"/>
                <w:sz w:val="24"/>
                <w:szCs w:val="24"/>
                <w:lang w:eastAsia="en-GB"/>
              </w:rPr>
            </w:pPr>
            <w:r w:rsidRPr="00526F6D">
              <w:rPr>
                <w:rFonts w:eastAsia="Times New Roman" w:cs="Arial"/>
                <w:bCs/>
                <w:color w:val="000000"/>
                <w:sz w:val="24"/>
                <w:szCs w:val="24"/>
                <w:lang w:eastAsia="en-GB"/>
              </w:rPr>
              <w:t>North Wales</w:t>
            </w:r>
          </w:p>
        </w:tc>
        <w:tc>
          <w:tcPr>
            <w:tcW w:w="4394" w:type="dxa"/>
            <w:gridSpan w:val="4"/>
            <w:tcBorders>
              <w:top w:val="nil"/>
              <w:left w:val="single" w:sz="4" w:space="0" w:color="auto"/>
              <w:bottom w:val="single" w:sz="4" w:space="0" w:color="auto"/>
              <w:right w:val="nil"/>
            </w:tcBorders>
            <w:shd w:val="clear" w:color="FFFFFF" w:fill="FFFFFF"/>
          </w:tcPr>
          <w:p w:rsidR="00067FEE" w:rsidRPr="004A38F8" w:rsidRDefault="00067FEE" w:rsidP="005E59F2">
            <w:pPr>
              <w:spacing w:after="0" w:line="240" w:lineRule="auto"/>
              <w:jc w:val="center"/>
              <w:rPr>
                <w:rFonts w:eastAsia="Times New Roman" w:cs="Arial"/>
                <w:bCs/>
                <w:color w:val="000000"/>
                <w:sz w:val="24"/>
                <w:szCs w:val="24"/>
                <w:lang w:eastAsia="en-GB"/>
              </w:rPr>
            </w:pPr>
            <w:r w:rsidRPr="004A38F8">
              <w:rPr>
                <w:rFonts w:eastAsia="Times New Roman" w:cs="Arial"/>
                <w:bCs/>
                <w:color w:val="000000"/>
                <w:sz w:val="24"/>
                <w:szCs w:val="24"/>
                <w:lang w:eastAsia="en-GB"/>
              </w:rPr>
              <w:t>Wales</w:t>
            </w:r>
          </w:p>
        </w:tc>
      </w:tr>
      <w:tr w:rsidR="001760DC" w:rsidRPr="00526F6D" w:rsidTr="001760DC">
        <w:trPr>
          <w:trHeight w:val="255"/>
        </w:trPr>
        <w:tc>
          <w:tcPr>
            <w:tcW w:w="1418" w:type="dxa"/>
            <w:tcBorders>
              <w:top w:val="single" w:sz="4" w:space="0" w:color="auto"/>
              <w:left w:val="nil"/>
              <w:right w:val="single" w:sz="4" w:space="0" w:color="auto"/>
            </w:tcBorders>
            <w:shd w:val="clear" w:color="FFFFFF" w:fill="FFFFFF"/>
            <w:noWrap/>
            <w:vAlign w:val="bottom"/>
            <w:hideMark/>
          </w:tcPr>
          <w:p w:rsidR="001760DC" w:rsidRPr="00526F6D" w:rsidRDefault="001760DC" w:rsidP="005E59F2">
            <w:pPr>
              <w:spacing w:after="0" w:line="240" w:lineRule="auto"/>
              <w:rPr>
                <w:rFonts w:eastAsia="Times New Roman" w:cs="Arial"/>
                <w:b/>
                <w:bCs/>
                <w:color w:val="000000"/>
                <w:sz w:val="24"/>
                <w:szCs w:val="24"/>
                <w:lang w:eastAsia="en-GB"/>
              </w:rPr>
            </w:pPr>
            <w:r w:rsidRPr="00526F6D">
              <w:rPr>
                <w:rFonts w:eastAsia="Times New Roman" w:cs="Arial"/>
                <w:b/>
                <w:bCs/>
                <w:color w:val="000000"/>
                <w:sz w:val="24"/>
                <w:szCs w:val="24"/>
                <w:lang w:eastAsia="en-GB"/>
              </w:rPr>
              <w:t> </w:t>
            </w:r>
          </w:p>
        </w:tc>
        <w:tc>
          <w:tcPr>
            <w:tcW w:w="2197" w:type="dxa"/>
            <w:gridSpan w:val="2"/>
            <w:tcBorders>
              <w:top w:val="single" w:sz="4" w:space="0" w:color="auto"/>
              <w:left w:val="single" w:sz="4" w:space="0" w:color="auto"/>
            </w:tcBorders>
            <w:shd w:val="clear" w:color="FFFFFF" w:fill="FFFFFF"/>
            <w:noWrap/>
            <w:vAlign w:val="bottom"/>
          </w:tcPr>
          <w:p w:rsidR="001760DC" w:rsidRPr="00526F6D" w:rsidRDefault="001760DC" w:rsidP="001760DC">
            <w:pPr>
              <w:spacing w:after="0" w:line="240" w:lineRule="auto"/>
              <w:ind w:left="-108" w:right="-105"/>
              <w:jc w:val="center"/>
              <w:rPr>
                <w:rFonts w:eastAsia="Times New Roman" w:cs="Arial"/>
                <w:color w:val="000000"/>
                <w:sz w:val="24"/>
                <w:szCs w:val="24"/>
                <w:lang w:eastAsia="en-GB"/>
              </w:rPr>
            </w:pPr>
            <w:r>
              <w:rPr>
                <w:rFonts w:eastAsia="Times New Roman" w:cs="Arial"/>
                <w:color w:val="000000"/>
                <w:sz w:val="24"/>
                <w:szCs w:val="24"/>
                <w:lang w:eastAsia="en-GB"/>
              </w:rPr>
              <w:t>Primary</w:t>
            </w:r>
          </w:p>
        </w:tc>
        <w:tc>
          <w:tcPr>
            <w:tcW w:w="2197" w:type="dxa"/>
            <w:gridSpan w:val="2"/>
            <w:tcBorders>
              <w:top w:val="single" w:sz="4" w:space="0" w:color="auto"/>
              <w:right w:val="single" w:sz="4" w:space="0" w:color="auto"/>
            </w:tcBorders>
            <w:shd w:val="clear" w:color="FFFFFF" w:fill="FFFFFF"/>
            <w:noWrap/>
            <w:vAlign w:val="bottom"/>
          </w:tcPr>
          <w:p w:rsidR="001760DC" w:rsidRPr="00526F6D" w:rsidRDefault="001760DC" w:rsidP="005E59F2">
            <w:pPr>
              <w:spacing w:after="0" w:line="240" w:lineRule="auto"/>
              <w:ind w:left="-108" w:right="-105" w:firstLine="11"/>
              <w:jc w:val="center"/>
              <w:rPr>
                <w:rFonts w:eastAsia="Times New Roman" w:cs="Arial"/>
                <w:bCs/>
                <w:color w:val="000000"/>
                <w:sz w:val="24"/>
                <w:szCs w:val="24"/>
                <w:lang w:eastAsia="en-GB"/>
              </w:rPr>
            </w:pPr>
            <w:r>
              <w:rPr>
                <w:rFonts w:eastAsia="Times New Roman" w:cs="Arial"/>
                <w:color w:val="000000"/>
                <w:sz w:val="24"/>
                <w:szCs w:val="24"/>
                <w:lang w:eastAsia="en-GB"/>
              </w:rPr>
              <w:t>Secondary</w:t>
            </w:r>
          </w:p>
        </w:tc>
        <w:tc>
          <w:tcPr>
            <w:tcW w:w="2197" w:type="dxa"/>
            <w:gridSpan w:val="2"/>
            <w:tcBorders>
              <w:top w:val="single" w:sz="4" w:space="0" w:color="auto"/>
              <w:left w:val="single" w:sz="4" w:space="0" w:color="auto"/>
            </w:tcBorders>
            <w:shd w:val="clear" w:color="FFFFFF" w:fill="FFFFFF"/>
            <w:vAlign w:val="bottom"/>
          </w:tcPr>
          <w:p w:rsidR="001760DC" w:rsidRPr="00526F6D" w:rsidRDefault="001760DC" w:rsidP="004E2DE8">
            <w:pPr>
              <w:spacing w:after="0" w:line="240" w:lineRule="auto"/>
              <w:ind w:left="-108" w:right="-105"/>
              <w:jc w:val="center"/>
              <w:rPr>
                <w:rFonts w:eastAsia="Times New Roman" w:cs="Arial"/>
                <w:color w:val="000000"/>
                <w:sz w:val="24"/>
                <w:szCs w:val="24"/>
                <w:lang w:eastAsia="en-GB"/>
              </w:rPr>
            </w:pPr>
            <w:r>
              <w:rPr>
                <w:rFonts w:eastAsia="Times New Roman" w:cs="Arial"/>
                <w:color w:val="000000"/>
                <w:sz w:val="24"/>
                <w:szCs w:val="24"/>
                <w:lang w:eastAsia="en-GB"/>
              </w:rPr>
              <w:t>Primary</w:t>
            </w:r>
          </w:p>
        </w:tc>
        <w:tc>
          <w:tcPr>
            <w:tcW w:w="2197" w:type="dxa"/>
            <w:gridSpan w:val="2"/>
            <w:tcBorders>
              <w:top w:val="single" w:sz="4" w:space="0" w:color="auto"/>
            </w:tcBorders>
            <w:shd w:val="clear" w:color="FFFFFF" w:fill="FFFFFF"/>
            <w:vAlign w:val="bottom"/>
          </w:tcPr>
          <w:p w:rsidR="001760DC" w:rsidRPr="00526F6D" w:rsidRDefault="001760DC" w:rsidP="004E2DE8">
            <w:pPr>
              <w:spacing w:after="0" w:line="240" w:lineRule="auto"/>
              <w:ind w:left="-108" w:right="-105" w:firstLine="11"/>
              <w:jc w:val="center"/>
              <w:rPr>
                <w:rFonts w:eastAsia="Times New Roman" w:cs="Arial"/>
                <w:bCs/>
                <w:color w:val="000000"/>
                <w:sz w:val="24"/>
                <w:szCs w:val="24"/>
                <w:lang w:eastAsia="en-GB"/>
              </w:rPr>
            </w:pPr>
            <w:r>
              <w:rPr>
                <w:rFonts w:eastAsia="Times New Roman" w:cs="Arial"/>
                <w:color w:val="000000"/>
                <w:sz w:val="24"/>
                <w:szCs w:val="24"/>
                <w:lang w:eastAsia="en-GB"/>
              </w:rPr>
              <w:t>Secondary</w:t>
            </w:r>
          </w:p>
        </w:tc>
      </w:tr>
      <w:tr w:rsidR="001760DC" w:rsidRPr="00526F6D" w:rsidTr="001760DC">
        <w:trPr>
          <w:trHeight w:val="255"/>
        </w:trPr>
        <w:tc>
          <w:tcPr>
            <w:tcW w:w="1418" w:type="dxa"/>
            <w:tcBorders>
              <w:left w:val="nil"/>
              <w:bottom w:val="single" w:sz="4" w:space="0" w:color="auto"/>
              <w:right w:val="single" w:sz="4" w:space="0" w:color="auto"/>
            </w:tcBorders>
            <w:shd w:val="clear" w:color="FFFFFF" w:fill="FFFFFF"/>
            <w:noWrap/>
            <w:vAlign w:val="bottom"/>
          </w:tcPr>
          <w:p w:rsidR="001760DC" w:rsidRPr="00526F6D" w:rsidRDefault="001760DC" w:rsidP="005E59F2">
            <w:pPr>
              <w:spacing w:after="0" w:line="240" w:lineRule="auto"/>
              <w:rPr>
                <w:rFonts w:eastAsia="Times New Roman" w:cs="Arial"/>
                <w:color w:val="000000"/>
                <w:sz w:val="24"/>
                <w:szCs w:val="24"/>
                <w:lang w:eastAsia="en-GB"/>
              </w:rPr>
            </w:pPr>
          </w:p>
        </w:tc>
        <w:tc>
          <w:tcPr>
            <w:tcW w:w="1098" w:type="dxa"/>
            <w:tcBorders>
              <w:left w:val="single" w:sz="4" w:space="0" w:color="auto"/>
              <w:bottom w:val="single" w:sz="4" w:space="0" w:color="auto"/>
            </w:tcBorders>
            <w:shd w:val="clear" w:color="FFFFFF" w:fill="FFFFFF"/>
            <w:noWrap/>
          </w:tcPr>
          <w:p w:rsidR="001760DC" w:rsidRPr="001760DC" w:rsidRDefault="001760DC" w:rsidP="001760DC">
            <w:pPr>
              <w:spacing w:after="0" w:line="240" w:lineRule="auto"/>
              <w:ind w:left="-108" w:right="-105"/>
              <w:jc w:val="center"/>
              <w:rPr>
                <w:rFonts w:eastAsia="Times New Roman" w:cs="Arial"/>
                <w:color w:val="000000"/>
                <w:sz w:val="24"/>
                <w:szCs w:val="24"/>
                <w:lang w:eastAsia="en-GB"/>
              </w:rPr>
            </w:pPr>
            <w:r w:rsidRPr="00526F6D">
              <w:rPr>
                <w:rFonts w:eastAsia="Times New Roman" w:cs="Arial"/>
                <w:color w:val="000000"/>
                <w:sz w:val="24"/>
                <w:szCs w:val="24"/>
                <w:lang w:eastAsia="en-GB"/>
              </w:rPr>
              <w:t>accidental</w:t>
            </w:r>
          </w:p>
        </w:tc>
        <w:tc>
          <w:tcPr>
            <w:tcW w:w="1099" w:type="dxa"/>
            <w:tcBorders>
              <w:bottom w:val="single" w:sz="4" w:space="0" w:color="auto"/>
            </w:tcBorders>
            <w:shd w:val="clear" w:color="FFFFFF" w:fill="FFFFFF"/>
            <w:noWrap/>
          </w:tcPr>
          <w:p w:rsidR="001760DC" w:rsidRPr="001760DC" w:rsidRDefault="001760DC" w:rsidP="001760DC">
            <w:pPr>
              <w:spacing w:after="0" w:line="240" w:lineRule="auto"/>
              <w:ind w:left="-108" w:right="-105"/>
              <w:jc w:val="center"/>
              <w:rPr>
                <w:rFonts w:eastAsia="Times New Roman" w:cs="Arial"/>
                <w:color w:val="000000"/>
                <w:sz w:val="24"/>
                <w:szCs w:val="24"/>
                <w:lang w:eastAsia="en-GB"/>
              </w:rPr>
            </w:pPr>
            <w:r w:rsidRPr="00526F6D">
              <w:rPr>
                <w:rFonts w:eastAsia="Times New Roman" w:cs="Arial"/>
                <w:color w:val="000000"/>
                <w:sz w:val="24"/>
                <w:szCs w:val="24"/>
                <w:lang w:eastAsia="en-GB"/>
              </w:rPr>
              <w:t>deliberate</w:t>
            </w:r>
          </w:p>
        </w:tc>
        <w:tc>
          <w:tcPr>
            <w:tcW w:w="1098" w:type="dxa"/>
            <w:tcBorders>
              <w:bottom w:val="single" w:sz="4" w:space="0" w:color="auto"/>
            </w:tcBorders>
            <w:shd w:val="clear" w:color="FFFFFF" w:fill="FFFFFF"/>
            <w:noWrap/>
          </w:tcPr>
          <w:p w:rsidR="001760DC" w:rsidRPr="001760DC" w:rsidRDefault="001760DC" w:rsidP="004E2DE8">
            <w:pPr>
              <w:spacing w:after="0" w:line="240" w:lineRule="auto"/>
              <w:ind w:left="-108" w:right="-105"/>
              <w:jc w:val="center"/>
              <w:rPr>
                <w:rFonts w:eastAsia="Times New Roman" w:cs="Arial"/>
                <w:color w:val="000000"/>
                <w:sz w:val="24"/>
                <w:szCs w:val="24"/>
                <w:lang w:eastAsia="en-GB"/>
              </w:rPr>
            </w:pPr>
            <w:r w:rsidRPr="00526F6D">
              <w:rPr>
                <w:rFonts w:eastAsia="Times New Roman" w:cs="Arial"/>
                <w:color w:val="000000"/>
                <w:sz w:val="24"/>
                <w:szCs w:val="24"/>
                <w:lang w:eastAsia="en-GB"/>
              </w:rPr>
              <w:t>accidental</w:t>
            </w:r>
          </w:p>
        </w:tc>
        <w:tc>
          <w:tcPr>
            <w:tcW w:w="1099" w:type="dxa"/>
            <w:tcBorders>
              <w:bottom w:val="single" w:sz="4" w:space="0" w:color="auto"/>
              <w:right w:val="single" w:sz="4" w:space="0" w:color="auto"/>
            </w:tcBorders>
            <w:shd w:val="clear" w:color="FFFFFF" w:fill="FFFFFF"/>
            <w:noWrap/>
          </w:tcPr>
          <w:p w:rsidR="001760DC" w:rsidRPr="001760DC" w:rsidRDefault="001760DC" w:rsidP="004E2DE8">
            <w:pPr>
              <w:spacing w:after="0" w:line="240" w:lineRule="auto"/>
              <w:ind w:left="-108" w:right="-105"/>
              <w:jc w:val="center"/>
              <w:rPr>
                <w:rFonts w:eastAsia="Times New Roman" w:cs="Arial"/>
                <w:color w:val="000000"/>
                <w:sz w:val="24"/>
                <w:szCs w:val="24"/>
                <w:lang w:eastAsia="en-GB"/>
              </w:rPr>
            </w:pPr>
            <w:r w:rsidRPr="00526F6D">
              <w:rPr>
                <w:rFonts w:eastAsia="Times New Roman" w:cs="Arial"/>
                <w:color w:val="000000"/>
                <w:sz w:val="24"/>
                <w:szCs w:val="24"/>
                <w:lang w:eastAsia="en-GB"/>
              </w:rPr>
              <w:t>deliberate</w:t>
            </w:r>
          </w:p>
        </w:tc>
        <w:tc>
          <w:tcPr>
            <w:tcW w:w="1098" w:type="dxa"/>
            <w:tcBorders>
              <w:left w:val="single" w:sz="4" w:space="0" w:color="auto"/>
              <w:bottom w:val="single" w:sz="4" w:space="0" w:color="auto"/>
            </w:tcBorders>
            <w:shd w:val="clear" w:color="FFFFFF" w:fill="FFFFFF"/>
          </w:tcPr>
          <w:p w:rsidR="001760DC" w:rsidRPr="001760DC" w:rsidRDefault="001760DC" w:rsidP="004E2DE8">
            <w:pPr>
              <w:spacing w:after="0" w:line="240" w:lineRule="auto"/>
              <w:ind w:left="-108" w:right="-105"/>
              <w:jc w:val="center"/>
              <w:rPr>
                <w:rFonts w:eastAsia="Times New Roman" w:cs="Arial"/>
                <w:color w:val="000000"/>
                <w:sz w:val="24"/>
                <w:szCs w:val="24"/>
                <w:lang w:eastAsia="en-GB"/>
              </w:rPr>
            </w:pPr>
            <w:r w:rsidRPr="00526F6D">
              <w:rPr>
                <w:rFonts w:eastAsia="Times New Roman" w:cs="Arial"/>
                <w:color w:val="000000"/>
                <w:sz w:val="24"/>
                <w:szCs w:val="24"/>
                <w:lang w:eastAsia="en-GB"/>
              </w:rPr>
              <w:t>accidental</w:t>
            </w:r>
          </w:p>
        </w:tc>
        <w:tc>
          <w:tcPr>
            <w:tcW w:w="1099" w:type="dxa"/>
            <w:tcBorders>
              <w:bottom w:val="single" w:sz="4" w:space="0" w:color="auto"/>
            </w:tcBorders>
            <w:shd w:val="clear" w:color="FFFFFF" w:fill="FFFFFF"/>
          </w:tcPr>
          <w:p w:rsidR="001760DC" w:rsidRPr="001760DC" w:rsidRDefault="001760DC" w:rsidP="004E2DE8">
            <w:pPr>
              <w:spacing w:after="0" w:line="240" w:lineRule="auto"/>
              <w:ind w:left="-108" w:right="-105"/>
              <w:jc w:val="center"/>
              <w:rPr>
                <w:rFonts w:eastAsia="Times New Roman" w:cs="Arial"/>
                <w:color w:val="000000"/>
                <w:sz w:val="24"/>
                <w:szCs w:val="24"/>
                <w:lang w:eastAsia="en-GB"/>
              </w:rPr>
            </w:pPr>
            <w:r w:rsidRPr="00526F6D">
              <w:rPr>
                <w:rFonts w:eastAsia="Times New Roman" w:cs="Arial"/>
                <w:color w:val="000000"/>
                <w:sz w:val="24"/>
                <w:szCs w:val="24"/>
                <w:lang w:eastAsia="en-GB"/>
              </w:rPr>
              <w:t>deliberate</w:t>
            </w:r>
          </w:p>
        </w:tc>
        <w:tc>
          <w:tcPr>
            <w:tcW w:w="1098" w:type="dxa"/>
            <w:tcBorders>
              <w:bottom w:val="single" w:sz="4" w:space="0" w:color="auto"/>
            </w:tcBorders>
            <w:shd w:val="clear" w:color="FFFFFF" w:fill="FFFFFF"/>
          </w:tcPr>
          <w:p w:rsidR="001760DC" w:rsidRPr="001760DC" w:rsidRDefault="001760DC" w:rsidP="004E2DE8">
            <w:pPr>
              <w:spacing w:after="0" w:line="240" w:lineRule="auto"/>
              <w:ind w:left="-108" w:right="-105"/>
              <w:jc w:val="center"/>
              <w:rPr>
                <w:rFonts w:eastAsia="Times New Roman" w:cs="Arial"/>
                <w:color w:val="000000"/>
                <w:sz w:val="24"/>
                <w:szCs w:val="24"/>
                <w:lang w:eastAsia="en-GB"/>
              </w:rPr>
            </w:pPr>
            <w:r w:rsidRPr="00526F6D">
              <w:rPr>
                <w:rFonts w:eastAsia="Times New Roman" w:cs="Arial"/>
                <w:color w:val="000000"/>
                <w:sz w:val="24"/>
                <w:szCs w:val="24"/>
                <w:lang w:eastAsia="en-GB"/>
              </w:rPr>
              <w:t>accidental</w:t>
            </w:r>
          </w:p>
        </w:tc>
        <w:tc>
          <w:tcPr>
            <w:tcW w:w="1099" w:type="dxa"/>
            <w:tcBorders>
              <w:bottom w:val="single" w:sz="4" w:space="0" w:color="auto"/>
              <w:right w:val="nil"/>
            </w:tcBorders>
            <w:shd w:val="clear" w:color="FFFFFF" w:fill="FFFFFF"/>
          </w:tcPr>
          <w:p w:rsidR="001760DC" w:rsidRPr="001760DC" w:rsidRDefault="001760DC" w:rsidP="004E2DE8">
            <w:pPr>
              <w:spacing w:after="0" w:line="240" w:lineRule="auto"/>
              <w:ind w:left="-108" w:right="-105"/>
              <w:jc w:val="center"/>
              <w:rPr>
                <w:rFonts w:eastAsia="Times New Roman" w:cs="Arial"/>
                <w:color w:val="000000"/>
                <w:sz w:val="24"/>
                <w:szCs w:val="24"/>
                <w:lang w:eastAsia="en-GB"/>
              </w:rPr>
            </w:pPr>
            <w:r w:rsidRPr="00526F6D">
              <w:rPr>
                <w:rFonts w:eastAsia="Times New Roman" w:cs="Arial"/>
                <w:color w:val="000000"/>
                <w:sz w:val="24"/>
                <w:szCs w:val="24"/>
                <w:lang w:eastAsia="en-GB"/>
              </w:rPr>
              <w:t>deliberate</w:t>
            </w:r>
          </w:p>
        </w:tc>
      </w:tr>
      <w:tr w:rsidR="001760DC" w:rsidRPr="00526F6D" w:rsidTr="001760DC">
        <w:trPr>
          <w:trHeight w:val="255"/>
        </w:trPr>
        <w:tc>
          <w:tcPr>
            <w:tcW w:w="1418" w:type="dxa"/>
            <w:tcBorders>
              <w:top w:val="single" w:sz="4" w:space="0" w:color="auto"/>
              <w:left w:val="nil"/>
              <w:bottom w:val="nil"/>
              <w:right w:val="single" w:sz="4" w:space="0" w:color="auto"/>
            </w:tcBorders>
            <w:shd w:val="clear" w:color="FFFFFF" w:fill="FFFFFF"/>
            <w:noWrap/>
            <w:vAlign w:val="bottom"/>
            <w:hideMark/>
          </w:tcPr>
          <w:p w:rsidR="001760DC" w:rsidRPr="00526F6D" w:rsidRDefault="001760DC" w:rsidP="005E59F2">
            <w:pPr>
              <w:spacing w:after="0" w:line="240" w:lineRule="auto"/>
              <w:rPr>
                <w:rFonts w:eastAsia="Times New Roman" w:cs="Arial"/>
                <w:color w:val="000000"/>
                <w:sz w:val="24"/>
                <w:szCs w:val="24"/>
                <w:lang w:eastAsia="en-GB"/>
              </w:rPr>
            </w:pPr>
            <w:r w:rsidRPr="00526F6D">
              <w:rPr>
                <w:rFonts w:eastAsia="Times New Roman" w:cs="Arial"/>
                <w:color w:val="000000"/>
                <w:sz w:val="24"/>
                <w:szCs w:val="24"/>
                <w:lang w:eastAsia="en-GB"/>
              </w:rPr>
              <w:t>2</w:t>
            </w:r>
            <w:r w:rsidR="001175ED">
              <w:rPr>
                <w:rFonts w:eastAsia="Times New Roman" w:cs="Arial"/>
                <w:color w:val="000000"/>
                <w:sz w:val="24"/>
                <w:szCs w:val="24"/>
                <w:lang w:eastAsia="en-GB"/>
              </w:rPr>
              <w:t>008/</w:t>
            </w:r>
            <w:r w:rsidRPr="00526F6D">
              <w:rPr>
                <w:rFonts w:eastAsia="Times New Roman" w:cs="Arial"/>
                <w:color w:val="000000"/>
                <w:sz w:val="24"/>
                <w:szCs w:val="24"/>
                <w:lang w:eastAsia="en-GB"/>
              </w:rPr>
              <w:t>09</w:t>
            </w:r>
          </w:p>
        </w:tc>
        <w:tc>
          <w:tcPr>
            <w:tcW w:w="1098" w:type="dxa"/>
            <w:tcBorders>
              <w:top w:val="single" w:sz="4" w:space="0" w:color="auto"/>
              <w:left w:val="single" w:sz="4" w:space="0" w:color="auto"/>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962</w:t>
            </w:r>
          </w:p>
        </w:tc>
        <w:tc>
          <w:tcPr>
            <w:tcW w:w="1099" w:type="dxa"/>
            <w:tcBorders>
              <w:top w:val="single" w:sz="4" w:space="0" w:color="auto"/>
              <w:left w:val="nil"/>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533</w:t>
            </w:r>
          </w:p>
        </w:tc>
        <w:tc>
          <w:tcPr>
            <w:tcW w:w="1098" w:type="dxa"/>
            <w:tcBorders>
              <w:top w:val="single" w:sz="4" w:space="0" w:color="auto"/>
              <w:left w:val="nil"/>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508</w:t>
            </w:r>
          </w:p>
        </w:tc>
        <w:tc>
          <w:tcPr>
            <w:tcW w:w="1099" w:type="dxa"/>
            <w:tcBorders>
              <w:top w:val="single" w:sz="4" w:space="0" w:color="auto"/>
              <w:left w:val="nil"/>
              <w:bottom w:val="nil"/>
              <w:right w:val="single" w:sz="4" w:space="0" w:color="auto"/>
            </w:tcBorders>
            <w:shd w:val="clear" w:color="FFFFFF" w:fill="FFFFFF"/>
            <w:noWrap/>
          </w:tcPr>
          <w:p w:rsidR="001760DC" w:rsidRPr="004A38F8" w:rsidRDefault="001760DC" w:rsidP="00302D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1,036</w:t>
            </w:r>
          </w:p>
        </w:tc>
        <w:tc>
          <w:tcPr>
            <w:tcW w:w="1098" w:type="dxa"/>
            <w:tcBorders>
              <w:top w:val="single" w:sz="4" w:space="0" w:color="auto"/>
              <w:left w:val="single" w:sz="4" w:space="0" w:color="auto"/>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3,894</w:t>
            </w:r>
          </w:p>
        </w:tc>
        <w:tc>
          <w:tcPr>
            <w:tcW w:w="1099" w:type="dxa"/>
            <w:tcBorders>
              <w:top w:val="single" w:sz="4" w:space="0" w:color="auto"/>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3,091</w:t>
            </w:r>
          </w:p>
        </w:tc>
        <w:tc>
          <w:tcPr>
            <w:tcW w:w="1098" w:type="dxa"/>
            <w:tcBorders>
              <w:top w:val="single" w:sz="4" w:space="0" w:color="auto"/>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1,291</w:t>
            </w:r>
          </w:p>
        </w:tc>
        <w:tc>
          <w:tcPr>
            <w:tcW w:w="1099" w:type="dxa"/>
            <w:tcBorders>
              <w:top w:val="single" w:sz="4" w:space="0" w:color="auto"/>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10,433</w:t>
            </w:r>
          </w:p>
        </w:tc>
      </w:tr>
      <w:tr w:rsidR="001760DC" w:rsidRPr="00526F6D" w:rsidTr="005E59F2">
        <w:trPr>
          <w:trHeight w:val="255"/>
        </w:trPr>
        <w:tc>
          <w:tcPr>
            <w:tcW w:w="1418" w:type="dxa"/>
            <w:tcBorders>
              <w:top w:val="nil"/>
              <w:left w:val="nil"/>
              <w:bottom w:val="nil"/>
              <w:right w:val="single" w:sz="4" w:space="0" w:color="auto"/>
            </w:tcBorders>
            <w:shd w:val="clear" w:color="FFFFFF" w:fill="FFFFFF"/>
            <w:noWrap/>
            <w:vAlign w:val="bottom"/>
            <w:hideMark/>
          </w:tcPr>
          <w:p w:rsidR="001760DC" w:rsidRPr="00526F6D" w:rsidRDefault="001760DC" w:rsidP="001175ED">
            <w:pPr>
              <w:spacing w:after="0" w:line="240" w:lineRule="auto"/>
              <w:rPr>
                <w:rFonts w:eastAsia="Times New Roman" w:cs="Arial"/>
                <w:color w:val="000000"/>
                <w:sz w:val="24"/>
                <w:szCs w:val="24"/>
                <w:lang w:eastAsia="en-GB"/>
              </w:rPr>
            </w:pPr>
            <w:r w:rsidRPr="00526F6D">
              <w:rPr>
                <w:rFonts w:eastAsia="Times New Roman" w:cs="Arial"/>
                <w:color w:val="000000"/>
                <w:sz w:val="24"/>
                <w:szCs w:val="24"/>
                <w:lang w:eastAsia="en-GB"/>
              </w:rPr>
              <w:t>2009</w:t>
            </w:r>
            <w:r w:rsidR="001175ED">
              <w:rPr>
                <w:rFonts w:eastAsia="Times New Roman" w:cs="Arial"/>
                <w:color w:val="000000"/>
                <w:sz w:val="24"/>
                <w:szCs w:val="24"/>
                <w:lang w:eastAsia="en-GB"/>
              </w:rPr>
              <w:t>/</w:t>
            </w:r>
            <w:r w:rsidRPr="00526F6D">
              <w:rPr>
                <w:rFonts w:eastAsia="Times New Roman" w:cs="Arial"/>
                <w:color w:val="000000"/>
                <w:sz w:val="24"/>
                <w:szCs w:val="24"/>
                <w:lang w:eastAsia="en-GB"/>
              </w:rPr>
              <w:t>10</w:t>
            </w:r>
          </w:p>
        </w:tc>
        <w:tc>
          <w:tcPr>
            <w:tcW w:w="1098" w:type="dxa"/>
            <w:tcBorders>
              <w:top w:val="nil"/>
              <w:left w:val="single" w:sz="4" w:space="0" w:color="auto"/>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1,007</w:t>
            </w:r>
          </w:p>
        </w:tc>
        <w:tc>
          <w:tcPr>
            <w:tcW w:w="1099" w:type="dxa"/>
            <w:tcBorders>
              <w:top w:val="nil"/>
              <w:left w:val="nil"/>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483</w:t>
            </w:r>
          </w:p>
        </w:tc>
        <w:tc>
          <w:tcPr>
            <w:tcW w:w="1098" w:type="dxa"/>
            <w:tcBorders>
              <w:top w:val="nil"/>
              <w:left w:val="nil"/>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487</w:t>
            </w:r>
          </w:p>
        </w:tc>
        <w:tc>
          <w:tcPr>
            <w:tcW w:w="1099" w:type="dxa"/>
            <w:tcBorders>
              <w:top w:val="nil"/>
              <w:left w:val="nil"/>
              <w:bottom w:val="nil"/>
              <w:right w:val="single" w:sz="4" w:space="0" w:color="auto"/>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1,056</w:t>
            </w:r>
          </w:p>
        </w:tc>
        <w:tc>
          <w:tcPr>
            <w:tcW w:w="1098" w:type="dxa"/>
            <w:tcBorders>
              <w:top w:val="nil"/>
              <w:left w:val="single" w:sz="4" w:space="0" w:color="auto"/>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3,914</w:t>
            </w:r>
          </w:p>
        </w:tc>
        <w:tc>
          <w:tcPr>
            <w:tcW w:w="1099" w:type="dxa"/>
            <w:tcBorders>
              <w:top w:val="nil"/>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2,886</w:t>
            </w:r>
          </w:p>
        </w:tc>
        <w:tc>
          <w:tcPr>
            <w:tcW w:w="1098" w:type="dxa"/>
            <w:tcBorders>
              <w:top w:val="nil"/>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1,540</w:t>
            </w:r>
          </w:p>
        </w:tc>
        <w:tc>
          <w:tcPr>
            <w:tcW w:w="1099" w:type="dxa"/>
            <w:tcBorders>
              <w:top w:val="nil"/>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10,022</w:t>
            </w:r>
          </w:p>
        </w:tc>
      </w:tr>
      <w:tr w:rsidR="001760DC" w:rsidRPr="00526F6D" w:rsidTr="005E59F2">
        <w:trPr>
          <w:trHeight w:val="255"/>
        </w:trPr>
        <w:tc>
          <w:tcPr>
            <w:tcW w:w="1418" w:type="dxa"/>
            <w:tcBorders>
              <w:top w:val="nil"/>
              <w:left w:val="nil"/>
              <w:bottom w:val="nil"/>
              <w:right w:val="single" w:sz="4" w:space="0" w:color="auto"/>
            </w:tcBorders>
            <w:shd w:val="clear" w:color="FFFFFF" w:fill="FFFFFF"/>
            <w:noWrap/>
            <w:vAlign w:val="bottom"/>
            <w:hideMark/>
          </w:tcPr>
          <w:p w:rsidR="001760DC" w:rsidRPr="00526F6D" w:rsidRDefault="001175ED" w:rsidP="005E59F2">
            <w:pPr>
              <w:spacing w:after="0" w:line="240" w:lineRule="auto"/>
              <w:rPr>
                <w:rFonts w:eastAsia="Times New Roman" w:cs="Arial"/>
                <w:color w:val="000000"/>
                <w:sz w:val="24"/>
                <w:szCs w:val="24"/>
                <w:lang w:eastAsia="en-GB"/>
              </w:rPr>
            </w:pPr>
            <w:r>
              <w:rPr>
                <w:rFonts w:eastAsia="Times New Roman" w:cs="Arial"/>
                <w:color w:val="000000"/>
                <w:sz w:val="24"/>
                <w:szCs w:val="24"/>
                <w:lang w:eastAsia="en-GB"/>
              </w:rPr>
              <w:t>2010/</w:t>
            </w:r>
            <w:r w:rsidR="001760DC" w:rsidRPr="00526F6D">
              <w:rPr>
                <w:rFonts w:eastAsia="Times New Roman" w:cs="Arial"/>
                <w:color w:val="000000"/>
                <w:sz w:val="24"/>
                <w:szCs w:val="24"/>
                <w:lang w:eastAsia="en-GB"/>
              </w:rPr>
              <w:t xml:space="preserve">11 </w:t>
            </w:r>
          </w:p>
        </w:tc>
        <w:tc>
          <w:tcPr>
            <w:tcW w:w="1098" w:type="dxa"/>
            <w:tcBorders>
              <w:top w:val="nil"/>
              <w:left w:val="single" w:sz="4" w:space="0" w:color="auto"/>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973</w:t>
            </w:r>
          </w:p>
        </w:tc>
        <w:tc>
          <w:tcPr>
            <w:tcW w:w="1099" w:type="dxa"/>
            <w:tcBorders>
              <w:top w:val="nil"/>
              <w:left w:val="nil"/>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375</w:t>
            </w:r>
          </w:p>
        </w:tc>
        <w:tc>
          <w:tcPr>
            <w:tcW w:w="1098" w:type="dxa"/>
            <w:tcBorders>
              <w:top w:val="nil"/>
              <w:left w:val="nil"/>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561</w:t>
            </w:r>
          </w:p>
        </w:tc>
        <w:tc>
          <w:tcPr>
            <w:tcW w:w="1099" w:type="dxa"/>
            <w:tcBorders>
              <w:top w:val="nil"/>
              <w:left w:val="nil"/>
              <w:bottom w:val="nil"/>
              <w:right w:val="single" w:sz="4" w:space="0" w:color="auto"/>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1,065</w:t>
            </w:r>
          </w:p>
        </w:tc>
        <w:tc>
          <w:tcPr>
            <w:tcW w:w="1098" w:type="dxa"/>
            <w:tcBorders>
              <w:top w:val="nil"/>
              <w:left w:val="single" w:sz="4" w:space="0" w:color="auto"/>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3,930</w:t>
            </w:r>
          </w:p>
        </w:tc>
        <w:tc>
          <w:tcPr>
            <w:tcW w:w="1099" w:type="dxa"/>
            <w:tcBorders>
              <w:top w:val="nil"/>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2,484</w:t>
            </w:r>
          </w:p>
        </w:tc>
        <w:tc>
          <w:tcPr>
            <w:tcW w:w="1098" w:type="dxa"/>
            <w:tcBorders>
              <w:top w:val="nil"/>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1,691</w:t>
            </w:r>
          </w:p>
        </w:tc>
        <w:tc>
          <w:tcPr>
            <w:tcW w:w="1099" w:type="dxa"/>
            <w:tcBorders>
              <w:top w:val="nil"/>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11,812</w:t>
            </w:r>
          </w:p>
        </w:tc>
      </w:tr>
      <w:tr w:rsidR="001760DC" w:rsidRPr="00526F6D" w:rsidTr="005E59F2">
        <w:trPr>
          <w:trHeight w:val="255"/>
        </w:trPr>
        <w:tc>
          <w:tcPr>
            <w:tcW w:w="1418" w:type="dxa"/>
            <w:tcBorders>
              <w:top w:val="nil"/>
              <w:left w:val="nil"/>
              <w:bottom w:val="nil"/>
              <w:right w:val="single" w:sz="4" w:space="0" w:color="auto"/>
            </w:tcBorders>
            <w:shd w:val="clear" w:color="FFFFFF" w:fill="FFFFFF"/>
            <w:noWrap/>
            <w:vAlign w:val="bottom"/>
            <w:hideMark/>
          </w:tcPr>
          <w:p w:rsidR="001760DC" w:rsidRPr="00526F6D" w:rsidRDefault="001760DC" w:rsidP="001175ED">
            <w:pPr>
              <w:spacing w:after="0" w:line="240" w:lineRule="auto"/>
              <w:rPr>
                <w:rFonts w:eastAsia="Times New Roman" w:cs="Arial"/>
                <w:color w:val="000000"/>
                <w:sz w:val="24"/>
                <w:szCs w:val="24"/>
                <w:lang w:eastAsia="en-GB"/>
              </w:rPr>
            </w:pPr>
            <w:r w:rsidRPr="00526F6D">
              <w:rPr>
                <w:rFonts w:eastAsia="Times New Roman" w:cs="Arial"/>
                <w:color w:val="000000"/>
                <w:sz w:val="24"/>
                <w:szCs w:val="24"/>
                <w:lang w:eastAsia="en-GB"/>
              </w:rPr>
              <w:t>2011</w:t>
            </w:r>
            <w:r w:rsidR="001175ED">
              <w:rPr>
                <w:rFonts w:eastAsia="Times New Roman" w:cs="Arial"/>
                <w:color w:val="000000"/>
                <w:sz w:val="24"/>
                <w:szCs w:val="24"/>
                <w:lang w:eastAsia="en-GB"/>
              </w:rPr>
              <w:t>/</w:t>
            </w:r>
            <w:r w:rsidRPr="00526F6D">
              <w:rPr>
                <w:rFonts w:eastAsia="Times New Roman" w:cs="Arial"/>
                <w:color w:val="000000"/>
                <w:sz w:val="24"/>
                <w:szCs w:val="24"/>
                <w:lang w:eastAsia="en-GB"/>
              </w:rPr>
              <w:t>12</w:t>
            </w:r>
          </w:p>
        </w:tc>
        <w:tc>
          <w:tcPr>
            <w:tcW w:w="1098" w:type="dxa"/>
            <w:tcBorders>
              <w:top w:val="nil"/>
              <w:left w:val="single" w:sz="4" w:space="0" w:color="auto"/>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937</w:t>
            </w:r>
          </w:p>
        </w:tc>
        <w:tc>
          <w:tcPr>
            <w:tcW w:w="1099" w:type="dxa"/>
            <w:tcBorders>
              <w:top w:val="nil"/>
              <w:left w:val="nil"/>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370</w:t>
            </w:r>
          </w:p>
        </w:tc>
        <w:tc>
          <w:tcPr>
            <w:tcW w:w="1098" w:type="dxa"/>
            <w:tcBorders>
              <w:top w:val="nil"/>
              <w:left w:val="nil"/>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619</w:t>
            </w:r>
          </w:p>
        </w:tc>
        <w:tc>
          <w:tcPr>
            <w:tcW w:w="1099" w:type="dxa"/>
            <w:tcBorders>
              <w:top w:val="nil"/>
              <w:left w:val="nil"/>
              <w:bottom w:val="nil"/>
              <w:right w:val="single" w:sz="4" w:space="0" w:color="auto"/>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1,006</w:t>
            </w:r>
          </w:p>
        </w:tc>
        <w:tc>
          <w:tcPr>
            <w:tcW w:w="1098" w:type="dxa"/>
            <w:tcBorders>
              <w:top w:val="nil"/>
              <w:left w:val="single" w:sz="4" w:space="0" w:color="auto"/>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3,636</w:t>
            </w:r>
          </w:p>
        </w:tc>
        <w:tc>
          <w:tcPr>
            <w:tcW w:w="1099" w:type="dxa"/>
            <w:tcBorders>
              <w:top w:val="nil"/>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2,051</w:t>
            </w:r>
          </w:p>
        </w:tc>
        <w:tc>
          <w:tcPr>
            <w:tcW w:w="1098" w:type="dxa"/>
            <w:tcBorders>
              <w:top w:val="nil"/>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1,566</w:t>
            </w:r>
          </w:p>
        </w:tc>
        <w:tc>
          <w:tcPr>
            <w:tcW w:w="1099" w:type="dxa"/>
            <w:tcBorders>
              <w:top w:val="nil"/>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8,596</w:t>
            </w:r>
          </w:p>
        </w:tc>
      </w:tr>
      <w:tr w:rsidR="001760DC" w:rsidRPr="00526F6D" w:rsidTr="005E59F2">
        <w:trPr>
          <w:trHeight w:val="255"/>
        </w:trPr>
        <w:tc>
          <w:tcPr>
            <w:tcW w:w="1418" w:type="dxa"/>
            <w:tcBorders>
              <w:top w:val="nil"/>
              <w:left w:val="nil"/>
              <w:bottom w:val="nil"/>
              <w:right w:val="single" w:sz="4" w:space="0" w:color="auto"/>
            </w:tcBorders>
            <w:shd w:val="clear" w:color="FFFFFF" w:fill="FFFFFF"/>
            <w:noWrap/>
            <w:vAlign w:val="bottom"/>
            <w:hideMark/>
          </w:tcPr>
          <w:p w:rsidR="001760DC" w:rsidRPr="00526F6D" w:rsidRDefault="001175ED" w:rsidP="005E59F2">
            <w:pPr>
              <w:spacing w:after="0" w:line="240" w:lineRule="auto"/>
              <w:rPr>
                <w:rFonts w:eastAsia="Times New Roman" w:cs="Arial"/>
                <w:color w:val="000000"/>
                <w:sz w:val="24"/>
                <w:szCs w:val="24"/>
                <w:lang w:eastAsia="en-GB"/>
              </w:rPr>
            </w:pPr>
            <w:r>
              <w:rPr>
                <w:rFonts w:eastAsia="Times New Roman" w:cs="Arial"/>
                <w:color w:val="000000"/>
                <w:sz w:val="24"/>
                <w:szCs w:val="24"/>
                <w:lang w:eastAsia="en-GB"/>
              </w:rPr>
              <w:t>2012/</w:t>
            </w:r>
            <w:r w:rsidR="001760DC" w:rsidRPr="00526F6D">
              <w:rPr>
                <w:rFonts w:eastAsia="Times New Roman" w:cs="Arial"/>
                <w:color w:val="000000"/>
                <w:sz w:val="24"/>
                <w:szCs w:val="24"/>
                <w:lang w:eastAsia="en-GB"/>
              </w:rPr>
              <w:t>13</w:t>
            </w:r>
          </w:p>
        </w:tc>
        <w:tc>
          <w:tcPr>
            <w:tcW w:w="1098" w:type="dxa"/>
            <w:tcBorders>
              <w:top w:val="nil"/>
              <w:left w:val="single" w:sz="4" w:space="0" w:color="auto"/>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858</w:t>
            </w:r>
          </w:p>
        </w:tc>
        <w:tc>
          <w:tcPr>
            <w:tcW w:w="1099" w:type="dxa"/>
            <w:tcBorders>
              <w:top w:val="nil"/>
              <w:left w:val="nil"/>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286</w:t>
            </w:r>
          </w:p>
        </w:tc>
        <w:tc>
          <w:tcPr>
            <w:tcW w:w="1098" w:type="dxa"/>
            <w:tcBorders>
              <w:top w:val="nil"/>
              <w:left w:val="nil"/>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338</w:t>
            </w:r>
          </w:p>
        </w:tc>
        <w:tc>
          <w:tcPr>
            <w:tcW w:w="1099" w:type="dxa"/>
            <w:tcBorders>
              <w:top w:val="nil"/>
              <w:left w:val="nil"/>
              <w:bottom w:val="nil"/>
              <w:right w:val="single" w:sz="4" w:space="0" w:color="auto"/>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549</w:t>
            </w:r>
          </w:p>
        </w:tc>
        <w:tc>
          <w:tcPr>
            <w:tcW w:w="1098" w:type="dxa"/>
            <w:tcBorders>
              <w:top w:val="nil"/>
              <w:left w:val="single" w:sz="4" w:space="0" w:color="auto"/>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3,340</w:t>
            </w:r>
          </w:p>
        </w:tc>
        <w:tc>
          <w:tcPr>
            <w:tcW w:w="1099" w:type="dxa"/>
            <w:tcBorders>
              <w:top w:val="nil"/>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1,405</w:t>
            </w:r>
          </w:p>
        </w:tc>
        <w:tc>
          <w:tcPr>
            <w:tcW w:w="1098" w:type="dxa"/>
            <w:tcBorders>
              <w:top w:val="nil"/>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929</w:t>
            </w:r>
          </w:p>
        </w:tc>
        <w:tc>
          <w:tcPr>
            <w:tcW w:w="1099" w:type="dxa"/>
            <w:tcBorders>
              <w:top w:val="nil"/>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4,993</w:t>
            </w:r>
          </w:p>
        </w:tc>
      </w:tr>
      <w:tr w:rsidR="001760DC" w:rsidRPr="00526F6D" w:rsidTr="005E59F2">
        <w:trPr>
          <w:trHeight w:val="255"/>
        </w:trPr>
        <w:tc>
          <w:tcPr>
            <w:tcW w:w="1418" w:type="dxa"/>
            <w:tcBorders>
              <w:top w:val="nil"/>
              <w:left w:val="nil"/>
              <w:bottom w:val="nil"/>
              <w:right w:val="single" w:sz="4" w:space="0" w:color="auto"/>
            </w:tcBorders>
            <w:shd w:val="clear" w:color="FFFFFF" w:fill="FFFFFF"/>
            <w:noWrap/>
            <w:vAlign w:val="bottom"/>
            <w:hideMark/>
          </w:tcPr>
          <w:p w:rsidR="001760DC" w:rsidRPr="00526F6D" w:rsidRDefault="001175ED" w:rsidP="005E59F2">
            <w:pPr>
              <w:spacing w:after="0" w:line="240" w:lineRule="auto"/>
              <w:rPr>
                <w:rFonts w:eastAsia="Times New Roman" w:cs="Arial"/>
                <w:color w:val="000000"/>
                <w:sz w:val="24"/>
                <w:szCs w:val="24"/>
                <w:lang w:eastAsia="en-GB"/>
              </w:rPr>
            </w:pPr>
            <w:r>
              <w:rPr>
                <w:rFonts w:eastAsia="Times New Roman" w:cs="Arial"/>
                <w:color w:val="000000"/>
                <w:sz w:val="24"/>
                <w:szCs w:val="24"/>
                <w:lang w:eastAsia="en-GB"/>
              </w:rPr>
              <w:t>2013/</w:t>
            </w:r>
            <w:r w:rsidR="001760DC" w:rsidRPr="00526F6D">
              <w:rPr>
                <w:rFonts w:eastAsia="Times New Roman" w:cs="Arial"/>
                <w:color w:val="000000"/>
                <w:sz w:val="24"/>
                <w:szCs w:val="24"/>
                <w:lang w:eastAsia="en-GB"/>
              </w:rPr>
              <w:t>14</w:t>
            </w:r>
          </w:p>
        </w:tc>
        <w:tc>
          <w:tcPr>
            <w:tcW w:w="1098" w:type="dxa"/>
            <w:tcBorders>
              <w:top w:val="nil"/>
              <w:left w:val="single" w:sz="4" w:space="0" w:color="auto"/>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874</w:t>
            </w:r>
          </w:p>
        </w:tc>
        <w:tc>
          <w:tcPr>
            <w:tcW w:w="1099" w:type="dxa"/>
            <w:tcBorders>
              <w:top w:val="nil"/>
              <w:left w:val="nil"/>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243</w:t>
            </w:r>
          </w:p>
        </w:tc>
        <w:tc>
          <w:tcPr>
            <w:tcW w:w="1098" w:type="dxa"/>
            <w:tcBorders>
              <w:top w:val="nil"/>
              <w:left w:val="nil"/>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538</w:t>
            </w:r>
          </w:p>
        </w:tc>
        <w:tc>
          <w:tcPr>
            <w:tcW w:w="1099" w:type="dxa"/>
            <w:tcBorders>
              <w:top w:val="nil"/>
              <w:left w:val="nil"/>
              <w:bottom w:val="nil"/>
              <w:right w:val="single" w:sz="4" w:space="0" w:color="auto"/>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549</w:t>
            </w:r>
          </w:p>
        </w:tc>
        <w:tc>
          <w:tcPr>
            <w:tcW w:w="1098" w:type="dxa"/>
            <w:tcBorders>
              <w:top w:val="nil"/>
              <w:left w:val="single" w:sz="4" w:space="0" w:color="auto"/>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3,445</w:t>
            </w:r>
          </w:p>
        </w:tc>
        <w:tc>
          <w:tcPr>
            <w:tcW w:w="1099" w:type="dxa"/>
            <w:tcBorders>
              <w:top w:val="nil"/>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1,345</w:t>
            </w:r>
          </w:p>
        </w:tc>
        <w:tc>
          <w:tcPr>
            <w:tcW w:w="1098" w:type="dxa"/>
            <w:tcBorders>
              <w:top w:val="nil"/>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1,577</w:t>
            </w:r>
          </w:p>
        </w:tc>
        <w:tc>
          <w:tcPr>
            <w:tcW w:w="1099" w:type="dxa"/>
            <w:tcBorders>
              <w:top w:val="nil"/>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6,224</w:t>
            </w:r>
          </w:p>
        </w:tc>
      </w:tr>
      <w:tr w:rsidR="001760DC" w:rsidRPr="00526F6D" w:rsidTr="005E59F2">
        <w:trPr>
          <w:trHeight w:val="255"/>
        </w:trPr>
        <w:tc>
          <w:tcPr>
            <w:tcW w:w="1418" w:type="dxa"/>
            <w:tcBorders>
              <w:top w:val="nil"/>
              <w:left w:val="nil"/>
              <w:bottom w:val="nil"/>
              <w:right w:val="single" w:sz="4" w:space="0" w:color="auto"/>
            </w:tcBorders>
            <w:shd w:val="clear" w:color="FFFFFF" w:fill="FFFFFF"/>
            <w:noWrap/>
            <w:vAlign w:val="bottom"/>
            <w:hideMark/>
          </w:tcPr>
          <w:p w:rsidR="001760DC" w:rsidRPr="00526F6D" w:rsidRDefault="001175ED" w:rsidP="005E59F2">
            <w:pPr>
              <w:spacing w:after="0" w:line="240" w:lineRule="auto"/>
              <w:rPr>
                <w:rFonts w:eastAsia="Times New Roman" w:cs="Arial"/>
                <w:color w:val="000000"/>
                <w:sz w:val="24"/>
                <w:szCs w:val="24"/>
                <w:lang w:eastAsia="en-GB"/>
              </w:rPr>
            </w:pPr>
            <w:r>
              <w:rPr>
                <w:rFonts w:eastAsia="Times New Roman" w:cs="Arial"/>
                <w:color w:val="000000"/>
                <w:sz w:val="24"/>
                <w:szCs w:val="24"/>
                <w:lang w:eastAsia="en-GB"/>
              </w:rPr>
              <w:t>2014/</w:t>
            </w:r>
            <w:r w:rsidR="001760DC" w:rsidRPr="00526F6D">
              <w:rPr>
                <w:rFonts w:eastAsia="Times New Roman" w:cs="Arial"/>
                <w:color w:val="000000"/>
                <w:sz w:val="24"/>
                <w:szCs w:val="24"/>
                <w:lang w:eastAsia="en-GB"/>
              </w:rPr>
              <w:t>15</w:t>
            </w:r>
          </w:p>
        </w:tc>
        <w:tc>
          <w:tcPr>
            <w:tcW w:w="1098" w:type="dxa"/>
            <w:tcBorders>
              <w:top w:val="nil"/>
              <w:left w:val="single" w:sz="4" w:space="0" w:color="auto"/>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841</w:t>
            </w:r>
          </w:p>
        </w:tc>
        <w:tc>
          <w:tcPr>
            <w:tcW w:w="1099" w:type="dxa"/>
            <w:tcBorders>
              <w:top w:val="nil"/>
              <w:left w:val="nil"/>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222</w:t>
            </w:r>
          </w:p>
        </w:tc>
        <w:tc>
          <w:tcPr>
            <w:tcW w:w="1098" w:type="dxa"/>
            <w:tcBorders>
              <w:top w:val="nil"/>
              <w:left w:val="nil"/>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461</w:t>
            </w:r>
          </w:p>
        </w:tc>
        <w:tc>
          <w:tcPr>
            <w:tcW w:w="1099" w:type="dxa"/>
            <w:tcBorders>
              <w:top w:val="nil"/>
              <w:left w:val="nil"/>
              <w:bottom w:val="nil"/>
              <w:right w:val="single" w:sz="4" w:space="0" w:color="auto"/>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503</w:t>
            </w:r>
          </w:p>
        </w:tc>
        <w:tc>
          <w:tcPr>
            <w:tcW w:w="1098" w:type="dxa"/>
            <w:tcBorders>
              <w:top w:val="nil"/>
              <w:left w:val="single" w:sz="4" w:space="0" w:color="auto"/>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3,347</w:t>
            </w:r>
          </w:p>
        </w:tc>
        <w:tc>
          <w:tcPr>
            <w:tcW w:w="1099" w:type="dxa"/>
            <w:tcBorders>
              <w:top w:val="nil"/>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1,214</w:t>
            </w:r>
          </w:p>
        </w:tc>
        <w:tc>
          <w:tcPr>
            <w:tcW w:w="1098" w:type="dxa"/>
            <w:tcBorders>
              <w:top w:val="nil"/>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1,321</w:t>
            </w:r>
          </w:p>
        </w:tc>
        <w:tc>
          <w:tcPr>
            <w:tcW w:w="1099" w:type="dxa"/>
            <w:tcBorders>
              <w:top w:val="nil"/>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5,220</w:t>
            </w:r>
          </w:p>
        </w:tc>
      </w:tr>
      <w:tr w:rsidR="001760DC" w:rsidRPr="00526F6D" w:rsidTr="005E59F2">
        <w:trPr>
          <w:trHeight w:val="255"/>
        </w:trPr>
        <w:tc>
          <w:tcPr>
            <w:tcW w:w="1418" w:type="dxa"/>
            <w:tcBorders>
              <w:top w:val="nil"/>
              <w:left w:val="nil"/>
              <w:bottom w:val="nil"/>
              <w:right w:val="single" w:sz="4" w:space="0" w:color="auto"/>
            </w:tcBorders>
            <w:shd w:val="clear" w:color="FFFFFF" w:fill="FFFFFF"/>
            <w:noWrap/>
            <w:vAlign w:val="bottom"/>
            <w:hideMark/>
          </w:tcPr>
          <w:p w:rsidR="001760DC" w:rsidRPr="00526F6D" w:rsidRDefault="001175ED" w:rsidP="005E59F2">
            <w:pPr>
              <w:spacing w:after="0" w:line="240" w:lineRule="auto"/>
              <w:rPr>
                <w:rFonts w:eastAsia="Times New Roman" w:cs="Arial"/>
                <w:color w:val="000000"/>
                <w:sz w:val="24"/>
                <w:szCs w:val="24"/>
                <w:lang w:eastAsia="en-GB"/>
              </w:rPr>
            </w:pPr>
            <w:r>
              <w:rPr>
                <w:rFonts w:eastAsia="Times New Roman" w:cs="Arial"/>
                <w:color w:val="000000"/>
                <w:sz w:val="24"/>
                <w:szCs w:val="24"/>
                <w:lang w:eastAsia="en-GB"/>
              </w:rPr>
              <w:t>2015/</w:t>
            </w:r>
            <w:r w:rsidR="001760DC" w:rsidRPr="00526F6D">
              <w:rPr>
                <w:rFonts w:eastAsia="Times New Roman" w:cs="Arial"/>
                <w:color w:val="000000"/>
                <w:sz w:val="24"/>
                <w:szCs w:val="24"/>
                <w:lang w:eastAsia="en-GB"/>
              </w:rPr>
              <w:t>16</w:t>
            </w:r>
          </w:p>
        </w:tc>
        <w:tc>
          <w:tcPr>
            <w:tcW w:w="1098" w:type="dxa"/>
            <w:tcBorders>
              <w:top w:val="nil"/>
              <w:left w:val="single" w:sz="4" w:space="0" w:color="auto"/>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796</w:t>
            </w:r>
          </w:p>
        </w:tc>
        <w:tc>
          <w:tcPr>
            <w:tcW w:w="1099" w:type="dxa"/>
            <w:tcBorders>
              <w:top w:val="nil"/>
              <w:left w:val="nil"/>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253</w:t>
            </w:r>
          </w:p>
        </w:tc>
        <w:tc>
          <w:tcPr>
            <w:tcW w:w="1098" w:type="dxa"/>
            <w:tcBorders>
              <w:top w:val="nil"/>
              <w:left w:val="nil"/>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468</w:t>
            </w:r>
          </w:p>
        </w:tc>
        <w:tc>
          <w:tcPr>
            <w:tcW w:w="1099" w:type="dxa"/>
            <w:tcBorders>
              <w:top w:val="nil"/>
              <w:left w:val="nil"/>
              <w:bottom w:val="nil"/>
              <w:right w:val="single" w:sz="4" w:space="0" w:color="auto"/>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450</w:t>
            </w:r>
          </w:p>
        </w:tc>
        <w:tc>
          <w:tcPr>
            <w:tcW w:w="1098" w:type="dxa"/>
            <w:tcBorders>
              <w:top w:val="nil"/>
              <w:left w:val="single" w:sz="4" w:space="0" w:color="auto"/>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3,308</w:t>
            </w:r>
          </w:p>
        </w:tc>
        <w:tc>
          <w:tcPr>
            <w:tcW w:w="1099" w:type="dxa"/>
            <w:tcBorders>
              <w:top w:val="nil"/>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1,370</w:t>
            </w:r>
          </w:p>
        </w:tc>
        <w:tc>
          <w:tcPr>
            <w:tcW w:w="1098" w:type="dxa"/>
            <w:tcBorders>
              <w:top w:val="nil"/>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1,241</w:t>
            </w:r>
          </w:p>
        </w:tc>
        <w:tc>
          <w:tcPr>
            <w:tcW w:w="1099" w:type="dxa"/>
            <w:tcBorders>
              <w:top w:val="nil"/>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5,757</w:t>
            </w:r>
          </w:p>
        </w:tc>
      </w:tr>
      <w:tr w:rsidR="001760DC" w:rsidRPr="00526F6D" w:rsidTr="005E59F2">
        <w:trPr>
          <w:trHeight w:val="255"/>
        </w:trPr>
        <w:tc>
          <w:tcPr>
            <w:tcW w:w="1418" w:type="dxa"/>
            <w:tcBorders>
              <w:top w:val="nil"/>
              <w:left w:val="nil"/>
              <w:bottom w:val="nil"/>
              <w:right w:val="single" w:sz="4" w:space="0" w:color="auto"/>
            </w:tcBorders>
            <w:shd w:val="clear" w:color="FFFFFF" w:fill="FFFFFF"/>
            <w:noWrap/>
            <w:vAlign w:val="bottom"/>
            <w:hideMark/>
          </w:tcPr>
          <w:p w:rsidR="001760DC" w:rsidRPr="00526F6D" w:rsidRDefault="001175ED" w:rsidP="005E59F2">
            <w:pPr>
              <w:spacing w:after="0" w:line="240" w:lineRule="auto"/>
              <w:rPr>
                <w:rFonts w:eastAsia="Times New Roman" w:cs="Arial"/>
                <w:color w:val="000000"/>
                <w:sz w:val="24"/>
                <w:szCs w:val="24"/>
                <w:lang w:eastAsia="en-GB"/>
              </w:rPr>
            </w:pPr>
            <w:r>
              <w:rPr>
                <w:rFonts w:eastAsia="Times New Roman" w:cs="Arial"/>
                <w:color w:val="000000"/>
                <w:sz w:val="24"/>
                <w:szCs w:val="24"/>
                <w:lang w:eastAsia="en-GB"/>
              </w:rPr>
              <w:t>2016/</w:t>
            </w:r>
            <w:r w:rsidR="001760DC" w:rsidRPr="00526F6D">
              <w:rPr>
                <w:rFonts w:eastAsia="Times New Roman" w:cs="Arial"/>
                <w:color w:val="000000"/>
                <w:sz w:val="24"/>
                <w:szCs w:val="24"/>
                <w:lang w:eastAsia="en-GB"/>
              </w:rPr>
              <w:t>17(r)</w:t>
            </w:r>
          </w:p>
        </w:tc>
        <w:tc>
          <w:tcPr>
            <w:tcW w:w="1098" w:type="dxa"/>
            <w:tcBorders>
              <w:top w:val="nil"/>
              <w:left w:val="single" w:sz="4" w:space="0" w:color="auto"/>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839</w:t>
            </w:r>
          </w:p>
        </w:tc>
        <w:tc>
          <w:tcPr>
            <w:tcW w:w="1099" w:type="dxa"/>
            <w:tcBorders>
              <w:top w:val="nil"/>
              <w:left w:val="nil"/>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246</w:t>
            </w:r>
          </w:p>
        </w:tc>
        <w:tc>
          <w:tcPr>
            <w:tcW w:w="1098" w:type="dxa"/>
            <w:tcBorders>
              <w:top w:val="nil"/>
              <w:left w:val="nil"/>
              <w:bottom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431</w:t>
            </w:r>
          </w:p>
        </w:tc>
        <w:tc>
          <w:tcPr>
            <w:tcW w:w="1099" w:type="dxa"/>
            <w:tcBorders>
              <w:top w:val="nil"/>
              <w:left w:val="nil"/>
              <w:bottom w:val="nil"/>
              <w:right w:val="single" w:sz="4" w:space="0" w:color="auto"/>
            </w:tcBorders>
            <w:shd w:val="clear" w:color="FFFFFF" w:fill="FFFFFF"/>
            <w:noWrap/>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348</w:t>
            </w:r>
          </w:p>
        </w:tc>
        <w:tc>
          <w:tcPr>
            <w:tcW w:w="1098" w:type="dxa"/>
            <w:tcBorders>
              <w:top w:val="nil"/>
              <w:left w:val="single" w:sz="4" w:space="0" w:color="auto"/>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3,363</w:t>
            </w:r>
          </w:p>
        </w:tc>
        <w:tc>
          <w:tcPr>
            <w:tcW w:w="1099" w:type="dxa"/>
            <w:tcBorders>
              <w:top w:val="nil"/>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1,394</w:t>
            </w:r>
          </w:p>
        </w:tc>
        <w:tc>
          <w:tcPr>
            <w:tcW w:w="1098" w:type="dxa"/>
            <w:tcBorders>
              <w:top w:val="nil"/>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1,036</w:t>
            </w:r>
          </w:p>
        </w:tc>
        <w:tc>
          <w:tcPr>
            <w:tcW w:w="1099" w:type="dxa"/>
            <w:tcBorders>
              <w:top w:val="nil"/>
              <w:left w:val="nil"/>
              <w:bottom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4,540</w:t>
            </w:r>
          </w:p>
        </w:tc>
      </w:tr>
      <w:tr w:rsidR="001760DC" w:rsidRPr="00526F6D" w:rsidTr="005E59F2">
        <w:trPr>
          <w:trHeight w:val="255"/>
        </w:trPr>
        <w:tc>
          <w:tcPr>
            <w:tcW w:w="1418" w:type="dxa"/>
            <w:tcBorders>
              <w:top w:val="nil"/>
              <w:left w:val="nil"/>
              <w:right w:val="single" w:sz="4" w:space="0" w:color="auto"/>
            </w:tcBorders>
            <w:shd w:val="clear" w:color="FFFFFF" w:fill="FFFFFF"/>
            <w:noWrap/>
            <w:vAlign w:val="bottom"/>
            <w:hideMark/>
          </w:tcPr>
          <w:p w:rsidR="001760DC" w:rsidRPr="00526F6D" w:rsidRDefault="001175ED" w:rsidP="005E59F2">
            <w:pPr>
              <w:spacing w:after="0" w:line="360" w:lineRule="auto"/>
              <w:rPr>
                <w:rFonts w:eastAsia="Times New Roman" w:cs="Arial"/>
                <w:color w:val="000000"/>
                <w:sz w:val="24"/>
                <w:szCs w:val="24"/>
                <w:lang w:eastAsia="en-GB"/>
              </w:rPr>
            </w:pPr>
            <w:r>
              <w:rPr>
                <w:rFonts w:eastAsia="Times New Roman" w:cs="Arial"/>
                <w:color w:val="000000"/>
                <w:sz w:val="24"/>
                <w:szCs w:val="24"/>
                <w:lang w:eastAsia="en-GB"/>
              </w:rPr>
              <w:t>2017/</w:t>
            </w:r>
            <w:r w:rsidR="001760DC" w:rsidRPr="00526F6D">
              <w:rPr>
                <w:rFonts w:eastAsia="Times New Roman" w:cs="Arial"/>
                <w:color w:val="000000"/>
                <w:sz w:val="24"/>
                <w:szCs w:val="24"/>
                <w:lang w:eastAsia="en-GB"/>
              </w:rPr>
              <w:t>18(p)</w:t>
            </w:r>
          </w:p>
        </w:tc>
        <w:tc>
          <w:tcPr>
            <w:tcW w:w="1098" w:type="dxa"/>
            <w:tcBorders>
              <w:top w:val="nil"/>
              <w:left w:val="single" w:sz="4" w:space="0" w:color="auto"/>
              <w:right w:val="nil"/>
            </w:tcBorders>
            <w:shd w:val="clear" w:color="FFFFFF" w:fill="FFFFFF"/>
            <w:noWrap/>
          </w:tcPr>
          <w:p w:rsidR="001760DC" w:rsidRPr="004A38F8" w:rsidRDefault="001760DC" w:rsidP="005E59F2">
            <w:pPr>
              <w:spacing w:after="0" w:line="240" w:lineRule="auto"/>
              <w:ind w:right="60"/>
              <w:jc w:val="right"/>
              <w:rPr>
                <w:rFonts w:eastAsia="Times New Roman" w:cs="Arial"/>
                <w:bCs/>
                <w:sz w:val="24"/>
                <w:szCs w:val="24"/>
                <w:lang w:eastAsia="en-GB"/>
              </w:rPr>
            </w:pPr>
            <w:r w:rsidRPr="004A38F8">
              <w:rPr>
                <w:rFonts w:eastAsia="Times New Roman" w:cs="Arial"/>
                <w:bCs/>
                <w:sz w:val="24"/>
                <w:szCs w:val="24"/>
                <w:lang w:eastAsia="en-GB"/>
              </w:rPr>
              <w:t>780</w:t>
            </w:r>
          </w:p>
        </w:tc>
        <w:tc>
          <w:tcPr>
            <w:tcW w:w="1099" w:type="dxa"/>
            <w:tcBorders>
              <w:top w:val="nil"/>
              <w:left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sz w:val="24"/>
                <w:szCs w:val="24"/>
                <w:lang w:eastAsia="en-GB"/>
              </w:rPr>
            </w:pPr>
            <w:r w:rsidRPr="004A38F8">
              <w:rPr>
                <w:rFonts w:eastAsia="Times New Roman" w:cs="Arial"/>
                <w:bCs/>
                <w:sz w:val="24"/>
                <w:szCs w:val="24"/>
                <w:lang w:eastAsia="en-GB"/>
              </w:rPr>
              <w:t>215</w:t>
            </w:r>
          </w:p>
        </w:tc>
        <w:tc>
          <w:tcPr>
            <w:tcW w:w="1098" w:type="dxa"/>
            <w:tcBorders>
              <w:top w:val="nil"/>
              <w:left w:val="nil"/>
              <w:right w:val="nil"/>
            </w:tcBorders>
            <w:shd w:val="clear" w:color="FFFFFF" w:fill="FFFFFF"/>
            <w:noWrap/>
          </w:tcPr>
          <w:p w:rsidR="001760DC" w:rsidRPr="004A38F8" w:rsidRDefault="001760DC" w:rsidP="005E59F2">
            <w:pPr>
              <w:spacing w:after="0" w:line="240" w:lineRule="auto"/>
              <w:ind w:right="60"/>
              <w:jc w:val="right"/>
              <w:rPr>
                <w:rFonts w:eastAsia="Times New Roman" w:cs="Arial"/>
                <w:bCs/>
                <w:sz w:val="24"/>
                <w:szCs w:val="24"/>
                <w:lang w:eastAsia="en-GB"/>
              </w:rPr>
            </w:pPr>
            <w:r w:rsidRPr="004A38F8">
              <w:rPr>
                <w:rFonts w:eastAsia="Times New Roman" w:cs="Arial"/>
                <w:bCs/>
                <w:sz w:val="24"/>
                <w:szCs w:val="24"/>
                <w:lang w:eastAsia="en-GB"/>
              </w:rPr>
              <w:t>458</w:t>
            </w:r>
          </w:p>
        </w:tc>
        <w:tc>
          <w:tcPr>
            <w:tcW w:w="1099" w:type="dxa"/>
            <w:tcBorders>
              <w:top w:val="nil"/>
              <w:left w:val="nil"/>
              <w:right w:val="single" w:sz="4" w:space="0" w:color="auto"/>
            </w:tcBorders>
            <w:shd w:val="clear" w:color="FFFFFF" w:fill="FFFFFF"/>
            <w:noWrap/>
          </w:tcPr>
          <w:p w:rsidR="001760DC" w:rsidRPr="004A38F8" w:rsidRDefault="001760DC" w:rsidP="005E59F2">
            <w:pPr>
              <w:spacing w:after="0" w:line="240" w:lineRule="auto"/>
              <w:ind w:right="60"/>
              <w:jc w:val="right"/>
              <w:rPr>
                <w:rFonts w:eastAsia="Times New Roman" w:cs="Arial"/>
                <w:bCs/>
                <w:sz w:val="24"/>
                <w:szCs w:val="24"/>
                <w:lang w:eastAsia="en-GB"/>
              </w:rPr>
            </w:pPr>
            <w:r w:rsidRPr="004A38F8">
              <w:rPr>
                <w:rFonts w:eastAsia="Times New Roman" w:cs="Arial"/>
                <w:bCs/>
                <w:sz w:val="24"/>
                <w:szCs w:val="24"/>
                <w:lang w:eastAsia="en-GB"/>
              </w:rPr>
              <w:t>435</w:t>
            </w:r>
          </w:p>
        </w:tc>
        <w:tc>
          <w:tcPr>
            <w:tcW w:w="1098" w:type="dxa"/>
            <w:tcBorders>
              <w:top w:val="nil"/>
              <w:left w:val="single" w:sz="4" w:space="0" w:color="auto"/>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3,116</w:t>
            </w:r>
          </w:p>
        </w:tc>
        <w:tc>
          <w:tcPr>
            <w:tcW w:w="1099" w:type="dxa"/>
            <w:tcBorders>
              <w:top w:val="nil"/>
              <w:left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1,199</w:t>
            </w:r>
          </w:p>
        </w:tc>
        <w:tc>
          <w:tcPr>
            <w:tcW w:w="1098" w:type="dxa"/>
            <w:tcBorders>
              <w:top w:val="nil"/>
              <w:left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1,127</w:t>
            </w:r>
          </w:p>
        </w:tc>
        <w:tc>
          <w:tcPr>
            <w:tcW w:w="1099" w:type="dxa"/>
            <w:tcBorders>
              <w:top w:val="nil"/>
              <w:left w:val="nil"/>
              <w:right w:val="nil"/>
            </w:tcBorders>
            <w:shd w:val="clear" w:color="FFFFFF" w:fill="FFFFFF"/>
          </w:tcPr>
          <w:p w:rsidR="001760DC" w:rsidRPr="004A38F8" w:rsidRDefault="001760DC" w:rsidP="005E59F2">
            <w:pPr>
              <w:spacing w:after="0" w:line="240" w:lineRule="auto"/>
              <w:ind w:right="60"/>
              <w:jc w:val="right"/>
              <w:rPr>
                <w:rFonts w:eastAsia="Times New Roman" w:cs="Arial"/>
                <w:bCs/>
                <w:color w:val="000000"/>
                <w:sz w:val="24"/>
                <w:szCs w:val="24"/>
                <w:lang w:eastAsia="en-GB"/>
              </w:rPr>
            </w:pPr>
            <w:r w:rsidRPr="004A38F8">
              <w:rPr>
                <w:rFonts w:eastAsia="Times New Roman" w:cs="Arial"/>
                <w:bCs/>
                <w:color w:val="000000"/>
                <w:sz w:val="24"/>
                <w:szCs w:val="24"/>
                <w:lang w:eastAsia="en-GB"/>
              </w:rPr>
              <w:t>5,172</w:t>
            </w:r>
          </w:p>
        </w:tc>
      </w:tr>
      <w:tr w:rsidR="001760DC" w:rsidRPr="00526F6D" w:rsidTr="005E59F2">
        <w:trPr>
          <w:trHeight w:val="343"/>
        </w:trPr>
        <w:tc>
          <w:tcPr>
            <w:tcW w:w="1418" w:type="dxa"/>
            <w:tcBorders>
              <w:top w:val="nil"/>
              <w:left w:val="nil"/>
              <w:bottom w:val="single" w:sz="4" w:space="0" w:color="auto"/>
              <w:right w:val="single" w:sz="4" w:space="0" w:color="auto"/>
            </w:tcBorders>
            <w:shd w:val="clear" w:color="FFFFFF" w:fill="FFFFFF"/>
            <w:hideMark/>
          </w:tcPr>
          <w:p w:rsidR="001760DC" w:rsidRPr="00526F6D" w:rsidRDefault="001760DC" w:rsidP="005E59F2">
            <w:pPr>
              <w:spacing w:after="0" w:line="240" w:lineRule="auto"/>
              <w:ind w:right="-101"/>
              <w:rPr>
                <w:rFonts w:eastAsia="Times New Roman" w:cs="Arial"/>
                <w:color w:val="000000"/>
                <w:sz w:val="24"/>
                <w:szCs w:val="24"/>
                <w:lang w:eastAsia="en-GB"/>
              </w:rPr>
            </w:pPr>
            <w:r w:rsidRPr="00526F6D">
              <w:rPr>
                <w:rFonts w:eastAsia="Times New Roman" w:cs="Arial"/>
                <w:color w:val="000000"/>
                <w:sz w:val="24"/>
                <w:szCs w:val="24"/>
                <w:lang w:eastAsia="en-GB"/>
              </w:rPr>
              <w:t xml:space="preserve">% change  </w:t>
            </w:r>
          </w:p>
          <w:p w:rsidR="001760DC" w:rsidRPr="00526F6D" w:rsidRDefault="001175ED" w:rsidP="005E59F2">
            <w:pPr>
              <w:spacing w:after="0" w:line="240" w:lineRule="auto"/>
              <w:ind w:right="-101"/>
              <w:rPr>
                <w:rFonts w:eastAsia="Times New Roman" w:cs="Arial"/>
                <w:color w:val="000000"/>
                <w:sz w:val="24"/>
                <w:szCs w:val="24"/>
                <w:lang w:eastAsia="en-GB"/>
              </w:rPr>
            </w:pPr>
            <w:r>
              <w:rPr>
                <w:rFonts w:eastAsia="Times New Roman" w:cs="Arial"/>
                <w:color w:val="000000"/>
                <w:sz w:val="24"/>
                <w:szCs w:val="24"/>
                <w:lang w:eastAsia="en-GB"/>
              </w:rPr>
              <w:t>2016/17 to 2017/</w:t>
            </w:r>
            <w:r w:rsidR="001760DC" w:rsidRPr="00526F6D">
              <w:rPr>
                <w:rFonts w:eastAsia="Times New Roman" w:cs="Arial"/>
                <w:color w:val="000000"/>
                <w:sz w:val="24"/>
                <w:szCs w:val="24"/>
                <w:lang w:eastAsia="en-GB"/>
              </w:rPr>
              <w:t>18</w:t>
            </w:r>
          </w:p>
        </w:tc>
        <w:tc>
          <w:tcPr>
            <w:tcW w:w="1098" w:type="dxa"/>
            <w:tcBorders>
              <w:top w:val="nil"/>
              <w:left w:val="single" w:sz="4" w:space="0" w:color="auto"/>
              <w:bottom w:val="single" w:sz="4" w:space="0" w:color="auto"/>
              <w:right w:val="nil"/>
            </w:tcBorders>
            <w:shd w:val="clear" w:color="FFFFFF" w:fill="FFFFFF"/>
            <w:noWrap/>
            <w:hideMark/>
          </w:tcPr>
          <w:p w:rsidR="001760DC" w:rsidRPr="004A38F8" w:rsidRDefault="001760DC" w:rsidP="005E59F2">
            <w:pPr>
              <w:spacing w:after="0" w:line="240" w:lineRule="auto"/>
              <w:ind w:right="60"/>
              <w:jc w:val="right"/>
              <w:rPr>
                <w:rFonts w:eastAsia="Times New Roman" w:cs="Arial"/>
                <w:sz w:val="24"/>
                <w:szCs w:val="24"/>
                <w:lang w:eastAsia="en-GB"/>
              </w:rPr>
            </w:pPr>
            <w:r w:rsidRPr="004A38F8">
              <w:rPr>
                <w:rFonts w:eastAsia="Times New Roman" w:cs="Arial"/>
                <w:sz w:val="24"/>
                <w:szCs w:val="24"/>
                <w:lang w:eastAsia="en-GB"/>
              </w:rPr>
              <w:t>-7</w:t>
            </w:r>
          </w:p>
        </w:tc>
        <w:tc>
          <w:tcPr>
            <w:tcW w:w="1099" w:type="dxa"/>
            <w:tcBorders>
              <w:top w:val="nil"/>
              <w:left w:val="nil"/>
              <w:bottom w:val="single" w:sz="4" w:space="0" w:color="auto"/>
              <w:right w:val="nil"/>
            </w:tcBorders>
            <w:shd w:val="clear" w:color="FFFFFF" w:fill="FFFFFF"/>
            <w:noWrap/>
            <w:hideMark/>
          </w:tcPr>
          <w:p w:rsidR="001760DC" w:rsidRPr="004A38F8" w:rsidRDefault="001760DC" w:rsidP="005E59F2">
            <w:pPr>
              <w:spacing w:after="0" w:line="240" w:lineRule="auto"/>
              <w:ind w:right="60"/>
              <w:jc w:val="right"/>
              <w:rPr>
                <w:rFonts w:eastAsia="Times New Roman" w:cs="Arial"/>
                <w:sz w:val="24"/>
                <w:szCs w:val="24"/>
                <w:lang w:eastAsia="en-GB"/>
              </w:rPr>
            </w:pPr>
            <w:r w:rsidRPr="004A38F8">
              <w:rPr>
                <w:rFonts w:eastAsia="Times New Roman" w:cs="Arial"/>
                <w:sz w:val="24"/>
                <w:szCs w:val="24"/>
                <w:lang w:eastAsia="en-GB"/>
              </w:rPr>
              <w:t>-13</w:t>
            </w:r>
          </w:p>
        </w:tc>
        <w:tc>
          <w:tcPr>
            <w:tcW w:w="1098" w:type="dxa"/>
            <w:tcBorders>
              <w:top w:val="nil"/>
              <w:left w:val="nil"/>
              <w:bottom w:val="single" w:sz="4" w:space="0" w:color="auto"/>
              <w:right w:val="nil"/>
            </w:tcBorders>
            <w:shd w:val="clear" w:color="FFFFFF" w:fill="FFFFFF"/>
            <w:noWrap/>
            <w:hideMark/>
          </w:tcPr>
          <w:p w:rsidR="001760DC" w:rsidRPr="004A38F8" w:rsidRDefault="001760DC" w:rsidP="005E59F2">
            <w:pPr>
              <w:spacing w:after="0" w:line="240" w:lineRule="auto"/>
              <w:ind w:right="60"/>
              <w:jc w:val="right"/>
              <w:rPr>
                <w:rFonts w:eastAsia="Times New Roman" w:cs="Arial"/>
                <w:sz w:val="24"/>
                <w:szCs w:val="24"/>
                <w:lang w:eastAsia="en-GB"/>
              </w:rPr>
            </w:pPr>
            <w:r w:rsidRPr="004A38F8">
              <w:rPr>
                <w:rFonts w:eastAsia="Times New Roman" w:cs="Arial"/>
                <w:sz w:val="24"/>
                <w:szCs w:val="24"/>
                <w:lang w:eastAsia="en-GB"/>
              </w:rPr>
              <w:t>6</w:t>
            </w:r>
          </w:p>
        </w:tc>
        <w:tc>
          <w:tcPr>
            <w:tcW w:w="1099" w:type="dxa"/>
            <w:tcBorders>
              <w:top w:val="nil"/>
              <w:left w:val="nil"/>
              <w:bottom w:val="single" w:sz="4" w:space="0" w:color="auto"/>
              <w:right w:val="single" w:sz="4" w:space="0" w:color="auto"/>
            </w:tcBorders>
            <w:shd w:val="clear" w:color="FFFFFF" w:fill="FFFFFF"/>
            <w:noWrap/>
            <w:hideMark/>
          </w:tcPr>
          <w:p w:rsidR="001760DC" w:rsidRPr="004A38F8" w:rsidRDefault="001760DC" w:rsidP="005E59F2">
            <w:pPr>
              <w:spacing w:after="0" w:line="240" w:lineRule="auto"/>
              <w:ind w:right="60"/>
              <w:jc w:val="right"/>
              <w:rPr>
                <w:rFonts w:eastAsia="Times New Roman" w:cs="Arial"/>
                <w:sz w:val="24"/>
                <w:szCs w:val="24"/>
                <w:lang w:eastAsia="en-GB"/>
              </w:rPr>
            </w:pPr>
            <w:r w:rsidRPr="004A38F8">
              <w:rPr>
                <w:rFonts w:eastAsia="Times New Roman" w:cs="Arial"/>
                <w:sz w:val="24"/>
                <w:szCs w:val="24"/>
                <w:lang w:eastAsia="en-GB"/>
              </w:rPr>
              <w:t>25</w:t>
            </w:r>
          </w:p>
        </w:tc>
        <w:tc>
          <w:tcPr>
            <w:tcW w:w="1098" w:type="dxa"/>
            <w:tcBorders>
              <w:top w:val="nil"/>
              <w:left w:val="single" w:sz="4" w:space="0" w:color="auto"/>
              <w:bottom w:val="single" w:sz="4" w:space="0" w:color="auto"/>
              <w:right w:val="nil"/>
            </w:tcBorders>
            <w:shd w:val="clear" w:color="FFFFFF" w:fill="FFFFFF"/>
          </w:tcPr>
          <w:p w:rsidR="001760DC" w:rsidRPr="004A38F8" w:rsidRDefault="001760DC" w:rsidP="005E59F2">
            <w:pPr>
              <w:spacing w:after="0" w:line="240" w:lineRule="auto"/>
              <w:ind w:right="60"/>
              <w:jc w:val="right"/>
              <w:rPr>
                <w:rFonts w:eastAsia="Times New Roman" w:cs="Arial"/>
                <w:color w:val="000000"/>
                <w:sz w:val="24"/>
                <w:szCs w:val="24"/>
                <w:lang w:eastAsia="en-GB"/>
              </w:rPr>
            </w:pPr>
            <w:r w:rsidRPr="004A38F8">
              <w:rPr>
                <w:rFonts w:eastAsia="Times New Roman" w:cs="Arial"/>
                <w:color w:val="000000"/>
                <w:sz w:val="24"/>
                <w:szCs w:val="24"/>
                <w:lang w:eastAsia="en-GB"/>
              </w:rPr>
              <w:t>-7</w:t>
            </w:r>
          </w:p>
        </w:tc>
        <w:tc>
          <w:tcPr>
            <w:tcW w:w="1099" w:type="dxa"/>
            <w:tcBorders>
              <w:top w:val="nil"/>
              <w:left w:val="nil"/>
              <w:bottom w:val="single" w:sz="4" w:space="0" w:color="auto"/>
              <w:right w:val="nil"/>
            </w:tcBorders>
            <w:shd w:val="clear" w:color="FFFFFF" w:fill="FFFFFF"/>
          </w:tcPr>
          <w:p w:rsidR="001760DC" w:rsidRPr="004A38F8" w:rsidRDefault="001760DC" w:rsidP="005E59F2">
            <w:pPr>
              <w:spacing w:after="0" w:line="240" w:lineRule="auto"/>
              <w:ind w:right="60"/>
              <w:jc w:val="right"/>
              <w:rPr>
                <w:rFonts w:eastAsia="Times New Roman" w:cs="Arial"/>
                <w:color w:val="000000"/>
                <w:sz w:val="24"/>
                <w:szCs w:val="24"/>
                <w:lang w:eastAsia="en-GB"/>
              </w:rPr>
            </w:pPr>
            <w:r w:rsidRPr="004A38F8">
              <w:rPr>
                <w:rFonts w:eastAsia="Times New Roman" w:cs="Arial"/>
                <w:color w:val="000000"/>
                <w:sz w:val="24"/>
                <w:szCs w:val="24"/>
                <w:lang w:eastAsia="en-GB"/>
              </w:rPr>
              <w:t>-14</w:t>
            </w:r>
          </w:p>
        </w:tc>
        <w:tc>
          <w:tcPr>
            <w:tcW w:w="1098" w:type="dxa"/>
            <w:tcBorders>
              <w:top w:val="nil"/>
              <w:left w:val="nil"/>
              <w:bottom w:val="single" w:sz="4" w:space="0" w:color="auto"/>
              <w:right w:val="nil"/>
            </w:tcBorders>
            <w:shd w:val="clear" w:color="FFFFFF" w:fill="FFFFFF"/>
          </w:tcPr>
          <w:p w:rsidR="001760DC" w:rsidRPr="004A38F8" w:rsidRDefault="001760DC" w:rsidP="005E59F2">
            <w:pPr>
              <w:spacing w:after="0" w:line="240" w:lineRule="auto"/>
              <w:ind w:right="60"/>
              <w:jc w:val="right"/>
              <w:rPr>
                <w:rFonts w:eastAsia="Times New Roman" w:cs="Arial"/>
                <w:color w:val="000000"/>
                <w:sz w:val="24"/>
                <w:szCs w:val="24"/>
                <w:lang w:eastAsia="en-GB"/>
              </w:rPr>
            </w:pPr>
            <w:r w:rsidRPr="004A38F8">
              <w:rPr>
                <w:rFonts w:eastAsia="Times New Roman" w:cs="Arial"/>
                <w:color w:val="000000"/>
                <w:sz w:val="24"/>
                <w:szCs w:val="24"/>
                <w:lang w:eastAsia="en-GB"/>
              </w:rPr>
              <w:t>9</w:t>
            </w:r>
          </w:p>
        </w:tc>
        <w:tc>
          <w:tcPr>
            <w:tcW w:w="1099" w:type="dxa"/>
            <w:tcBorders>
              <w:top w:val="nil"/>
              <w:left w:val="nil"/>
              <w:bottom w:val="single" w:sz="4" w:space="0" w:color="auto"/>
              <w:right w:val="nil"/>
            </w:tcBorders>
            <w:shd w:val="clear" w:color="FFFFFF" w:fill="FFFFFF"/>
          </w:tcPr>
          <w:p w:rsidR="001760DC" w:rsidRPr="004A38F8" w:rsidRDefault="001760DC" w:rsidP="005E59F2">
            <w:pPr>
              <w:spacing w:after="0" w:line="240" w:lineRule="auto"/>
              <w:ind w:right="60"/>
              <w:jc w:val="right"/>
              <w:rPr>
                <w:rFonts w:eastAsia="Times New Roman" w:cs="Arial"/>
                <w:color w:val="000000"/>
                <w:sz w:val="24"/>
                <w:szCs w:val="24"/>
                <w:lang w:eastAsia="en-GB"/>
              </w:rPr>
            </w:pPr>
            <w:r w:rsidRPr="004A38F8">
              <w:rPr>
                <w:rFonts w:eastAsia="Times New Roman" w:cs="Arial"/>
                <w:color w:val="000000"/>
                <w:sz w:val="24"/>
                <w:szCs w:val="24"/>
                <w:lang w:eastAsia="en-GB"/>
              </w:rPr>
              <w:t>14</w:t>
            </w:r>
          </w:p>
        </w:tc>
      </w:tr>
      <w:tr w:rsidR="001760DC" w:rsidRPr="004A38F8" w:rsidTr="005E59F2">
        <w:trPr>
          <w:trHeight w:val="71"/>
        </w:trPr>
        <w:tc>
          <w:tcPr>
            <w:tcW w:w="1418" w:type="dxa"/>
            <w:tcBorders>
              <w:top w:val="single" w:sz="4" w:space="0" w:color="auto"/>
              <w:left w:val="nil"/>
              <w:right w:val="single" w:sz="4" w:space="0" w:color="auto"/>
            </w:tcBorders>
            <w:shd w:val="clear" w:color="FFFFFF" w:fill="FFFFFF"/>
            <w:noWrap/>
            <w:vAlign w:val="bottom"/>
            <w:hideMark/>
          </w:tcPr>
          <w:p w:rsidR="001760DC" w:rsidRPr="004A38F8" w:rsidRDefault="001760DC" w:rsidP="005E59F2">
            <w:pPr>
              <w:spacing w:after="0" w:line="240" w:lineRule="auto"/>
              <w:rPr>
                <w:rFonts w:eastAsia="Times New Roman" w:cs="Arial"/>
                <w:color w:val="000000"/>
                <w:sz w:val="12"/>
                <w:szCs w:val="12"/>
                <w:lang w:eastAsia="en-GB"/>
              </w:rPr>
            </w:pPr>
            <w:r w:rsidRPr="004A38F8">
              <w:rPr>
                <w:rFonts w:eastAsia="Times New Roman" w:cs="Arial"/>
                <w:color w:val="000000"/>
                <w:sz w:val="12"/>
                <w:szCs w:val="12"/>
                <w:lang w:eastAsia="en-GB"/>
              </w:rPr>
              <w:t> </w:t>
            </w:r>
          </w:p>
        </w:tc>
        <w:tc>
          <w:tcPr>
            <w:tcW w:w="1098" w:type="dxa"/>
            <w:tcBorders>
              <w:top w:val="single" w:sz="4" w:space="0" w:color="auto"/>
              <w:left w:val="single" w:sz="4" w:space="0" w:color="auto"/>
            </w:tcBorders>
            <w:shd w:val="clear" w:color="FFFFFF" w:fill="FFFFFF"/>
            <w:noWrap/>
            <w:vAlign w:val="bottom"/>
            <w:hideMark/>
          </w:tcPr>
          <w:p w:rsidR="001760DC" w:rsidRPr="004A38F8" w:rsidRDefault="001760DC" w:rsidP="005E59F2">
            <w:pPr>
              <w:spacing w:after="0" w:line="240" w:lineRule="auto"/>
              <w:rPr>
                <w:rFonts w:eastAsia="Times New Roman" w:cs="Arial"/>
                <w:color w:val="000000"/>
                <w:sz w:val="12"/>
                <w:szCs w:val="12"/>
                <w:lang w:eastAsia="en-GB"/>
              </w:rPr>
            </w:pPr>
            <w:r w:rsidRPr="004A38F8">
              <w:rPr>
                <w:rFonts w:eastAsia="Times New Roman" w:cs="Arial"/>
                <w:color w:val="000000"/>
                <w:sz w:val="12"/>
                <w:szCs w:val="12"/>
                <w:lang w:eastAsia="en-GB"/>
              </w:rPr>
              <w:t> </w:t>
            </w:r>
          </w:p>
        </w:tc>
        <w:tc>
          <w:tcPr>
            <w:tcW w:w="1099" w:type="dxa"/>
            <w:tcBorders>
              <w:top w:val="single" w:sz="4" w:space="0" w:color="auto"/>
            </w:tcBorders>
            <w:shd w:val="clear" w:color="FFFFFF" w:fill="FFFFFF"/>
            <w:noWrap/>
            <w:vAlign w:val="bottom"/>
            <w:hideMark/>
          </w:tcPr>
          <w:p w:rsidR="001760DC" w:rsidRPr="004A38F8" w:rsidRDefault="001760DC" w:rsidP="005E59F2">
            <w:pPr>
              <w:spacing w:after="0" w:line="240" w:lineRule="auto"/>
              <w:rPr>
                <w:rFonts w:eastAsia="Times New Roman" w:cs="Arial"/>
                <w:color w:val="000000"/>
                <w:sz w:val="12"/>
                <w:szCs w:val="12"/>
                <w:lang w:eastAsia="en-GB"/>
              </w:rPr>
            </w:pPr>
            <w:r w:rsidRPr="004A38F8">
              <w:rPr>
                <w:rFonts w:eastAsia="Times New Roman" w:cs="Arial"/>
                <w:color w:val="000000"/>
                <w:sz w:val="12"/>
                <w:szCs w:val="12"/>
                <w:lang w:eastAsia="en-GB"/>
              </w:rPr>
              <w:t> </w:t>
            </w:r>
          </w:p>
        </w:tc>
        <w:tc>
          <w:tcPr>
            <w:tcW w:w="1098" w:type="dxa"/>
            <w:tcBorders>
              <w:top w:val="single" w:sz="4" w:space="0" w:color="auto"/>
            </w:tcBorders>
            <w:shd w:val="clear" w:color="FFFFFF" w:fill="FFFFFF"/>
            <w:noWrap/>
            <w:vAlign w:val="bottom"/>
            <w:hideMark/>
          </w:tcPr>
          <w:p w:rsidR="001760DC" w:rsidRPr="004A38F8" w:rsidRDefault="001760DC" w:rsidP="005E59F2">
            <w:pPr>
              <w:spacing w:after="0" w:line="240" w:lineRule="auto"/>
              <w:rPr>
                <w:rFonts w:eastAsia="Times New Roman" w:cs="Arial"/>
                <w:color w:val="000000"/>
                <w:sz w:val="12"/>
                <w:szCs w:val="12"/>
                <w:lang w:eastAsia="en-GB"/>
              </w:rPr>
            </w:pPr>
            <w:r w:rsidRPr="004A38F8">
              <w:rPr>
                <w:rFonts w:eastAsia="Times New Roman" w:cs="Arial"/>
                <w:color w:val="000000"/>
                <w:sz w:val="12"/>
                <w:szCs w:val="12"/>
                <w:lang w:eastAsia="en-GB"/>
              </w:rPr>
              <w:t> </w:t>
            </w:r>
          </w:p>
        </w:tc>
        <w:tc>
          <w:tcPr>
            <w:tcW w:w="1099" w:type="dxa"/>
            <w:tcBorders>
              <w:top w:val="single" w:sz="4" w:space="0" w:color="auto"/>
              <w:right w:val="single" w:sz="4" w:space="0" w:color="auto"/>
            </w:tcBorders>
            <w:shd w:val="clear" w:color="FFFFFF" w:fill="FFFFFF"/>
            <w:noWrap/>
            <w:vAlign w:val="bottom"/>
            <w:hideMark/>
          </w:tcPr>
          <w:p w:rsidR="001760DC" w:rsidRPr="004A38F8" w:rsidRDefault="001760DC" w:rsidP="005E59F2">
            <w:pPr>
              <w:spacing w:after="0" w:line="240" w:lineRule="auto"/>
              <w:rPr>
                <w:rFonts w:eastAsia="Times New Roman" w:cs="Arial"/>
                <w:color w:val="000000"/>
                <w:sz w:val="12"/>
                <w:szCs w:val="12"/>
                <w:lang w:eastAsia="en-GB"/>
              </w:rPr>
            </w:pPr>
            <w:r w:rsidRPr="004A38F8">
              <w:rPr>
                <w:rFonts w:eastAsia="Times New Roman" w:cs="Arial"/>
                <w:color w:val="000000"/>
                <w:sz w:val="12"/>
                <w:szCs w:val="12"/>
                <w:lang w:eastAsia="en-GB"/>
              </w:rPr>
              <w:t> </w:t>
            </w:r>
          </w:p>
        </w:tc>
        <w:tc>
          <w:tcPr>
            <w:tcW w:w="1098" w:type="dxa"/>
            <w:tcBorders>
              <w:top w:val="single" w:sz="4" w:space="0" w:color="auto"/>
              <w:left w:val="single" w:sz="4" w:space="0" w:color="auto"/>
            </w:tcBorders>
            <w:shd w:val="clear" w:color="FFFFFF" w:fill="FFFFFF"/>
          </w:tcPr>
          <w:p w:rsidR="001760DC" w:rsidRPr="004A38F8" w:rsidRDefault="001760DC" w:rsidP="005E59F2">
            <w:pPr>
              <w:spacing w:after="0" w:line="240" w:lineRule="auto"/>
              <w:rPr>
                <w:rFonts w:eastAsia="Times New Roman" w:cs="Arial"/>
                <w:color w:val="000000"/>
                <w:sz w:val="12"/>
                <w:szCs w:val="12"/>
                <w:lang w:eastAsia="en-GB"/>
              </w:rPr>
            </w:pPr>
          </w:p>
        </w:tc>
        <w:tc>
          <w:tcPr>
            <w:tcW w:w="1099" w:type="dxa"/>
            <w:tcBorders>
              <w:top w:val="single" w:sz="4" w:space="0" w:color="auto"/>
            </w:tcBorders>
            <w:shd w:val="clear" w:color="FFFFFF" w:fill="FFFFFF"/>
          </w:tcPr>
          <w:p w:rsidR="001760DC" w:rsidRPr="004A38F8" w:rsidRDefault="001760DC" w:rsidP="005E59F2">
            <w:pPr>
              <w:spacing w:after="0" w:line="240" w:lineRule="auto"/>
              <w:rPr>
                <w:rFonts w:eastAsia="Times New Roman" w:cs="Arial"/>
                <w:color w:val="000000"/>
                <w:sz w:val="12"/>
                <w:szCs w:val="12"/>
                <w:lang w:eastAsia="en-GB"/>
              </w:rPr>
            </w:pPr>
          </w:p>
        </w:tc>
        <w:tc>
          <w:tcPr>
            <w:tcW w:w="1098" w:type="dxa"/>
            <w:tcBorders>
              <w:top w:val="single" w:sz="4" w:space="0" w:color="auto"/>
            </w:tcBorders>
            <w:shd w:val="clear" w:color="FFFFFF" w:fill="FFFFFF"/>
          </w:tcPr>
          <w:p w:rsidR="001760DC" w:rsidRPr="004A38F8" w:rsidRDefault="001760DC" w:rsidP="005E59F2">
            <w:pPr>
              <w:spacing w:after="0" w:line="240" w:lineRule="auto"/>
              <w:rPr>
                <w:rFonts w:eastAsia="Times New Roman" w:cs="Arial"/>
                <w:color w:val="000000"/>
                <w:sz w:val="12"/>
                <w:szCs w:val="12"/>
                <w:lang w:eastAsia="en-GB"/>
              </w:rPr>
            </w:pPr>
          </w:p>
        </w:tc>
        <w:tc>
          <w:tcPr>
            <w:tcW w:w="1099" w:type="dxa"/>
            <w:tcBorders>
              <w:top w:val="single" w:sz="4" w:space="0" w:color="auto"/>
              <w:right w:val="nil"/>
            </w:tcBorders>
            <w:shd w:val="clear" w:color="FFFFFF" w:fill="FFFFFF"/>
          </w:tcPr>
          <w:p w:rsidR="001760DC" w:rsidRPr="004A38F8" w:rsidRDefault="001760DC" w:rsidP="005E59F2">
            <w:pPr>
              <w:spacing w:after="0" w:line="240" w:lineRule="auto"/>
              <w:rPr>
                <w:rFonts w:eastAsia="Times New Roman" w:cs="Arial"/>
                <w:color w:val="000000"/>
                <w:sz w:val="12"/>
                <w:szCs w:val="12"/>
                <w:lang w:eastAsia="en-GB"/>
              </w:rPr>
            </w:pPr>
          </w:p>
        </w:tc>
      </w:tr>
      <w:tr w:rsidR="001760DC" w:rsidRPr="004A38F8" w:rsidTr="005E59F2">
        <w:trPr>
          <w:trHeight w:val="70"/>
        </w:trPr>
        <w:tc>
          <w:tcPr>
            <w:tcW w:w="2516" w:type="dxa"/>
            <w:gridSpan w:val="2"/>
            <w:tcBorders>
              <w:left w:val="nil"/>
            </w:tcBorders>
            <w:shd w:val="clear" w:color="FFFFFF" w:fill="FFFFFF"/>
            <w:noWrap/>
            <w:vAlign w:val="bottom"/>
          </w:tcPr>
          <w:p w:rsidR="001760DC" w:rsidRPr="004A38F8" w:rsidRDefault="001760DC" w:rsidP="005E59F2">
            <w:pPr>
              <w:pStyle w:val="NoSpacing"/>
              <w:rPr>
                <w:sz w:val="20"/>
                <w:szCs w:val="20"/>
                <w:lang w:eastAsia="en-GB"/>
              </w:rPr>
            </w:pPr>
            <w:r w:rsidRPr="004A38F8">
              <w:rPr>
                <w:sz w:val="20"/>
                <w:szCs w:val="20"/>
                <w:lang w:eastAsia="en-GB"/>
              </w:rPr>
              <w:t>(r)  Revised data.</w:t>
            </w:r>
          </w:p>
        </w:tc>
        <w:tc>
          <w:tcPr>
            <w:tcW w:w="1099" w:type="dxa"/>
            <w:shd w:val="clear" w:color="FFFFFF" w:fill="FFFFFF"/>
            <w:noWrap/>
            <w:vAlign w:val="bottom"/>
          </w:tcPr>
          <w:p w:rsidR="001760DC" w:rsidRPr="004A38F8" w:rsidRDefault="001760DC" w:rsidP="005E59F2">
            <w:pPr>
              <w:pStyle w:val="NoSpacing"/>
              <w:rPr>
                <w:sz w:val="20"/>
                <w:szCs w:val="20"/>
                <w:lang w:eastAsia="en-GB"/>
              </w:rPr>
            </w:pPr>
          </w:p>
        </w:tc>
        <w:tc>
          <w:tcPr>
            <w:tcW w:w="1098" w:type="dxa"/>
            <w:shd w:val="clear" w:color="FFFFFF" w:fill="FFFFFF"/>
            <w:noWrap/>
            <w:vAlign w:val="bottom"/>
          </w:tcPr>
          <w:p w:rsidR="001760DC" w:rsidRPr="004A38F8" w:rsidRDefault="001760DC" w:rsidP="005E59F2">
            <w:pPr>
              <w:pStyle w:val="NoSpacing"/>
              <w:rPr>
                <w:sz w:val="20"/>
                <w:szCs w:val="20"/>
                <w:lang w:eastAsia="en-GB"/>
              </w:rPr>
            </w:pPr>
          </w:p>
        </w:tc>
        <w:tc>
          <w:tcPr>
            <w:tcW w:w="1099" w:type="dxa"/>
            <w:shd w:val="clear" w:color="FFFFFF" w:fill="FFFFFF"/>
            <w:noWrap/>
            <w:vAlign w:val="bottom"/>
          </w:tcPr>
          <w:p w:rsidR="001760DC" w:rsidRPr="004A38F8" w:rsidRDefault="001760DC" w:rsidP="005E59F2">
            <w:pPr>
              <w:pStyle w:val="NoSpacing"/>
              <w:rPr>
                <w:sz w:val="20"/>
                <w:szCs w:val="20"/>
                <w:lang w:eastAsia="en-GB"/>
              </w:rPr>
            </w:pPr>
          </w:p>
        </w:tc>
        <w:tc>
          <w:tcPr>
            <w:tcW w:w="1098" w:type="dxa"/>
            <w:shd w:val="clear" w:color="FFFFFF" w:fill="FFFFFF"/>
          </w:tcPr>
          <w:p w:rsidR="001760DC" w:rsidRPr="004A38F8" w:rsidRDefault="001760DC" w:rsidP="005E59F2">
            <w:pPr>
              <w:pStyle w:val="NoSpacing"/>
              <w:rPr>
                <w:sz w:val="20"/>
                <w:szCs w:val="20"/>
                <w:lang w:eastAsia="en-GB"/>
              </w:rPr>
            </w:pPr>
          </w:p>
        </w:tc>
        <w:tc>
          <w:tcPr>
            <w:tcW w:w="1099" w:type="dxa"/>
            <w:shd w:val="clear" w:color="FFFFFF" w:fill="FFFFFF"/>
          </w:tcPr>
          <w:p w:rsidR="001760DC" w:rsidRPr="004A38F8" w:rsidRDefault="001760DC" w:rsidP="005E59F2">
            <w:pPr>
              <w:pStyle w:val="NoSpacing"/>
              <w:rPr>
                <w:sz w:val="20"/>
                <w:szCs w:val="20"/>
                <w:lang w:eastAsia="en-GB"/>
              </w:rPr>
            </w:pPr>
          </w:p>
        </w:tc>
        <w:tc>
          <w:tcPr>
            <w:tcW w:w="1098" w:type="dxa"/>
            <w:shd w:val="clear" w:color="FFFFFF" w:fill="FFFFFF"/>
          </w:tcPr>
          <w:p w:rsidR="001760DC" w:rsidRPr="004A38F8" w:rsidRDefault="001760DC" w:rsidP="005E59F2">
            <w:pPr>
              <w:pStyle w:val="NoSpacing"/>
              <w:rPr>
                <w:sz w:val="20"/>
                <w:szCs w:val="20"/>
                <w:lang w:eastAsia="en-GB"/>
              </w:rPr>
            </w:pPr>
          </w:p>
        </w:tc>
        <w:tc>
          <w:tcPr>
            <w:tcW w:w="1099" w:type="dxa"/>
            <w:tcBorders>
              <w:right w:val="nil"/>
            </w:tcBorders>
            <w:shd w:val="clear" w:color="FFFFFF" w:fill="FFFFFF"/>
          </w:tcPr>
          <w:p w:rsidR="001760DC" w:rsidRPr="004A38F8" w:rsidRDefault="001760DC" w:rsidP="005E59F2">
            <w:pPr>
              <w:pStyle w:val="NoSpacing"/>
              <w:rPr>
                <w:sz w:val="20"/>
                <w:szCs w:val="20"/>
                <w:lang w:eastAsia="en-GB"/>
              </w:rPr>
            </w:pPr>
          </w:p>
        </w:tc>
      </w:tr>
      <w:tr w:rsidR="001760DC" w:rsidRPr="004A38F8" w:rsidTr="0087698B">
        <w:trPr>
          <w:trHeight w:val="70"/>
        </w:trPr>
        <w:tc>
          <w:tcPr>
            <w:tcW w:w="2516" w:type="dxa"/>
            <w:gridSpan w:val="2"/>
            <w:tcBorders>
              <w:left w:val="nil"/>
            </w:tcBorders>
            <w:shd w:val="clear" w:color="FFFFFF" w:fill="FFFFFF"/>
            <w:noWrap/>
            <w:vAlign w:val="bottom"/>
          </w:tcPr>
          <w:p w:rsidR="001760DC" w:rsidRPr="004A38F8" w:rsidRDefault="001760DC" w:rsidP="005E59F2">
            <w:pPr>
              <w:pStyle w:val="NoSpacing"/>
              <w:rPr>
                <w:sz w:val="20"/>
                <w:szCs w:val="20"/>
              </w:rPr>
            </w:pPr>
            <w:r w:rsidRPr="004A38F8">
              <w:rPr>
                <w:sz w:val="20"/>
                <w:szCs w:val="20"/>
                <w:lang w:eastAsia="en-GB"/>
              </w:rPr>
              <w:t xml:space="preserve">(p) Provisional data. </w:t>
            </w:r>
          </w:p>
        </w:tc>
        <w:tc>
          <w:tcPr>
            <w:tcW w:w="1099" w:type="dxa"/>
            <w:shd w:val="clear" w:color="FFFFFF" w:fill="FFFFFF"/>
            <w:noWrap/>
            <w:vAlign w:val="bottom"/>
          </w:tcPr>
          <w:p w:rsidR="001760DC" w:rsidRPr="004A38F8" w:rsidRDefault="001760DC" w:rsidP="005E59F2">
            <w:pPr>
              <w:pStyle w:val="NoSpacing"/>
              <w:rPr>
                <w:sz w:val="20"/>
                <w:szCs w:val="20"/>
                <w:lang w:eastAsia="en-GB"/>
              </w:rPr>
            </w:pPr>
          </w:p>
        </w:tc>
        <w:tc>
          <w:tcPr>
            <w:tcW w:w="1098" w:type="dxa"/>
            <w:shd w:val="clear" w:color="FFFFFF" w:fill="FFFFFF"/>
            <w:noWrap/>
            <w:vAlign w:val="bottom"/>
          </w:tcPr>
          <w:p w:rsidR="001760DC" w:rsidRPr="004A38F8" w:rsidRDefault="001760DC" w:rsidP="005E59F2">
            <w:pPr>
              <w:pStyle w:val="NoSpacing"/>
              <w:rPr>
                <w:sz w:val="20"/>
                <w:szCs w:val="20"/>
                <w:lang w:eastAsia="en-GB"/>
              </w:rPr>
            </w:pPr>
          </w:p>
        </w:tc>
        <w:tc>
          <w:tcPr>
            <w:tcW w:w="1099" w:type="dxa"/>
            <w:shd w:val="clear" w:color="FFFFFF" w:fill="FFFFFF"/>
            <w:noWrap/>
            <w:vAlign w:val="bottom"/>
          </w:tcPr>
          <w:p w:rsidR="001760DC" w:rsidRPr="004A38F8" w:rsidRDefault="001760DC" w:rsidP="005E59F2">
            <w:pPr>
              <w:pStyle w:val="NoSpacing"/>
              <w:rPr>
                <w:sz w:val="20"/>
                <w:szCs w:val="20"/>
                <w:lang w:eastAsia="en-GB"/>
              </w:rPr>
            </w:pPr>
          </w:p>
        </w:tc>
        <w:tc>
          <w:tcPr>
            <w:tcW w:w="1098" w:type="dxa"/>
            <w:shd w:val="clear" w:color="FFFFFF" w:fill="FFFFFF"/>
          </w:tcPr>
          <w:p w:rsidR="001760DC" w:rsidRPr="004A38F8" w:rsidRDefault="001760DC" w:rsidP="005E59F2">
            <w:pPr>
              <w:pStyle w:val="NoSpacing"/>
              <w:rPr>
                <w:sz w:val="20"/>
                <w:szCs w:val="20"/>
                <w:lang w:eastAsia="en-GB"/>
              </w:rPr>
            </w:pPr>
          </w:p>
        </w:tc>
        <w:tc>
          <w:tcPr>
            <w:tcW w:w="1099" w:type="dxa"/>
            <w:shd w:val="clear" w:color="FFFFFF" w:fill="FFFFFF"/>
          </w:tcPr>
          <w:p w:rsidR="001760DC" w:rsidRPr="004A38F8" w:rsidRDefault="001760DC" w:rsidP="005E59F2">
            <w:pPr>
              <w:pStyle w:val="NoSpacing"/>
              <w:rPr>
                <w:sz w:val="20"/>
                <w:szCs w:val="20"/>
                <w:lang w:eastAsia="en-GB"/>
              </w:rPr>
            </w:pPr>
          </w:p>
        </w:tc>
        <w:tc>
          <w:tcPr>
            <w:tcW w:w="1098" w:type="dxa"/>
            <w:shd w:val="clear" w:color="FFFFFF" w:fill="FFFFFF"/>
          </w:tcPr>
          <w:p w:rsidR="001760DC" w:rsidRPr="004A38F8" w:rsidRDefault="001760DC" w:rsidP="005E59F2">
            <w:pPr>
              <w:pStyle w:val="NoSpacing"/>
              <w:rPr>
                <w:sz w:val="20"/>
                <w:szCs w:val="20"/>
                <w:lang w:eastAsia="en-GB"/>
              </w:rPr>
            </w:pPr>
          </w:p>
        </w:tc>
        <w:tc>
          <w:tcPr>
            <w:tcW w:w="1099" w:type="dxa"/>
            <w:tcBorders>
              <w:right w:val="nil"/>
            </w:tcBorders>
            <w:shd w:val="clear" w:color="FFFFFF" w:fill="FFFFFF"/>
          </w:tcPr>
          <w:p w:rsidR="001760DC" w:rsidRPr="004A38F8" w:rsidRDefault="001760DC" w:rsidP="005E59F2">
            <w:pPr>
              <w:pStyle w:val="NoSpacing"/>
              <w:rPr>
                <w:sz w:val="20"/>
                <w:szCs w:val="20"/>
                <w:lang w:eastAsia="en-GB"/>
              </w:rPr>
            </w:pPr>
          </w:p>
        </w:tc>
      </w:tr>
      <w:tr w:rsidR="001760DC" w:rsidRPr="004A38F8" w:rsidTr="00EB7BEA">
        <w:trPr>
          <w:trHeight w:val="336"/>
        </w:trPr>
        <w:tc>
          <w:tcPr>
            <w:tcW w:w="2516" w:type="dxa"/>
            <w:gridSpan w:val="2"/>
            <w:tcBorders>
              <w:left w:val="nil"/>
              <w:bottom w:val="nil"/>
            </w:tcBorders>
            <w:shd w:val="clear" w:color="FFFFFF" w:fill="FFFFFF"/>
            <w:noWrap/>
            <w:vAlign w:val="bottom"/>
          </w:tcPr>
          <w:p w:rsidR="001760DC" w:rsidRPr="004A38F8" w:rsidRDefault="001760DC" w:rsidP="00EB7BEA">
            <w:pPr>
              <w:pStyle w:val="NoSpacing"/>
              <w:rPr>
                <w:sz w:val="20"/>
                <w:szCs w:val="20"/>
                <w:lang w:eastAsia="en-GB"/>
              </w:rPr>
            </w:pPr>
            <w:r>
              <w:rPr>
                <w:sz w:val="20"/>
                <w:szCs w:val="20"/>
                <w:lang w:eastAsia="en-GB"/>
              </w:rPr>
              <w:t xml:space="preserve">Source:  </w:t>
            </w:r>
            <w:proofErr w:type="spellStart"/>
            <w:r>
              <w:rPr>
                <w:sz w:val="20"/>
                <w:szCs w:val="20"/>
                <w:lang w:eastAsia="en-GB"/>
              </w:rPr>
              <w:t>StatsWales</w:t>
            </w:r>
            <w:proofErr w:type="spellEnd"/>
          </w:p>
        </w:tc>
        <w:tc>
          <w:tcPr>
            <w:tcW w:w="1099" w:type="dxa"/>
            <w:tcBorders>
              <w:bottom w:val="nil"/>
            </w:tcBorders>
            <w:shd w:val="clear" w:color="FFFFFF" w:fill="FFFFFF"/>
            <w:noWrap/>
            <w:vAlign w:val="bottom"/>
          </w:tcPr>
          <w:p w:rsidR="001760DC" w:rsidRPr="004A38F8" w:rsidRDefault="001760DC" w:rsidP="005E59F2">
            <w:pPr>
              <w:pStyle w:val="NoSpacing"/>
              <w:rPr>
                <w:sz w:val="20"/>
                <w:szCs w:val="20"/>
                <w:lang w:eastAsia="en-GB"/>
              </w:rPr>
            </w:pPr>
          </w:p>
        </w:tc>
        <w:tc>
          <w:tcPr>
            <w:tcW w:w="1098" w:type="dxa"/>
            <w:tcBorders>
              <w:bottom w:val="nil"/>
            </w:tcBorders>
            <w:shd w:val="clear" w:color="FFFFFF" w:fill="FFFFFF"/>
            <w:noWrap/>
            <w:vAlign w:val="bottom"/>
          </w:tcPr>
          <w:p w:rsidR="001760DC" w:rsidRPr="004A38F8" w:rsidRDefault="001760DC" w:rsidP="005E59F2">
            <w:pPr>
              <w:pStyle w:val="NoSpacing"/>
              <w:rPr>
                <w:sz w:val="20"/>
                <w:szCs w:val="20"/>
                <w:lang w:eastAsia="en-GB"/>
              </w:rPr>
            </w:pPr>
          </w:p>
        </w:tc>
        <w:tc>
          <w:tcPr>
            <w:tcW w:w="1099" w:type="dxa"/>
            <w:tcBorders>
              <w:bottom w:val="nil"/>
            </w:tcBorders>
            <w:shd w:val="clear" w:color="FFFFFF" w:fill="FFFFFF"/>
            <w:noWrap/>
            <w:vAlign w:val="bottom"/>
          </w:tcPr>
          <w:p w:rsidR="001760DC" w:rsidRPr="004A38F8" w:rsidRDefault="001760DC" w:rsidP="005E59F2">
            <w:pPr>
              <w:pStyle w:val="NoSpacing"/>
              <w:rPr>
                <w:sz w:val="20"/>
                <w:szCs w:val="20"/>
                <w:lang w:eastAsia="en-GB"/>
              </w:rPr>
            </w:pPr>
          </w:p>
        </w:tc>
        <w:tc>
          <w:tcPr>
            <w:tcW w:w="1098" w:type="dxa"/>
            <w:tcBorders>
              <w:bottom w:val="nil"/>
            </w:tcBorders>
            <w:shd w:val="clear" w:color="FFFFFF" w:fill="FFFFFF"/>
          </w:tcPr>
          <w:p w:rsidR="001760DC" w:rsidRPr="004A38F8" w:rsidRDefault="001760DC" w:rsidP="005E59F2">
            <w:pPr>
              <w:pStyle w:val="NoSpacing"/>
              <w:rPr>
                <w:sz w:val="20"/>
                <w:szCs w:val="20"/>
                <w:lang w:eastAsia="en-GB"/>
              </w:rPr>
            </w:pPr>
          </w:p>
        </w:tc>
        <w:tc>
          <w:tcPr>
            <w:tcW w:w="1099" w:type="dxa"/>
            <w:tcBorders>
              <w:bottom w:val="nil"/>
            </w:tcBorders>
            <w:shd w:val="clear" w:color="FFFFFF" w:fill="FFFFFF"/>
          </w:tcPr>
          <w:p w:rsidR="001760DC" w:rsidRPr="004A38F8" w:rsidRDefault="001760DC" w:rsidP="005E59F2">
            <w:pPr>
              <w:pStyle w:val="NoSpacing"/>
              <w:rPr>
                <w:sz w:val="20"/>
                <w:szCs w:val="20"/>
                <w:lang w:eastAsia="en-GB"/>
              </w:rPr>
            </w:pPr>
          </w:p>
        </w:tc>
        <w:tc>
          <w:tcPr>
            <w:tcW w:w="1098" w:type="dxa"/>
            <w:tcBorders>
              <w:bottom w:val="nil"/>
            </w:tcBorders>
            <w:shd w:val="clear" w:color="FFFFFF" w:fill="FFFFFF"/>
          </w:tcPr>
          <w:p w:rsidR="001760DC" w:rsidRPr="004A38F8" w:rsidRDefault="001760DC" w:rsidP="005E59F2">
            <w:pPr>
              <w:pStyle w:val="NoSpacing"/>
              <w:rPr>
                <w:sz w:val="20"/>
                <w:szCs w:val="20"/>
                <w:lang w:eastAsia="en-GB"/>
              </w:rPr>
            </w:pPr>
          </w:p>
        </w:tc>
        <w:tc>
          <w:tcPr>
            <w:tcW w:w="1099" w:type="dxa"/>
            <w:tcBorders>
              <w:bottom w:val="nil"/>
              <w:right w:val="nil"/>
            </w:tcBorders>
            <w:shd w:val="clear" w:color="FFFFFF" w:fill="FFFFFF"/>
          </w:tcPr>
          <w:p w:rsidR="001760DC" w:rsidRPr="004A38F8" w:rsidRDefault="001760DC" w:rsidP="005E59F2">
            <w:pPr>
              <w:pStyle w:val="NoSpacing"/>
              <w:rPr>
                <w:sz w:val="20"/>
                <w:szCs w:val="20"/>
                <w:lang w:eastAsia="en-GB"/>
              </w:rPr>
            </w:pPr>
          </w:p>
        </w:tc>
      </w:tr>
    </w:tbl>
    <w:p w:rsidR="00994CE5" w:rsidRDefault="00994CE5" w:rsidP="005E59F2">
      <w:pPr>
        <w:pStyle w:val="NoSpacing"/>
        <w:spacing w:line="360" w:lineRule="auto"/>
        <w:ind w:left="-567"/>
        <w:rPr>
          <w:b/>
          <w:sz w:val="26"/>
          <w:szCs w:val="26"/>
        </w:rPr>
      </w:pPr>
    </w:p>
    <w:p w:rsidR="00994CE5" w:rsidRDefault="00994CE5" w:rsidP="005E59F2">
      <w:pPr>
        <w:pStyle w:val="NoSpacing"/>
        <w:spacing w:line="360" w:lineRule="auto"/>
        <w:ind w:left="-567"/>
        <w:rPr>
          <w:b/>
          <w:sz w:val="26"/>
          <w:szCs w:val="26"/>
        </w:rPr>
      </w:pPr>
    </w:p>
    <w:p w:rsidR="00994CE5" w:rsidRDefault="00994CE5" w:rsidP="005E59F2">
      <w:pPr>
        <w:pStyle w:val="NoSpacing"/>
        <w:spacing w:line="360" w:lineRule="auto"/>
        <w:ind w:left="-567"/>
        <w:rPr>
          <w:b/>
          <w:sz w:val="26"/>
          <w:szCs w:val="26"/>
        </w:rPr>
      </w:pPr>
    </w:p>
    <w:p w:rsidR="00366159" w:rsidRDefault="00366159">
      <w:pPr>
        <w:rPr>
          <w:b/>
          <w:sz w:val="26"/>
          <w:szCs w:val="26"/>
        </w:rPr>
      </w:pPr>
      <w:r>
        <w:rPr>
          <w:b/>
          <w:sz w:val="26"/>
          <w:szCs w:val="26"/>
        </w:rPr>
        <w:br w:type="page"/>
      </w:r>
    </w:p>
    <w:p w:rsidR="005E59F2" w:rsidRDefault="005E59F2" w:rsidP="005E59F2">
      <w:pPr>
        <w:pStyle w:val="NoSpacing"/>
        <w:spacing w:line="360" w:lineRule="auto"/>
        <w:ind w:left="-567"/>
        <w:rPr>
          <w:b/>
          <w:sz w:val="26"/>
          <w:szCs w:val="26"/>
        </w:rPr>
      </w:pPr>
      <w:r w:rsidRPr="00302DF2">
        <w:rPr>
          <w:b/>
          <w:sz w:val="26"/>
          <w:szCs w:val="26"/>
        </w:rPr>
        <w:lastRenderedPageBreak/>
        <w:t xml:space="preserve">Number of primary and secondary fires in </w:t>
      </w:r>
      <w:r>
        <w:rPr>
          <w:b/>
          <w:sz w:val="26"/>
          <w:szCs w:val="26"/>
        </w:rPr>
        <w:t xml:space="preserve">North </w:t>
      </w:r>
      <w:r w:rsidRPr="00302DF2">
        <w:rPr>
          <w:b/>
          <w:sz w:val="26"/>
          <w:szCs w:val="26"/>
        </w:rPr>
        <w:t>Wales by motive</w:t>
      </w:r>
    </w:p>
    <w:p w:rsidR="002E1887" w:rsidRDefault="002E1887" w:rsidP="006B6940">
      <w:pPr>
        <w:pStyle w:val="NoSpacing"/>
        <w:ind w:left="-567"/>
        <w:rPr>
          <w:rFonts w:eastAsia="Times New Roman" w:cs="Arial"/>
          <w:color w:val="000000"/>
          <w:sz w:val="24"/>
          <w:szCs w:val="24"/>
          <w:lang w:eastAsia="en-GB"/>
        </w:rPr>
      </w:pPr>
    </w:p>
    <w:p w:rsidR="006B6940" w:rsidRDefault="005E59F2" w:rsidP="006B6940">
      <w:pPr>
        <w:pStyle w:val="NoSpacing"/>
        <w:ind w:left="-567"/>
        <w:rPr>
          <w:rFonts w:eastAsia="Times New Roman" w:cs="Arial"/>
          <w:color w:val="000000"/>
          <w:sz w:val="24"/>
          <w:szCs w:val="24"/>
          <w:lang w:eastAsia="en-GB"/>
        </w:rPr>
      </w:pPr>
      <w:r>
        <w:rPr>
          <w:rFonts w:eastAsia="Times New Roman" w:cs="Arial"/>
          <w:bCs/>
          <w:noProof/>
          <w:color w:val="000000"/>
          <w:sz w:val="24"/>
          <w:szCs w:val="24"/>
          <w:lang w:eastAsia="en-GB"/>
        </w:rPr>
        <w:drawing>
          <wp:inline distT="0" distB="0" distL="0" distR="0" wp14:anchorId="37B5A812" wp14:editId="4EFD9A39">
            <wp:extent cx="6424654" cy="3228230"/>
            <wp:effectExtent l="0" t="0" r="14605" b="10795"/>
            <wp:docPr id="305" name="Chart 3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C50E2D" w:rsidRPr="00D74342" w:rsidRDefault="00C50E2D" w:rsidP="00C50E2D">
      <w:pPr>
        <w:pStyle w:val="NoSpacing"/>
        <w:ind w:left="-567"/>
        <w:rPr>
          <w:color w:val="000000" w:themeColor="text1"/>
          <w:sz w:val="20"/>
          <w:szCs w:val="20"/>
        </w:rPr>
      </w:pPr>
      <w:r w:rsidRPr="00D74342">
        <w:rPr>
          <w:color w:val="000000" w:themeColor="text1"/>
          <w:sz w:val="20"/>
          <w:szCs w:val="20"/>
        </w:rPr>
        <w:t xml:space="preserve">Source:  </w:t>
      </w:r>
      <w:proofErr w:type="spellStart"/>
      <w:r w:rsidRPr="00D74342">
        <w:rPr>
          <w:color w:val="000000" w:themeColor="text1"/>
          <w:sz w:val="20"/>
          <w:szCs w:val="20"/>
        </w:rPr>
        <w:t>StatsWales</w:t>
      </w:r>
      <w:proofErr w:type="spellEnd"/>
    </w:p>
    <w:p w:rsidR="00C81DF2" w:rsidRPr="00C50E2D" w:rsidRDefault="00C81DF2" w:rsidP="00C50E2D">
      <w:pPr>
        <w:pStyle w:val="NoSpacing"/>
      </w:pPr>
    </w:p>
    <w:p w:rsidR="00D66B1C" w:rsidRPr="00210798" w:rsidRDefault="00D66B1C" w:rsidP="0061692F">
      <w:pPr>
        <w:pStyle w:val="NoSpacing"/>
        <w:spacing w:line="360" w:lineRule="auto"/>
        <w:ind w:left="-567" w:right="-22"/>
        <w:rPr>
          <w:b/>
          <w:sz w:val="26"/>
          <w:szCs w:val="26"/>
        </w:rPr>
      </w:pPr>
      <w:r w:rsidRPr="00210798">
        <w:rPr>
          <w:b/>
          <w:sz w:val="26"/>
          <w:szCs w:val="26"/>
        </w:rPr>
        <w:t xml:space="preserve">Primary Fires </w:t>
      </w:r>
    </w:p>
    <w:p w:rsidR="00D66B1C" w:rsidRPr="00210798" w:rsidRDefault="00D66B1C" w:rsidP="0061692F">
      <w:pPr>
        <w:pStyle w:val="NoSpacing"/>
        <w:ind w:left="-567" w:right="-22"/>
        <w:jc w:val="both"/>
        <w:rPr>
          <w:sz w:val="26"/>
          <w:szCs w:val="26"/>
        </w:rPr>
      </w:pPr>
      <w:r w:rsidRPr="00210798">
        <w:rPr>
          <w:sz w:val="26"/>
          <w:szCs w:val="26"/>
        </w:rPr>
        <w:t>In 2017</w:t>
      </w:r>
      <w:r w:rsidR="001175ED">
        <w:rPr>
          <w:sz w:val="26"/>
          <w:szCs w:val="26"/>
        </w:rPr>
        <w:t>/</w:t>
      </w:r>
      <w:r w:rsidRPr="00210798">
        <w:rPr>
          <w:sz w:val="26"/>
          <w:szCs w:val="26"/>
        </w:rPr>
        <w:t xml:space="preserve">18 provisional figures show the number of primary fires in Wales decreased by 9 per cent compared with the previous year, to </w:t>
      </w:r>
      <w:r w:rsidR="002A096E">
        <w:rPr>
          <w:sz w:val="26"/>
          <w:szCs w:val="26"/>
        </w:rPr>
        <w:t>4,315.  All three</w:t>
      </w:r>
      <w:r w:rsidR="002A096E" w:rsidRPr="002A096E">
        <w:rPr>
          <w:sz w:val="26"/>
          <w:szCs w:val="26"/>
        </w:rPr>
        <w:t xml:space="preserve"> </w:t>
      </w:r>
      <w:r w:rsidR="002A096E" w:rsidRPr="00BE5A3A">
        <w:rPr>
          <w:sz w:val="26"/>
          <w:szCs w:val="26"/>
        </w:rPr>
        <w:t>F</w:t>
      </w:r>
      <w:r w:rsidR="002A096E">
        <w:rPr>
          <w:sz w:val="26"/>
          <w:szCs w:val="26"/>
        </w:rPr>
        <w:t xml:space="preserve">ire and </w:t>
      </w:r>
      <w:r w:rsidR="002A096E" w:rsidRPr="00BE5A3A">
        <w:rPr>
          <w:sz w:val="26"/>
          <w:szCs w:val="26"/>
        </w:rPr>
        <w:t>R</w:t>
      </w:r>
      <w:r w:rsidR="002A096E">
        <w:rPr>
          <w:sz w:val="26"/>
          <w:szCs w:val="26"/>
        </w:rPr>
        <w:t xml:space="preserve">escue </w:t>
      </w:r>
      <w:r w:rsidR="002A096E" w:rsidRPr="00BE5A3A">
        <w:rPr>
          <w:sz w:val="26"/>
          <w:szCs w:val="26"/>
        </w:rPr>
        <w:t>A</w:t>
      </w:r>
      <w:r w:rsidR="002A096E">
        <w:rPr>
          <w:sz w:val="26"/>
          <w:szCs w:val="26"/>
        </w:rPr>
        <w:t>uthorities</w:t>
      </w:r>
      <w:r w:rsidR="00210798" w:rsidRPr="00210798">
        <w:rPr>
          <w:sz w:val="26"/>
          <w:szCs w:val="26"/>
        </w:rPr>
        <w:t xml:space="preserve"> had a reduction</w:t>
      </w:r>
      <w:r w:rsidRPr="00210798">
        <w:rPr>
          <w:sz w:val="26"/>
          <w:szCs w:val="26"/>
        </w:rPr>
        <w:t xml:space="preserve"> in the number of primary fires, 13 per cent in South Wales, 8 per cent in North Wales and 3 per cent in Mid and West Wales.</w:t>
      </w:r>
      <w:r w:rsidR="002A096E">
        <w:rPr>
          <w:sz w:val="26"/>
          <w:szCs w:val="26"/>
        </w:rPr>
        <w:t xml:space="preserve"> In North wales the number of primary fires fell below 1</w:t>
      </w:r>
      <w:r w:rsidR="00D926F8">
        <w:rPr>
          <w:sz w:val="26"/>
          <w:szCs w:val="26"/>
        </w:rPr>
        <w:t>,</w:t>
      </w:r>
      <w:r w:rsidR="002A096E">
        <w:rPr>
          <w:sz w:val="26"/>
          <w:szCs w:val="26"/>
        </w:rPr>
        <w:t xml:space="preserve">000 fires for the first time. </w:t>
      </w:r>
    </w:p>
    <w:p w:rsidR="007D1559" w:rsidRPr="00C5575B" w:rsidRDefault="007D1559" w:rsidP="0061692F">
      <w:pPr>
        <w:pStyle w:val="NoSpacing"/>
        <w:ind w:right="-22"/>
        <w:jc w:val="both"/>
        <w:rPr>
          <w:sz w:val="20"/>
          <w:szCs w:val="20"/>
        </w:rPr>
      </w:pPr>
    </w:p>
    <w:p w:rsidR="00D66B1C" w:rsidRPr="00210798" w:rsidRDefault="00D66B1C" w:rsidP="0061692F">
      <w:pPr>
        <w:pStyle w:val="NoSpacing"/>
        <w:spacing w:line="360" w:lineRule="auto"/>
        <w:ind w:left="-567" w:right="-22"/>
        <w:rPr>
          <w:b/>
          <w:sz w:val="26"/>
          <w:szCs w:val="26"/>
        </w:rPr>
      </w:pPr>
      <w:r w:rsidRPr="00210798">
        <w:rPr>
          <w:b/>
          <w:sz w:val="26"/>
          <w:szCs w:val="26"/>
        </w:rPr>
        <w:t>Number of primary fires</w:t>
      </w:r>
      <w:r w:rsidR="00067D7C">
        <w:rPr>
          <w:b/>
          <w:sz w:val="26"/>
          <w:szCs w:val="26"/>
        </w:rPr>
        <w:t xml:space="preserve"> in Wales </w:t>
      </w:r>
      <w:r w:rsidRPr="00210798">
        <w:rPr>
          <w:b/>
          <w:sz w:val="26"/>
          <w:szCs w:val="26"/>
        </w:rPr>
        <w:t>by Fi</w:t>
      </w:r>
      <w:r w:rsidR="00067D7C">
        <w:rPr>
          <w:b/>
          <w:sz w:val="26"/>
          <w:szCs w:val="26"/>
        </w:rPr>
        <w:t>re and Rescue Authority</w:t>
      </w:r>
    </w:p>
    <w:tbl>
      <w:tblPr>
        <w:tblW w:w="10206" w:type="dxa"/>
        <w:tblInd w:w="-459" w:type="dxa"/>
        <w:tblLayout w:type="fixed"/>
        <w:tblLook w:val="04A0" w:firstRow="1" w:lastRow="0" w:firstColumn="1" w:lastColumn="0" w:noHBand="0" w:noVBand="1"/>
      </w:tblPr>
      <w:tblGrid>
        <w:gridCol w:w="3969"/>
        <w:gridCol w:w="1418"/>
        <w:gridCol w:w="1417"/>
        <w:gridCol w:w="284"/>
        <w:gridCol w:w="1559"/>
        <w:gridCol w:w="1559"/>
      </w:tblGrid>
      <w:tr w:rsidR="00D66B1C" w:rsidRPr="00210798" w:rsidTr="00771349">
        <w:trPr>
          <w:trHeight w:val="255"/>
        </w:trPr>
        <w:tc>
          <w:tcPr>
            <w:tcW w:w="3969" w:type="dxa"/>
            <w:tcBorders>
              <w:top w:val="nil"/>
              <w:left w:val="nil"/>
              <w:bottom w:val="single" w:sz="4" w:space="0" w:color="000000"/>
              <w:right w:val="nil"/>
            </w:tcBorders>
            <w:shd w:val="clear" w:color="FFFFFF" w:fill="FFFFFF"/>
            <w:noWrap/>
            <w:vAlign w:val="bottom"/>
            <w:hideMark/>
          </w:tcPr>
          <w:p w:rsidR="00D66B1C" w:rsidRPr="00210798" w:rsidRDefault="00D66B1C" w:rsidP="00F61D2F">
            <w:pPr>
              <w:spacing w:after="0" w:line="240" w:lineRule="auto"/>
              <w:rPr>
                <w:rFonts w:eastAsia="Times New Roman" w:cs="Arial"/>
                <w:b/>
                <w:bCs/>
                <w:color w:val="000000"/>
                <w:sz w:val="26"/>
                <w:szCs w:val="26"/>
                <w:lang w:eastAsia="en-GB"/>
              </w:rPr>
            </w:pPr>
            <w:r w:rsidRPr="00210798">
              <w:rPr>
                <w:rFonts w:eastAsia="Times New Roman" w:cs="Arial"/>
                <w:b/>
                <w:bCs/>
                <w:color w:val="000000"/>
                <w:sz w:val="26"/>
                <w:szCs w:val="26"/>
                <w:lang w:eastAsia="en-GB"/>
              </w:rPr>
              <w:t> </w:t>
            </w:r>
          </w:p>
        </w:tc>
        <w:tc>
          <w:tcPr>
            <w:tcW w:w="1418" w:type="dxa"/>
            <w:tcBorders>
              <w:top w:val="nil"/>
              <w:left w:val="nil"/>
              <w:bottom w:val="single" w:sz="4" w:space="0" w:color="000000"/>
              <w:right w:val="nil"/>
            </w:tcBorders>
            <w:shd w:val="clear" w:color="FFFFFF" w:fill="FFFFFF"/>
            <w:noWrap/>
            <w:vAlign w:val="bottom"/>
            <w:hideMark/>
          </w:tcPr>
          <w:p w:rsidR="00D66B1C" w:rsidRPr="00210798" w:rsidRDefault="00D66B1C" w:rsidP="00F61D2F">
            <w:pPr>
              <w:spacing w:after="0" w:line="240" w:lineRule="auto"/>
              <w:jc w:val="center"/>
              <w:rPr>
                <w:rFonts w:eastAsia="Times New Roman" w:cs="Arial"/>
                <w:color w:val="000000"/>
                <w:sz w:val="26"/>
                <w:szCs w:val="26"/>
                <w:lang w:eastAsia="en-GB"/>
              </w:rPr>
            </w:pPr>
            <w:r w:rsidRPr="00210798">
              <w:rPr>
                <w:rFonts w:eastAsia="Times New Roman" w:cs="Arial"/>
                <w:color w:val="000000"/>
                <w:sz w:val="26"/>
                <w:szCs w:val="26"/>
                <w:lang w:eastAsia="en-GB"/>
              </w:rPr>
              <w:t>North Wales</w:t>
            </w:r>
          </w:p>
        </w:tc>
        <w:tc>
          <w:tcPr>
            <w:tcW w:w="1701" w:type="dxa"/>
            <w:gridSpan w:val="2"/>
            <w:tcBorders>
              <w:top w:val="nil"/>
              <w:left w:val="nil"/>
              <w:bottom w:val="single" w:sz="4" w:space="0" w:color="000000"/>
              <w:right w:val="nil"/>
            </w:tcBorders>
            <w:shd w:val="clear" w:color="FFFFFF" w:fill="FFFFFF"/>
            <w:noWrap/>
            <w:vAlign w:val="bottom"/>
            <w:hideMark/>
          </w:tcPr>
          <w:p w:rsidR="00771349" w:rsidRPr="00210798" w:rsidRDefault="00F8713D" w:rsidP="00F61D2F">
            <w:pPr>
              <w:spacing w:after="0" w:line="240" w:lineRule="auto"/>
              <w:jc w:val="center"/>
              <w:rPr>
                <w:rFonts w:eastAsia="Times New Roman" w:cs="Arial"/>
                <w:color w:val="000000"/>
                <w:sz w:val="26"/>
                <w:szCs w:val="26"/>
                <w:lang w:eastAsia="en-GB"/>
              </w:rPr>
            </w:pPr>
            <w:r w:rsidRPr="00210798">
              <w:rPr>
                <w:rFonts w:eastAsia="Times New Roman" w:cs="Arial"/>
                <w:color w:val="000000"/>
                <w:sz w:val="26"/>
                <w:szCs w:val="26"/>
                <w:lang w:eastAsia="en-GB"/>
              </w:rPr>
              <w:t xml:space="preserve">Mid and </w:t>
            </w:r>
          </w:p>
          <w:p w:rsidR="00D66B1C" w:rsidRPr="00210798" w:rsidRDefault="00D66B1C" w:rsidP="00F61D2F">
            <w:pPr>
              <w:spacing w:after="0" w:line="240" w:lineRule="auto"/>
              <w:jc w:val="center"/>
              <w:rPr>
                <w:rFonts w:eastAsia="Times New Roman" w:cs="Arial"/>
                <w:color w:val="000000"/>
                <w:sz w:val="26"/>
                <w:szCs w:val="26"/>
                <w:lang w:eastAsia="en-GB"/>
              </w:rPr>
            </w:pPr>
            <w:r w:rsidRPr="00210798">
              <w:rPr>
                <w:rFonts w:eastAsia="Times New Roman" w:cs="Arial"/>
                <w:color w:val="000000"/>
                <w:sz w:val="26"/>
                <w:szCs w:val="26"/>
                <w:lang w:eastAsia="en-GB"/>
              </w:rPr>
              <w:t>West Wales</w:t>
            </w:r>
          </w:p>
        </w:tc>
        <w:tc>
          <w:tcPr>
            <w:tcW w:w="1559" w:type="dxa"/>
            <w:tcBorders>
              <w:top w:val="nil"/>
              <w:left w:val="nil"/>
              <w:bottom w:val="single" w:sz="4" w:space="0" w:color="000000"/>
              <w:right w:val="nil"/>
            </w:tcBorders>
            <w:shd w:val="clear" w:color="FFFFFF" w:fill="FFFFFF"/>
            <w:noWrap/>
            <w:vAlign w:val="bottom"/>
            <w:hideMark/>
          </w:tcPr>
          <w:p w:rsidR="00771349" w:rsidRPr="00210798" w:rsidRDefault="00D66B1C" w:rsidP="00F61D2F">
            <w:pPr>
              <w:spacing w:after="0" w:line="240" w:lineRule="auto"/>
              <w:jc w:val="center"/>
              <w:rPr>
                <w:rFonts w:eastAsia="Times New Roman" w:cs="Arial"/>
                <w:color w:val="000000"/>
                <w:sz w:val="26"/>
                <w:szCs w:val="26"/>
                <w:lang w:eastAsia="en-GB"/>
              </w:rPr>
            </w:pPr>
            <w:r w:rsidRPr="00210798">
              <w:rPr>
                <w:rFonts w:eastAsia="Times New Roman" w:cs="Arial"/>
                <w:color w:val="000000"/>
                <w:sz w:val="26"/>
                <w:szCs w:val="26"/>
                <w:lang w:eastAsia="en-GB"/>
              </w:rPr>
              <w:t xml:space="preserve">South </w:t>
            </w:r>
          </w:p>
          <w:p w:rsidR="00D66B1C" w:rsidRPr="00210798" w:rsidRDefault="00D66B1C" w:rsidP="00F61D2F">
            <w:pPr>
              <w:spacing w:after="0" w:line="240" w:lineRule="auto"/>
              <w:jc w:val="center"/>
              <w:rPr>
                <w:rFonts w:eastAsia="Times New Roman" w:cs="Arial"/>
                <w:color w:val="000000"/>
                <w:sz w:val="26"/>
                <w:szCs w:val="26"/>
                <w:lang w:eastAsia="en-GB"/>
              </w:rPr>
            </w:pPr>
            <w:r w:rsidRPr="00210798">
              <w:rPr>
                <w:rFonts w:eastAsia="Times New Roman" w:cs="Arial"/>
                <w:color w:val="000000"/>
                <w:sz w:val="26"/>
                <w:szCs w:val="26"/>
                <w:lang w:eastAsia="en-GB"/>
              </w:rPr>
              <w:t>Wales</w:t>
            </w:r>
          </w:p>
        </w:tc>
        <w:tc>
          <w:tcPr>
            <w:tcW w:w="1559" w:type="dxa"/>
            <w:tcBorders>
              <w:top w:val="nil"/>
              <w:left w:val="nil"/>
              <w:bottom w:val="single" w:sz="4" w:space="0" w:color="000000"/>
              <w:right w:val="nil"/>
            </w:tcBorders>
            <w:shd w:val="clear" w:color="FFFFFF" w:fill="FFFFFF"/>
            <w:noWrap/>
            <w:vAlign w:val="center"/>
            <w:hideMark/>
          </w:tcPr>
          <w:p w:rsidR="00771349" w:rsidRPr="00210798" w:rsidRDefault="00D66B1C" w:rsidP="00771349">
            <w:pPr>
              <w:spacing w:after="0" w:line="240" w:lineRule="auto"/>
              <w:jc w:val="right"/>
              <w:rPr>
                <w:rFonts w:eastAsia="Times New Roman" w:cs="Arial"/>
                <w:b/>
                <w:bCs/>
                <w:color w:val="000000"/>
                <w:sz w:val="26"/>
                <w:szCs w:val="26"/>
                <w:lang w:eastAsia="en-GB"/>
              </w:rPr>
            </w:pPr>
            <w:r w:rsidRPr="00210798">
              <w:rPr>
                <w:rFonts w:eastAsia="Times New Roman" w:cs="Arial"/>
                <w:b/>
                <w:bCs/>
                <w:color w:val="000000"/>
                <w:sz w:val="26"/>
                <w:szCs w:val="26"/>
                <w:lang w:eastAsia="en-GB"/>
              </w:rPr>
              <w:t>Wales</w:t>
            </w:r>
          </w:p>
        </w:tc>
      </w:tr>
      <w:tr w:rsidR="00D66B1C" w:rsidRPr="00210798" w:rsidTr="00771349">
        <w:trPr>
          <w:trHeight w:val="255"/>
        </w:trPr>
        <w:tc>
          <w:tcPr>
            <w:tcW w:w="3969" w:type="dxa"/>
            <w:tcBorders>
              <w:top w:val="nil"/>
              <w:left w:val="nil"/>
              <w:bottom w:val="nil"/>
              <w:right w:val="nil"/>
            </w:tcBorders>
            <w:shd w:val="clear" w:color="FFFFFF" w:fill="FFFFFF"/>
            <w:noWrap/>
            <w:vAlign w:val="bottom"/>
            <w:hideMark/>
          </w:tcPr>
          <w:p w:rsidR="00D66B1C" w:rsidRPr="00210798" w:rsidRDefault="001175ED" w:rsidP="00F61D2F">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2008/</w:t>
            </w:r>
            <w:r w:rsidR="00D66B1C" w:rsidRPr="00210798">
              <w:rPr>
                <w:rFonts w:eastAsia="Times New Roman" w:cs="Arial"/>
                <w:color w:val="000000"/>
                <w:sz w:val="26"/>
                <w:szCs w:val="26"/>
                <w:lang w:eastAsia="en-GB"/>
              </w:rPr>
              <w:t>09</w:t>
            </w:r>
          </w:p>
        </w:tc>
        <w:tc>
          <w:tcPr>
            <w:tcW w:w="1418"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1,495</w:t>
            </w:r>
          </w:p>
        </w:tc>
        <w:tc>
          <w:tcPr>
            <w:tcW w:w="1701" w:type="dxa"/>
            <w:gridSpan w:val="2"/>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2,042</w:t>
            </w:r>
          </w:p>
        </w:tc>
        <w:tc>
          <w:tcPr>
            <w:tcW w:w="1559"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3,448</w:t>
            </w:r>
          </w:p>
        </w:tc>
        <w:tc>
          <w:tcPr>
            <w:tcW w:w="1559"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b/>
                <w:bCs/>
                <w:color w:val="000000"/>
                <w:sz w:val="26"/>
                <w:szCs w:val="26"/>
                <w:lang w:eastAsia="en-GB"/>
              </w:rPr>
            </w:pPr>
            <w:r w:rsidRPr="00210798">
              <w:rPr>
                <w:rFonts w:eastAsia="Times New Roman" w:cs="Arial"/>
                <w:b/>
                <w:bCs/>
                <w:color w:val="000000"/>
                <w:sz w:val="26"/>
                <w:szCs w:val="26"/>
                <w:lang w:eastAsia="en-GB"/>
              </w:rPr>
              <w:t>6,985</w:t>
            </w:r>
          </w:p>
        </w:tc>
      </w:tr>
      <w:tr w:rsidR="00D66B1C" w:rsidRPr="00210798" w:rsidTr="00771349">
        <w:trPr>
          <w:trHeight w:val="255"/>
        </w:trPr>
        <w:tc>
          <w:tcPr>
            <w:tcW w:w="3969" w:type="dxa"/>
            <w:tcBorders>
              <w:top w:val="nil"/>
              <w:left w:val="nil"/>
              <w:bottom w:val="nil"/>
              <w:right w:val="nil"/>
            </w:tcBorders>
            <w:shd w:val="clear" w:color="FFFFFF" w:fill="FFFFFF"/>
            <w:noWrap/>
            <w:vAlign w:val="bottom"/>
            <w:hideMark/>
          </w:tcPr>
          <w:p w:rsidR="00D66B1C" w:rsidRPr="00210798" w:rsidRDefault="001175ED" w:rsidP="00F61D2F">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2009/</w:t>
            </w:r>
            <w:r w:rsidR="00D66B1C" w:rsidRPr="00210798">
              <w:rPr>
                <w:rFonts w:eastAsia="Times New Roman" w:cs="Arial"/>
                <w:color w:val="000000"/>
                <w:sz w:val="26"/>
                <w:szCs w:val="26"/>
                <w:lang w:eastAsia="en-GB"/>
              </w:rPr>
              <w:t>10</w:t>
            </w:r>
          </w:p>
        </w:tc>
        <w:tc>
          <w:tcPr>
            <w:tcW w:w="1418"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1,490</w:t>
            </w:r>
          </w:p>
        </w:tc>
        <w:tc>
          <w:tcPr>
            <w:tcW w:w="1701" w:type="dxa"/>
            <w:gridSpan w:val="2"/>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1,914</w:t>
            </w:r>
          </w:p>
        </w:tc>
        <w:tc>
          <w:tcPr>
            <w:tcW w:w="1559"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3,396</w:t>
            </w:r>
          </w:p>
        </w:tc>
        <w:tc>
          <w:tcPr>
            <w:tcW w:w="1559"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b/>
                <w:bCs/>
                <w:color w:val="000000"/>
                <w:sz w:val="26"/>
                <w:szCs w:val="26"/>
                <w:lang w:eastAsia="en-GB"/>
              </w:rPr>
            </w:pPr>
            <w:r w:rsidRPr="00210798">
              <w:rPr>
                <w:rFonts w:eastAsia="Times New Roman" w:cs="Arial"/>
                <w:b/>
                <w:bCs/>
                <w:color w:val="000000"/>
                <w:sz w:val="26"/>
                <w:szCs w:val="26"/>
                <w:lang w:eastAsia="en-GB"/>
              </w:rPr>
              <w:t>6,800</w:t>
            </w:r>
          </w:p>
        </w:tc>
      </w:tr>
      <w:tr w:rsidR="00D66B1C" w:rsidRPr="00210798" w:rsidTr="00771349">
        <w:trPr>
          <w:trHeight w:val="255"/>
        </w:trPr>
        <w:tc>
          <w:tcPr>
            <w:tcW w:w="3969" w:type="dxa"/>
            <w:tcBorders>
              <w:top w:val="nil"/>
              <w:left w:val="nil"/>
              <w:bottom w:val="nil"/>
              <w:right w:val="nil"/>
            </w:tcBorders>
            <w:shd w:val="clear" w:color="FFFFFF" w:fill="FFFFFF"/>
            <w:noWrap/>
            <w:vAlign w:val="bottom"/>
            <w:hideMark/>
          </w:tcPr>
          <w:p w:rsidR="00D66B1C" w:rsidRPr="00210798" w:rsidRDefault="001175ED" w:rsidP="00F61D2F">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2010/</w:t>
            </w:r>
            <w:r w:rsidR="00D66B1C" w:rsidRPr="00210798">
              <w:rPr>
                <w:rFonts w:eastAsia="Times New Roman" w:cs="Arial"/>
                <w:color w:val="000000"/>
                <w:sz w:val="26"/>
                <w:szCs w:val="26"/>
                <w:lang w:eastAsia="en-GB"/>
              </w:rPr>
              <w:t xml:space="preserve">11 </w:t>
            </w:r>
          </w:p>
        </w:tc>
        <w:tc>
          <w:tcPr>
            <w:tcW w:w="1418"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1,348</w:t>
            </w:r>
          </w:p>
        </w:tc>
        <w:tc>
          <w:tcPr>
            <w:tcW w:w="1701" w:type="dxa"/>
            <w:gridSpan w:val="2"/>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1,862</w:t>
            </w:r>
          </w:p>
        </w:tc>
        <w:tc>
          <w:tcPr>
            <w:tcW w:w="1559"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3,204</w:t>
            </w:r>
          </w:p>
        </w:tc>
        <w:tc>
          <w:tcPr>
            <w:tcW w:w="1559"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b/>
                <w:bCs/>
                <w:color w:val="000000"/>
                <w:sz w:val="26"/>
                <w:szCs w:val="26"/>
                <w:lang w:eastAsia="en-GB"/>
              </w:rPr>
            </w:pPr>
            <w:r w:rsidRPr="00210798">
              <w:rPr>
                <w:rFonts w:eastAsia="Times New Roman" w:cs="Arial"/>
                <w:b/>
                <w:bCs/>
                <w:color w:val="000000"/>
                <w:sz w:val="26"/>
                <w:szCs w:val="26"/>
                <w:lang w:eastAsia="en-GB"/>
              </w:rPr>
              <w:t>6,414</w:t>
            </w:r>
          </w:p>
        </w:tc>
      </w:tr>
      <w:tr w:rsidR="00D66B1C" w:rsidRPr="00210798" w:rsidTr="00771349">
        <w:trPr>
          <w:trHeight w:val="255"/>
        </w:trPr>
        <w:tc>
          <w:tcPr>
            <w:tcW w:w="3969" w:type="dxa"/>
            <w:tcBorders>
              <w:top w:val="nil"/>
              <w:left w:val="nil"/>
              <w:bottom w:val="nil"/>
              <w:right w:val="nil"/>
            </w:tcBorders>
            <w:shd w:val="clear" w:color="FFFFFF" w:fill="FFFFFF"/>
            <w:noWrap/>
            <w:vAlign w:val="bottom"/>
            <w:hideMark/>
          </w:tcPr>
          <w:p w:rsidR="00D66B1C" w:rsidRPr="00210798" w:rsidRDefault="00D66B1C" w:rsidP="001175ED">
            <w:pPr>
              <w:spacing w:after="0" w:line="240" w:lineRule="auto"/>
              <w:rPr>
                <w:rFonts w:eastAsia="Times New Roman" w:cs="Arial"/>
                <w:color w:val="000000"/>
                <w:sz w:val="26"/>
                <w:szCs w:val="26"/>
                <w:lang w:eastAsia="en-GB"/>
              </w:rPr>
            </w:pPr>
            <w:r w:rsidRPr="00210798">
              <w:rPr>
                <w:rFonts w:eastAsia="Times New Roman" w:cs="Arial"/>
                <w:color w:val="000000"/>
                <w:sz w:val="26"/>
                <w:szCs w:val="26"/>
                <w:lang w:eastAsia="en-GB"/>
              </w:rPr>
              <w:t>2011</w:t>
            </w:r>
            <w:r w:rsidR="001175ED">
              <w:rPr>
                <w:rFonts w:eastAsia="Times New Roman" w:cs="Arial"/>
                <w:color w:val="000000"/>
                <w:sz w:val="26"/>
                <w:szCs w:val="26"/>
                <w:lang w:eastAsia="en-GB"/>
              </w:rPr>
              <w:t>/</w:t>
            </w:r>
            <w:r w:rsidRPr="00210798">
              <w:rPr>
                <w:rFonts w:eastAsia="Times New Roman" w:cs="Arial"/>
                <w:color w:val="000000"/>
                <w:sz w:val="26"/>
                <w:szCs w:val="26"/>
                <w:lang w:eastAsia="en-GB"/>
              </w:rPr>
              <w:t>12</w:t>
            </w:r>
          </w:p>
        </w:tc>
        <w:tc>
          <w:tcPr>
            <w:tcW w:w="1418"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1,307</w:t>
            </w:r>
          </w:p>
        </w:tc>
        <w:tc>
          <w:tcPr>
            <w:tcW w:w="1701" w:type="dxa"/>
            <w:gridSpan w:val="2"/>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1,648</w:t>
            </w:r>
          </w:p>
        </w:tc>
        <w:tc>
          <w:tcPr>
            <w:tcW w:w="1559"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2,732</w:t>
            </w:r>
          </w:p>
        </w:tc>
        <w:tc>
          <w:tcPr>
            <w:tcW w:w="1559"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b/>
                <w:bCs/>
                <w:color w:val="000000"/>
                <w:sz w:val="26"/>
                <w:szCs w:val="26"/>
                <w:lang w:eastAsia="en-GB"/>
              </w:rPr>
            </w:pPr>
            <w:r w:rsidRPr="00210798">
              <w:rPr>
                <w:rFonts w:eastAsia="Times New Roman" w:cs="Arial"/>
                <w:b/>
                <w:bCs/>
                <w:color w:val="000000"/>
                <w:sz w:val="26"/>
                <w:szCs w:val="26"/>
                <w:lang w:eastAsia="en-GB"/>
              </w:rPr>
              <w:t>5,687</w:t>
            </w:r>
          </w:p>
        </w:tc>
      </w:tr>
      <w:tr w:rsidR="00D66B1C" w:rsidRPr="00210798" w:rsidTr="00771349">
        <w:trPr>
          <w:trHeight w:val="255"/>
        </w:trPr>
        <w:tc>
          <w:tcPr>
            <w:tcW w:w="3969" w:type="dxa"/>
            <w:tcBorders>
              <w:top w:val="nil"/>
              <w:left w:val="nil"/>
              <w:bottom w:val="nil"/>
              <w:right w:val="nil"/>
            </w:tcBorders>
            <w:shd w:val="clear" w:color="FFFFFF" w:fill="FFFFFF"/>
            <w:noWrap/>
            <w:vAlign w:val="bottom"/>
            <w:hideMark/>
          </w:tcPr>
          <w:p w:rsidR="00D66B1C" w:rsidRPr="00210798" w:rsidRDefault="001175ED" w:rsidP="00F61D2F">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2012/</w:t>
            </w:r>
            <w:r w:rsidR="00D66B1C" w:rsidRPr="00210798">
              <w:rPr>
                <w:rFonts w:eastAsia="Times New Roman" w:cs="Arial"/>
                <w:color w:val="000000"/>
                <w:sz w:val="26"/>
                <w:szCs w:val="26"/>
                <w:lang w:eastAsia="en-GB"/>
              </w:rPr>
              <w:t>13</w:t>
            </w:r>
          </w:p>
        </w:tc>
        <w:tc>
          <w:tcPr>
            <w:tcW w:w="1418"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1,144</w:t>
            </w:r>
          </w:p>
        </w:tc>
        <w:tc>
          <w:tcPr>
            <w:tcW w:w="1701" w:type="dxa"/>
            <w:gridSpan w:val="2"/>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1,353</w:t>
            </w:r>
          </w:p>
        </w:tc>
        <w:tc>
          <w:tcPr>
            <w:tcW w:w="1559"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2,248</w:t>
            </w:r>
          </w:p>
        </w:tc>
        <w:tc>
          <w:tcPr>
            <w:tcW w:w="1559"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b/>
                <w:bCs/>
                <w:color w:val="000000"/>
                <w:sz w:val="26"/>
                <w:szCs w:val="26"/>
                <w:lang w:eastAsia="en-GB"/>
              </w:rPr>
            </w:pPr>
            <w:r w:rsidRPr="00210798">
              <w:rPr>
                <w:rFonts w:eastAsia="Times New Roman" w:cs="Arial"/>
                <w:b/>
                <w:bCs/>
                <w:color w:val="000000"/>
                <w:sz w:val="26"/>
                <w:szCs w:val="26"/>
                <w:lang w:eastAsia="en-GB"/>
              </w:rPr>
              <w:t>4,745</w:t>
            </w:r>
          </w:p>
        </w:tc>
      </w:tr>
      <w:tr w:rsidR="00D66B1C" w:rsidRPr="00210798" w:rsidTr="00771349">
        <w:trPr>
          <w:trHeight w:val="255"/>
        </w:trPr>
        <w:tc>
          <w:tcPr>
            <w:tcW w:w="3969" w:type="dxa"/>
            <w:tcBorders>
              <w:top w:val="nil"/>
              <w:left w:val="nil"/>
              <w:bottom w:val="nil"/>
              <w:right w:val="nil"/>
            </w:tcBorders>
            <w:shd w:val="clear" w:color="FFFFFF" w:fill="FFFFFF"/>
            <w:noWrap/>
            <w:vAlign w:val="bottom"/>
            <w:hideMark/>
          </w:tcPr>
          <w:p w:rsidR="00D66B1C" w:rsidRPr="00210798" w:rsidRDefault="001175ED" w:rsidP="00F61D2F">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2013/</w:t>
            </w:r>
            <w:r w:rsidR="00D66B1C" w:rsidRPr="00210798">
              <w:rPr>
                <w:rFonts w:eastAsia="Times New Roman" w:cs="Arial"/>
                <w:color w:val="000000"/>
                <w:sz w:val="26"/>
                <w:szCs w:val="26"/>
                <w:lang w:eastAsia="en-GB"/>
              </w:rPr>
              <w:t>14</w:t>
            </w:r>
          </w:p>
        </w:tc>
        <w:tc>
          <w:tcPr>
            <w:tcW w:w="1418"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1,117</w:t>
            </w:r>
          </w:p>
        </w:tc>
        <w:tc>
          <w:tcPr>
            <w:tcW w:w="1701" w:type="dxa"/>
            <w:gridSpan w:val="2"/>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1,498</w:t>
            </w:r>
          </w:p>
        </w:tc>
        <w:tc>
          <w:tcPr>
            <w:tcW w:w="1559"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2,175</w:t>
            </w:r>
          </w:p>
        </w:tc>
        <w:tc>
          <w:tcPr>
            <w:tcW w:w="1559"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b/>
                <w:bCs/>
                <w:color w:val="000000"/>
                <w:sz w:val="26"/>
                <w:szCs w:val="26"/>
                <w:lang w:eastAsia="en-GB"/>
              </w:rPr>
            </w:pPr>
            <w:r w:rsidRPr="00210798">
              <w:rPr>
                <w:rFonts w:eastAsia="Times New Roman" w:cs="Arial"/>
                <w:b/>
                <w:bCs/>
                <w:color w:val="000000"/>
                <w:sz w:val="26"/>
                <w:szCs w:val="26"/>
                <w:lang w:eastAsia="en-GB"/>
              </w:rPr>
              <w:t>4,790</w:t>
            </w:r>
          </w:p>
        </w:tc>
      </w:tr>
      <w:tr w:rsidR="00D66B1C" w:rsidRPr="00210798" w:rsidTr="00771349">
        <w:trPr>
          <w:trHeight w:val="255"/>
        </w:trPr>
        <w:tc>
          <w:tcPr>
            <w:tcW w:w="3969" w:type="dxa"/>
            <w:tcBorders>
              <w:top w:val="nil"/>
              <w:left w:val="nil"/>
              <w:bottom w:val="nil"/>
              <w:right w:val="nil"/>
            </w:tcBorders>
            <w:shd w:val="clear" w:color="FFFFFF" w:fill="FFFFFF"/>
            <w:noWrap/>
            <w:vAlign w:val="bottom"/>
            <w:hideMark/>
          </w:tcPr>
          <w:p w:rsidR="00D66B1C" w:rsidRPr="00210798" w:rsidRDefault="001175ED" w:rsidP="00F61D2F">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2014/</w:t>
            </w:r>
            <w:r w:rsidR="00D66B1C" w:rsidRPr="00210798">
              <w:rPr>
                <w:rFonts w:eastAsia="Times New Roman" w:cs="Arial"/>
                <w:color w:val="000000"/>
                <w:sz w:val="26"/>
                <w:szCs w:val="26"/>
                <w:lang w:eastAsia="en-GB"/>
              </w:rPr>
              <w:t>15</w:t>
            </w:r>
          </w:p>
        </w:tc>
        <w:tc>
          <w:tcPr>
            <w:tcW w:w="1418"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1,063</w:t>
            </w:r>
          </w:p>
        </w:tc>
        <w:tc>
          <w:tcPr>
            <w:tcW w:w="1701" w:type="dxa"/>
            <w:gridSpan w:val="2"/>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1,443</w:t>
            </w:r>
          </w:p>
        </w:tc>
        <w:tc>
          <w:tcPr>
            <w:tcW w:w="1559"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2,055</w:t>
            </w:r>
          </w:p>
        </w:tc>
        <w:tc>
          <w:tcPr>
            <w:tcW w:w="1559"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b/>
                <w:bCs/>
                <w:color w:val="000000"/>
                <w:sz w:val="26"/>
                <w:szCs w:val="26"/>
                <w:lang w:eastAsia="en-GB"/>
              </w:rPr>
            </w:pPr>
            <w:r w:rsidRPr="00210798">
              <w:rPr>
                <w:rFonts w:eastAsia="Times New Roman" w:cs="Arial"/>
                <w:b/>
                <w:bCs/>
                <w:color w:val="000000"/>
                <w:sz w:val="26"/>
                <w:szCs w:val="26"/>
                <w:lang w:eastAsia="en-GB"/>
              </w:rPr>
              <w:t>4,561</w:t>
            </w:r>
          </w:p>
        </w:tc>
      </w:tr>
      <w:tr w:rsidR="00D66B1C" w:rsidRPr="00210798" w:rsidTr="00771349">
        <w:trPr>
          <w:trHeight w:val="255"/>
        </w:trPr>
        <w:tc>
          <w:tcPr>
            <w:tcW w:w="3969" w:type="dxa"/>
            <w:tcBorders>
              <w:top w:val="nil"/>
              <w:left w:val="nil"/>
              <w:bottom w:val="nil"/>
              <w:right w:val="nil"/>
            </w:tcBorders>
            <w:shd w:val="clear" w:color="FFFFFF" w:fill="FFFFFF"/>
            <w:noWrap/>
            <w:vAlign w:val="bottom"/>
            <w:hideMark/>
          </w:tcPr>
          <w:p w:rsidR="00D66B1C" w:rsidRPr="00210798" w:rsidRDefault="00D66B1C" w:rsidP="001175ED">
            <w:pPr>
              <w:spacing w:after="0" w:line="240" w:lineRule="auto"/>
              <w:rPr>
                <w:rFonts w:eastAsia="Times New Roman" w:cs="Arial"/>
                <w:color w:val="000000"/>
                <w:sz w:val="26"/>
                <w:szCs w:val="26"/>
                <w:lang w:eastAsia="en-GB"/>
              </w:rPr>
            </w:pPr>
            <w:r w:rsidRPr="00210798">
              <w:rPr>
                <w:rFonts w:eastAsia="Times New Roman" w:cs="Arial"/>
                <w:color w:val="000000"/>
                <w:sz w:val="26"/>
                <w:szCs w:val="26"/>
                <w:lang w:eastAsia="en-GB"/>
              </w:rPr>
              <w:t>2015</w:t>
            </w:r>
            <w:r w:rsidR="001175ED">
              <w:rPr>
                <w:rFonts w:eastAsia="Times New Roman" w:cs="Arial"/>
                <w:color w:val="000000"/>
                <w:sz w:val="26"/>
                <w:szCs w:val="26"/>
                <w:lang w:eastAsia="en-GB"/>
              </w:rPr>
              <w:t>/</w:t>
            </w:r>
            <w:r w:rsidRPr="00210798">
              <w:rPr>
                <w:rFonts w:eastAsia="Times New Roman" w:cs="Arial"/>
                <w:color w:val="000000"/>
                <w:sz w:val="26"/>
                <w:szCs w:val="26"/>
                <w:lang w:eastAsia="en-GB"/>
              </w:rPr>
              <w:t>16</w:t>
            </w:r>
          </w:p>
        </w:tc>
        <w:tc>
          <w:tcPr>
            <w:tcW w:w="1418"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1,049</w:t>
            </w:r>
          </w:p>
        </w:tc>
        <w:tc>
          <w:tcPr>
            <w:tcW w:w="1701" w:type="dxa"/>
            <w:gridSpan w:val="2"/>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1,409</w:t>
            </w:r>
          </w:p>
        </w:tc>
        <w:tc>
          <w:tcPr>
            <w:tcW w:w="1559"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2,220</w:t>
            </w:r>
          </w:p>
        </w:tc>
        <w:tc>
          <w:tcPr>
            <w:tcW w:w="1559"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b/>
                <w:bCs/>
                <w:color w:val="000000"/>
                <w:sz w:val="26"/>
                <w:szCs w:val="26"/>
                <w:lang w:eastAsia="en-GB"/>
              </w:rPr>
            </w:pPr>
            <w:r w:rsidRPr="00210798">
              <w:rPr>
                <w:rFonts w:eastAsia="Times New Roman" w:cs="Arial"/>
                <w:b/>
                <w:bCs/>
                <w:color w:val="000000"/>
                <w:sz w:val="26"/>
                <w:szCs w:val="26"/>
                <w:lang w:eastAsia="en-GB"/>
              </w:rPr>
              <w:t>4,678</w:t>
            </w:r>
          </w:p>
        </w:tc>
      </w:tr>
      <w:tr w:rsidR="00D66B1C" w:rsidRPr="00210798" w:rsidTr="00771349">
        <w:trPr>
          <w:trHeight w:val="255"/>
        </w:trPr>
        <w:tc>
          <w:tcPr>
            <w:tcW w:w="3969" w:type="dxa"/>
            <w:tcBorders>
              <w:top w:val="nil"/>
              <w:left w:val="nil"/>
              <w:bottom w:val="nil"/>
              <w:right w:val="nil"/>
            </w:tcBorders>
            <w:shd w:val="clear" w:color="FFFFFF" w:fill="FFFFFF"/>
            <w:noWrap/>
            <w:vAlign w:val="bottom"/>
            <w:hideMark/>
          </w:tcPr>
          <w:p w:rsidR="00D66B1C" w:rsidRPr="00210798" w:rsidRDefault="00D66B1C" w:rsidP="001175ED">
            <w:pPr>
              <w:spacing w:after="0" w:line="240" w:lineRule="auto"/>
              <w:rPr>
                <w:rFonts w:eastAsia="Times New Roman" w:cs="Arial"/>
                <w:color w:val="000000"/>
                <w:sz w:val="26"/>
                <w:szCs w:val="26"/>
                <w:lang w:eastAsia="en-GB"/>
              </w:rPr>
            </w:pPr>
            <w:r w:rsidRPr="00210798">
              <w:rPr>
                <w:rFonts w:eastAsia="Times New Roman" w:cs="Arial"/>
                <w:color w:val="000000"/>
                <w:sz w:val="26"/>
                <w:szCs w:val="26"/>
                <w:lang w:eastAsia="en-GB"/>
              </w:rPr>
              <w:t>2016</w:t>
            </w:r>
            <w:r w:rsidR="001175ED">
              <w:rPr>
                <w:rFonts w:eastAsia="Times New Roman" w:cs="Arial"/>
                <w:color w:val="000000"/>
                <w:sz w:val="26"/>
                <w:szCs w:val="26"/>
                <w:lang w:eastAsia="en-GB"/>
              </w:rPr>
              <w:t>/</w:t>
            </w:r>
            <w:r w:rsidRPr="00210798">
              <w:rPr>
                <w:rFonts w:eastAsia="Times New Roman" w:cs="Arial"/>
                <w:color w:val="000000"/>
                <w:sz w:val="26"/>
                <w:szCs w:val="26"/>
                <w:lang w:eastAsia="en-GB"/>
              </w:rPr>
              <w:t>17(r)</w:t>
            </w:r>
          </w:p>
        </w:tc>
        <w:tc>
          <w:tcPr>
            <w:tcW w:w="1418"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1,085</w:t>
            </w:r>
          </w:p>
        </w:tc>
        <w:tc>
          <w:tcPr>
            <w:tcW w:w="1701" w:type="dxa"/>
            <w:gridSpan w:val="2"/>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1,411</w:t>
            </w:r>
          </w:p>
        </w:tc>
        <w:tc>
          <w:tcPr>
            <w:tcW w:w="1559"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2,261</w:t>
            </w:r>
          </w:p>
        </w:tc>
        <w:tc>
          <w:tcPr>
            <w:tcW w:w="1559" w:type="dxa"/>
            <w:tcBorders>
              <w:top w:val="nil"/>
              <w:left w:val="nil"/>
              <w:bottom w:val="nil"/>
              <w:right w:val="nil"/>
            </w:tcBorders>
            <w:shd w:val="clear" w:color="FFFFFF" w:fill="FFFFFF"/>
            <w:noWrap/>
            <w:vAlign w:val="bottom"/>
            <w:hideMark/>
          </w:tcPr>
          <w:p w:rsidR="00D66B1C" w:rsidRPr="00210798" w:rsidRDefault="00D66B1C" w:rsidP="00771349">
            <w:pPr>
              <w:spacing w:after="0" w:line="240" w:lineRule="auto"/>
              <w:ind w:right="60"/>
              <w:jc w:val="right"/>
              <w:rPr>
                <w:rFonts w:eastAsia="Times New Roman" w:cs="Arial"/>
                <w:b/>
                <w:bCs/>
                <w:color w:val="000000"/>
                <w:sz w:val="26"/>
                <w:szCs w:val="26"/>
                <w:lang w:eastAsia="en-GB"/>
              </w:rPr>
            </w:pPr>
            <w:r w:rsidRPr="00210798">
              <w:rPr>
                <w:rFonts w:eastAsia="Times New Roman" w:cs="Arial"/>
                <w:b/>
                <w:bCs/>
                <w:color w:val="000000"/>
                <w:sz w:val="26"/>
                <w:szCs w:val="26"/>
                <w:lang w:eastAsia="en-GB"/>
              </w:rPr>
              <w:t>4,757</w:t>
            </w:r>
          </w:p>
        </w:tc>
      </w:tr>
      <w:tr w:rsidR="00D66B1C" w:rsidRPr="00210798" w:rsidTr="00771349">
        <w:trPr>
          <w:trHeight w:val="255"/>
        </w:trPr>
        <w:tc>
          <w:tcPr>
            <w:tcW w:w="3969" w:type="dxa"/>
            <w:tcBorders>
              <w:top w:val="nil"/>
              <w:left w:val="nil"/>
              <w:right w:val="nil"/>
            </w:tcBorders>
            <w:shd w:val="clear" w:color="FFFFFF" w:fill="FFFFFF"/>
            <w:noWrap/>
            <w:vAlign w:val="bottom"/>
            <w:hideMark/>
          </w:tcPr>
          <w:p w:rsidR="00D66B1C" w:rsidRPr="00210798" w:rsidRDefault="001175ED" w:rsidP="005C6AAA">
            <w:pPr>
              <w:spacing w:after="0" w:line="360" w:lineRule="auto"/>
              <w:rPr>
                <w:rFonts w:eastAsia="Times New Roman" w:cs="Arial"/>
                <w:color w:val="000000"/>
                <w:sz w:val="26"/>
                <w:szCs w:val="26"/>
                <w:lang w:eastAsia="en-GB"/>
              </w:rPr>
            </w:pPr>
            <w:r>
              <w:rPr>
                <w:rFonts w:eastAsia="Times New Roman" w:cs="Arial"/>
                <w:color w:val="000000"/>
                <w:sz w:val="26"/>
                <w:szCs w:val="26"/>
                <w:lang w:eastAsia="en-GB"/>
              </w:rPr>
              <w:t>2017/</w:t>
            </w:r>
            <w:r w:rsidR="00D66B1C" w:rsidRPr="00210798">
              <w:rPr>
                <w:rFonts w:eastAsia="Times New Roman" w:cs="Arial"/>
                <w:color w:val="000000"/>
                <w:sz w:val="26"/>
                <w:szCs w:val="26"/>
                <w:lang w:eastAsia="en-GB"/>
              </w:rPr>
              <w:t>18(p)</w:t>
            </w:r>
          </w:p>
        </w:tc>
        <w:tc>
          <w:tcPr>
            <w:tcW w:w="1418" w:type="dxa"/>
            <w:tcBorders>
              <w:top w:val="nil"/>
              <w:left w:val="nil"/>
              <w:right w:val="nil"/>
            </w:tcBorders>
            <w:shd w:val="clear" w:color="FFFFFF" w:fill="FFFFFF"/>
            <w:noWrap/>
            <w:vAlign w:val="bottom"/>
            <w:hideMark/>
          </w:tcPr>
          <w:p w:rsidR="00D66B1C" w:rsidRPr="00210798" w:rsidRDefault="00D66B1C" w:rsidP="00771349">
            <w:pPr>
              <w:spacing w:after="0" w:line="36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995</w:t>
            </w:r>
          </w:p>
        </w:tc>
        <w:tc>
          <w:tcPr>
            <w:tcW w:w="1701" w:type="dxa"/>
            <w:gridSpan w:val="2"/>
            <w:tcBorders>
              <w:top w:val="nil"/>
              <w:left w:val="nil"/>
              <w:right w:val="nil"/>
            </w:tcBorders>
            <w:shd w:val="clear" w:color="FFFFFF" w:fill="FFFFFF"/>
            <w:noWrap/>
            <w:vAlign w:val="bottom"/>
            <w:hideMark/>
          </w:tcPr>
          <w:p w:rsidR="00D66B1C" w:rsidRPr="00210798" w:rsidRDefault="00D66B1C" w:rsidP="00771349">
            <w:pPr>
              <w:spacing w:after="0" w:line="36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1,362</w:t>
            </w:r>
          </w:p>
        </w:tc>
        <w:tc>
          <w:tcPr>
            <w:tcW w:w="1559" w:type="dxa"/>
            <w:tcBorders>
              <w:top w:val="nil"/>
              <w:left w:val="nil"/>
              <w:right w:val="nil"/>
            </w:tcBorders>
            <w:shd w:val="clear" w:color="FFFFFF" w:fill="FFFFFF"/>
            <w:noWrap/>
            <w:vAlign w:val="bottom"/>
            <w:hideMark/>
          </w:tcPr>
          <w:p w:rsidR="00D66B1C" w:rsidRPr="00210798" w:rsidRDefault="00D66B1C" w:rsidP="00771349">
            <w:pPr>
              <w:spacing w:after="0" w:line="36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1,958</w:t>
            </w:r>
          </w:p>
        </w:tc>
        <w:tc>
          <w:tcPr>
            <w:tcW w:w="1559" w:type="dxa"/>
            <w:tcBorders>
              <w:top w:val="nil"/>
              <w:left w:val="nil"/>
              <w:right w:val="nil"/>
            </w:tcBorders>
            <w:shd w:val="clear" w:color="FFFFFF" w:fill="FFFFFF"/>
            <w:noWrap/>
            <w:vAlign w:val="bottom"/>
            <w:hideMark/>
          </w:tcPr>
          <w:p w:rsidR="00D66B1C" w:rsidRPr="0058000E" w:rsidRDefault="00D66B1C" w:rsidP="00771349">
            <w:pPr>
              <w:spacing w:after="0" w:line="360" w:lineRule="auto"/>
              <w:ind w:right="60"/>
              <w:jc w:val="right"/>
              <w:rPr>
                <w:rFonts w:eastAsia="Times New Roman" w:cs="Arial"/>
                <w:b/>
                <w:bCs/>
                <w:color w:val="000000"/>
                <w:sz w:val="26"/>
                <w:szCs w:val="26"/>
                <w:lang w:eastAsia="en-GB"/>
              </w:rPr>
            </w:pPr>
            <w:r w:rsidRPr="0058000E">
              <w:rPr>
                <w:rFonts w:eastAsia="Times New Roman" w:cs="Arial"/>
                <w:b/>
                <w:bCs/>
                <w:color w:val="000000"/>
                <w:sz w:val="26"/>
                <w:szCs w:val="26"/>
                <w:lang w:eastAsia="en-GB"/>
              </w:rPr>
              <w:t>4,315</w:t>
            </w:r>
          </w:p>
        </w:tc>
      </w:tr>
      <w:tr w:rsidR="00D66B1C" w:rsidRPr="00210798" w:rsidTr="00771349">
        <w:trPr>
          <w:trHeight w:val="343"/>
        </w:trPr>
        <w:tc>
          <w:tcPr>
            <w:tcW w:w="3969" w:type="dxa"/>
            <w:tcBorders>
              <w:top w:val="nil"/>
              <w:left w:val="nil"/>
              <w:bottom w:val="single" w:sz="4" w:space="0" w:color="auto"/>
              <w:right w:val="nil"/>
            </w:tcBorders>
            <w:shd w:val="clear" w:color="FFFFFF" w:fill="FFFFFF"/>
            <w:hideMark/>
          </w:tcPr>
          <w:p w:rsidR="00D66B1C" w:rsidRPr="00210798" w:rsidRDefault="00F8713D" w:rsidP="005C6AAA">
            <w:pPr>
              <w:spacing w:after="0" w:line="240" w:lineRule="auto"/>
              <w:ind w:right="-101"/>
              <w:rPr>
                <w:rFonts w:eastAsia="Times New Roman" w:cs="Arial"/>
                <w:color w:val="000000"/>
                <w:sz w:val="26"/>
                <w:szCs w:val="26"/>
                <w:lang w:eastAsia="en-GB"/>
              </w:rPr>
            </w:pPr>
            <w:r w:rsidRPr="00210798">
              <w:rPr>
                <w:rFonts w:eastAsia="Times New Roman" w:cs="Arial"/>
                <w:color w:val="000000"/>
                <w:sz w:val="26"/>
                <w:szCs w:val="26"/>
                <w:lang w:eastAsia="en-GB"/>
              </w:rPr>
              <w:t>%</w:t>
            </w:r>
            <w:r w:rsidR="00D66B1C" w:rsidRPr="00210798">
              <w:rPr>
                <w:rFonts w:eastAsia="Times New Roman" w:cs="Arial"/>
                <w:color w:val="000000"/>
                <w:sz w:val="26"/>
                <w:szCs w:val="26"/>
                <w:lang w:eastAsia="en-GB"/>
              </w:rPr>
              <w:t xml:space="preserve"> change  </w:t>
            </w:r>
            <w:r w:rsidR="001175ED">
              <w:rPr>
                <w:rFonts w:eastAsia="Times New Roman" w:cs="Arial"/>
                <w:color w:val="000000"/>
                <w:sz w:val="26"/>
                <w:szCs w:val="26"/>
                <w:lang w:eastAsia="en-GB"/>
              </w:rPr>
              <w:t>2016/</w:t>
            </w:r>
            <w:r w:rsidR="005C6AAA" w:rsidRPr="00210798">
              <w:rPr>
                <w:rFonts w:eastAsia="Times New Roman" w:cs="Arial"/>
                <w:color w:val="000000"/>
                <w:sz w:val="26"/>
                <w:szCs w:val="26"/>
                <w:lang w:eastAsia="en-GB"/>
              </w:rPr>
              <w:t>17 to 2</w:t>
            </w:r>
            <w:r w:rsidR="001175ED">
              <w:rPr>
                <w:rFonts w:eastAsia="Times New Roman" w:cs="Arial"/>
                <w:color w:val="000000"/>
                <w:sz w:val="26"/>
                <w:szCs w:val="26"/>
                <w:lang w:eastAsia="en-GB"/>
              </w:rPr>
              <w:t>017/</w:t>
            </w:r>
            <w:r w:rsidR="005C6AAA" w:rsidRPr="00210798">
              <w:rPr>
                <w:rFonts w:eastAsia="Times New Roman" w:cs="Arial"/>
                <w:color w:val="000000"/>
                <w:sz w:val="26"/>
                <w:szCs w:val="26"/>
                <w:lang w:eastAsia="en-GB"/>
              </w:rPr>
              <w:t>18</w:t>
            </w:r>
          </w:p>
        </w:tc>
        <w:tc>
          <w:tcPr>
            <w:tcW w:w="1418" w:type="dxa"/>
            <w:tcBorders>
              <w:top w:val="nil"/>
              <w:left w:val="nil"/>
              <w:bottom w:val="single" w:sz="4" w:space="0" w:color="auto"/>
              <w:right w:val="nil"/>
            </w:tcBorders>
            <w:shd w:val="clear" w:color="FFFFFF" w:fill="FFFFFF"/>
            <w:noWrap/>
            <w:vAlign w:val="center"/>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-8</w:t>
            </w:r>
          </w:p>
        </w:tc>
        <w:tc>
          <w:tcPr>
            <w:tcW w:w="1701" w:type="dxa"/>
            <w:gridSpan w:val="2"/>
            <w:tcBorders>
              <w:top w:val="nil"/>
              <w:left w:val="nil"/>
              <w:bottom w:val="single" w:sz="4" w:space="0" w:color="auto"/>
              <w:right w:val="nil"/>
            </w:tcBorders>
            <w:shd w:val="clear" w:color="FFFFFF" w:fill="FFFFFF"/>
            <w:noWrap/>
            <w:vAlign w:val="center"/>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-3</w:t>
            </w:r>
          </w:p>
        </w:tc>
        <w:tc>
          <w:tcPr>
            <w:tcW w:w="1559" w:type="dxa"/>
            <w:tcBorders>
              <w:top w:val="nil"/>
              <w:left w:val="nil"/>
              <w:bottom w:val="single" w:sz="4" w:space="0" w:color="auto"/>
              <w:right w:val="nil"/>
            </w:tcBorders>
            <w:shd w:val="clear" w:color="FFFFFF" w:fill="FFFFFF"/>
            <w:noWrap/>
            <w:vAlign w:val="center"/>
            <w:hideMark/>
          </w:tcPr>
          <w:p w:rsidR="00D66B1C" w:rsidRPr="00210798" w:rsidRDefault="00D66B1C" w:rsidP="00771349">
            <w:pPr>
              <w:spacing w:after="0" w:line="240" w:lineRule="auto"/>
              <w:ind w:right="60"/>
              <w:jc w:val="right"/>
              <w:rPr>
                <w:rFonts w:eastAsia="Times New Roman" w:cs="Arial"/>
                <w:color w:val="000000"/>
                <w:sz w:val="26"/>
                <w:szCs w:val="26"/>
                <w:lang w:eastAsia="en-GB"/>
              </w:rPr>
            </w:pPr>
            <w:r w:rsidRPr="00210798">
              <w:rPr>
                <w:rFonts w:eastAsia="Times New Roman" w:cs="Arial"/>
                <w:color w:val="000000"/>
                <w:sz w:val="26"/>
                <w:szCs w:val="26"/>
                <w:lang w:eastAsia="en-GB"/>
              </w:rPr>
              <w:t>-13</w:t>
            </w:r>
          </w:p>
        </w:tc>
        <w:tc>
          <w:tcPr>
            <w:tcW w:w="1559" w:type="dxa"/>
            <w:tcBorders>
              <w:top w:val="nil"/>
              <w:left w:val="nil"/>
              <w:bottom w:val="single" w:sz="4" w:space="0" w:color="auto"/>
              <w:right w:val="nil"/>
            </w:tcBorders>
            <w:shd w:val="clear" w:color="FFFFFF" w:fill="FFFFFF"/>
            <w:noWrap/>
            <w:vAlign w:val="center"/>
            <w:hideMark/>
          </w:tcPr>
          <w:p w:rsidR="00D66B1C" w:rsidRPr="0058000E" w:rsidRDefault="00D66B1C" w:rsidP="00771349">
            <w:pPr>
              <w:spacing w:after="0" w:line="240" w:lineRule="auto"/>
              <w:ind w:right="60"/>
              <w:jc w:val="right"/>
              <w:rPr>
                <w:rFonts w:eastAsia="Times New Roman" w:cs="Arial"/>
                <w:b/>
                <w:color w:val="000000"/>
                <w:sz w:val="26"/>
                <w:szCs w:val="26"/>
                <w:lang w:eastAsia="en-GB"/>
              </w:rPr>
            </w:pPr>
            <w:r w:rsidRPr="0058000E">
              <w:rPr>
                <w:rFonts w:eastAsia="Times New Roman" w:cs="Arial"/>
                <w:b/>
                <w:color w:val="000000"/>
                <w:sz w:val="26"/>
                <w:szCs w:val="26"/>
                <w:lang w:eastAsia="en-GB"/>
              </w:rPr>
              <w:t>-9</w:t>
            </w:r>
          </w:p>
        </w:tc>
      </w:tr>
      <w:tr w:rsidR="00D66B1C" w:rsidRPr="007D2400" w:rsidTr="00771349">
        <w:trPr>
          <w:trHeight w:val="71"/>
        </w:trPr>
        <w:tc>
          <w:tcPr>
            <w:tcW w:w="3969" w:type="dxa"/>
            <w:tcBorders>
              <w:top w:val="single" w:sz="4" w:space="0" w:color="auto"/>
              <w:left w:val="nil"/>
              <w:bottom w:val="nil"/>
              <w:right w:val="nil"/>
            </w:tcBorders>
            <w:shd w:val="clear" w:color="FFFFFF" w:fill="FFFFFF"/>
            <w:noWrap/>
            <w:vAlign w:val="bottom"/>
            <w:hideMark/>
          </w:tcPr>
          <w:p w:rsidR="00D66B1C" w:rsidRPr="007D2400" w:rsidRDefault="00D66B1C" w:rsidP="007D2400">
            <w:pPr>
              <w:spacing w:after="0" w:line="240" w:lineRule="auto"/>
              <w:rPr>
                <w:rFonts w:eastAsia="Times New Roman" w:cs="Arial"/>
                <w:color w:val="000000"/>
                <w:sz w:val="12"/>
                <w:szCs w:val="12"/>
                <w:lang w:eastAsia="en-GB"/>
              </w:rPr>
            </w:pPr>
            <w:r w:rsidRPr="007D2400">
              <w:rPr>
                <w:rFonts w:eastAsia="Times New Roman" w:cs="Arial"/>
                <w:color w:val="000000"/>
                <w:sz w:val="12"/>
                <w:szCs w:val="12"/>
                <w:lang w:eastAsia="en-GB"/>
              </w:rPr>
              <w:t> </w:t>
            </w:r>
          </w:p>
        </w:tc>
        <w:tc>
          <w:tcPr>
            <w:tcW w:w="1418" w:type="dxa"/>
            <w:tcBorders>
              <w:top w:val="single" w:sz="4" w:space="0" w:color="auto"/>
              <w:left w:val="nil"/>
              <w:bottom w:val="nil"/>
              <w:right w:val="nil"/>
            </w:tcBorders>
            <w:shd w:val="clear" w:color="FFFFFF" w:fill="FFFFFF"/>
            <w:noWrap/>
            <w:vAlign w:val="bottom"/>
            <w:hideMark/>
          </w:tcPr>
          <w:p w:rsidR="00D66B1C" w:rsidRPr="007D2400" w:rsidRDefault="00D66B1C" w:rsidP="007D2400">
            <w:pPr>
              <w:spacing w:after="0" w:line="240" w:lineRule="auto"/>
              <w:rPr>
                <w:rFonts w:eastAsia="Times New Roman" w:cs="Arial"/>
                <w:color w:val="000000"/>
                <w:sz w:val="12"/>
                <w:szCs w:val="12"/>
                <w:lang w:eastAsia="en-GB"/>
              </w:rPr>
            </w:pPr>
            <w:r w:rsidRPr="007D2400">
              <w:rPr>
                <w:rFonts w:eastAsia="Times New Roman" w:cs="Arial"/>
                <w:color w:val="000000"/>
                <w:sz w:val="12"/>
                <w:szCs w:val="12"/>
                <w:lang w:eastAsia="en-GB"/>
              </w:rPr>
              <w:t> </w:t>
            </w:r>
          </w:p>
        </w:tc>
        <w:tc>
          <w:tcPr>
            <w:tcW w:w="1701" w:type="dxa"/>
            <w:gridSpan w:val="2"/>
            <w:tcBorders>
              <w:top w:val="single" w:sz="4" w:space="0" w:color="auto"/>
              <w:left w:val="nil"/>
              <w:bottom w:val="nil"/>
              <w:right w:val="nil"/>
            </w:tcBorders>
            <w:shd w:val="clear" w:color="FFFFFF" w:fill="FFFFFF"/>
            <w:noWrap/>
            <w:vAlign w:val="bottom"/>
            <w:hideMark/>
          </w:tcPr>
          <w:p w:rsidR="00D66B1C" w:rsidRPr="007D2400" w:rsidRDefault="00D66B1C" w:rsidP="007D2400">
            <w:pPr>
              <w:spacing w:after="0" w:line="240" w:lineRule="auto"/>
              <w:rPr>
                <w:rFonts w:eastAsia="Times New Roman" w:cs="Arial"/>
                <w:color w:val="000000"/>
                <w:sz w:val="12"/>
                <w:szCs w:val="12"/>
                <w:lang w:eastAsia="en-GB"/>
              </w:rPr>
            </w:pPr>
            <w:r w:rsidRPr="007D2400">
              <w:rPr>
                <w:rFonts w:eastAsia="Times New Roman" w:cs="Arial"/>
                <w:color w:val="000000"/>
                <w:sz w:val="12"/>
                <w:szCs w:val="12"/>
                <w:lang w:eastAsia="en-GB"/>
              </w:rPr>
              <w:t> </w:t>
            </w:r>
          </w:p>
        </w:tc>
        <w:tc>
          <w:tcPr>
            <w:tcW w:w="1559" w:type="dxa"/>
            <w:tcBorders>
              <w:top w:val="single" w:sz="4" w:space="0" w:color="auto"/>
              <w:left w:val="nil"/>
              <w:bottom w:val="nil"/>
              <w:right w:val="nil"/>
            </w:tcBorders>
            <w:shd w:val="clear" w:color="FFFFFF" w:fill="FFFFFF"/>
            <w:noWrap/>
            <w:vAlign w:val="bottom"/>
            <w:hideMark/>
          </w:tcPr>
          <w:p w:rsidR="00D66B1C" w:rsidRPr="007D2400" w:rsidRDefault="00D66B1C" w:rsidP="007D2400">
            <w:pPr>
              <w:spacing w:after="0" w:line="240" w:lineRule="auto"/>
              <w:rPr>
                <w:rFonts w:eastAsia="Times New Roman" w:cs="Arial"/>
                <w:color w:val="000000"/>
                <w:sz w:val="12"/>
                <w:szCs w:val="12"/>
                <w:lang w:eastAsia="en-GB"/>
              </w:rPr>
            </w:pPr>
            <w:r w:rsidRPr="007D2400">
              <w:rPr>
                <w:rFonts w:eastAsia="Times New Roman" w:cs="Arial"/>
                <w:color w:val="000000"/>
                <w:sz w:val="12"/>
                <w:szCs w:val="12"/>
                <w:lang w:eastAsia="en-GB"/>
              </w:rPr>
              <w:t> </w:t>
            </w:r>
          </w:p>
        </w:tc>
        <w:tc>
          <w:tcPr>
            <w:tcW w:w="1559" w:type="dxa"/>
            <w:tcBorders>
              <w:top w:val="single" w:sz="4" w:space="0" w:color="auto"/>
              <w:left w:val="nil"/>
              <w:bottom w:val="nil"/>
              <w:right w:val="nil"/>
            </w:tcBorders>
            <w:shd w:val="clear" w:color="FFFFFF" w:fill="FFFFFF"/>
            <w:noWrap/>
            <w:vAlign w:val="bottom"/>
            <w:hideMark/>
          </w:tcPr>
          <w:p w:rsidR="00D66B1C" w:rsidRPr="007D2400" w:rsidRDefault="00D66B1C" w:rsidP="007D2400">
            <w:pPr>
              <w:spacing w:after="0" w:line="240" w:lineRule="auto"/>
              <w:rPr>
                <w:rFonts w:eastAsia="Times New Roman" w:cs="Arial"/>
                <w:color w:val="000000"/>
                <w:sz w:val="12"/>
                <w:szCs w:val="12"/>
                <w:lang w:eastAsia="en-GB"/>
              </w:rPr>
            </w:pPr>
            <w:r w:rsidRPr="007D2400">
              <w:rPr>
                <w:rFonts w:eastAsia="Times New Roman" w:cs="Arial"/>
                <w:color w:val="000000"/>
                <w:sz w:val="12"/>
                <w:szCs w:val="12"/>
                <w:lang w:eastAsia="en-GB"/>
              </w:rPr>
              <w:t> </w:t>
            </w:r>
          </w:p>
        </w:tc>
      </w:tr>
      <w:tr w:rsidR="00702ED8" w:rsidRPr="007D2400" w:rsidTr="00F8713D">
        <w:trPr>
          <w:trHeight w:val="240"/>
        </w:trPr>
        <w:tc>
          <w:tcPr>
            <w:tcW w:w="3969" w:type="dxa"/>
            <w:tcBorders>
              <w:top w:val="nil"/>
              <w:left w:val="nil"/>
              <w:bottom w:val="nil"/>
              <w:right w:val="nil"/>
            </w:tcBorders>
            <w:shd w:val="clear" w:color="FFFFFF" w:fill="FFFFFF"/>
            <w:noWrap/>
            <w:vAlign w:val="center"/>
            <w:hideMark/>
          </w:tcPr>
          <w:p w:rsidR="00702ED8" w:rsidRPr="007D2400" w:rsidRDefault="00702ED8" w:rsidP="00F61D2F">
            <w:pPr>
              <w:spacing w:after="0" w:line="240" w:lineRule="auto"/>
              <w:rPr>
                <w:rFonts w:eastAsia="Times New Roman" w:cs="Arial"/>
                <w:color w:val="000000"/>
                <w:lang w:eastAsia="en-GB"/>
              </w:rPr>
            </w:pPr>
            <w:r w:rsidRPr="007D2400">
              <w:rPr>
                <w:rFonts w:eastAsia="Times New Roman" w:cs="Arial"/>
                <w:color w:val="000000"/>
                <w:lang w:eastAsia="en-GB"/>
              </w:rPr>
              <w:t>(r)  Revised data.</w:t>
            </w:r>
          </w:p>
        </w:tc>
        <w:tc>
          <w:tcPr>
            <w:tcW w:w="2835" w:type="dxa"/>
            <w:gridSpan w:val="2"/>
            <w:tcBorders>
              <w:top w:val="nil"/>
              <w:left w:val="nil"/>
              <w:bottom w:val="nil"/>
              <w:right w:val="nil"/>
            </w:tcBorders>
            <w:shd w:val="clear" w:color="FFFFFF" w:fill="FFFFFF"/>
            <w:noWrap/>
            <w:vAlign w:val="bottom"/>
            <w:hideMark/>
          </w:tcPr>
          <w:p w:rsidR="00702ED8" w:rsidRPr="007D2400" w:rsidRDefault="00702ED8" w:rsidP="00F61D2F">
            <w:pPr>
              <w:spacing w:after="0" w:line="240" w:lineRule="auto"/>
              <w:rPr>
                <w:rFonts w:eastAsia="Times New Roman" w:cs="Arial"/>
                <w:color w:val="000000"/>
                <w:lang w:eastAsia="en-GB"/>
              </w:rPr>
            </w:pPr>
            <w:r w:rsidRPr="007D2400">
              <w:rPr>
                <w:rFonts w:eastAsia="Times New Roman" w:cs="Arial"/>
                <w:color w:val="000000"/>
                <w:lang w:eastAsia="en-GB"/>
              </w:rPr>
              <w:t> </w:t>
            </w:r>
          </w:p>
        </w:tc>
        <w:tc>
          <w:tcPr>
            <w:tcW w:w="3402" w:type="dxa"/>
            <w:gridSpan w:val="3"/>
            <w:tcBorders>
              <w:top w:val="nil"/>
              <w:left w:val="nil"/>
              <w:bottom w:val="nil"/>
              <w:right w:val="nil"/>
            </w:tcBorders>
            <w:shd w:val="clear" w:color="FFFFFF" w:fill="FFFFFF"/>
            <w:noWrap/>
            <w:vAlign w:val="bottom"/>
            <w:hideMark/>
          </w:tcPr>
          <w:p w:rsidR="00702ED8" w:rsidRPr="007D2400" w:rsidRDefault="00702ED8" w:rsidP="00F61D2F">
            <w:pPr>
              <w:spacing w:after="0" w:line="240" w:lineRule="auto"/>
              <w:rPr>
                <w:rFonts w:eastAsia="Times New Roman" w:cs="Arial"/>
                <w:color w:val="000000"/>
                <w:lang w:eastAsia="en-GB"/>
              </w:rPr>
            </w:pPr>
            <w:r w:rsidRPr="007D2400">
              <w:rPr>
                <w:rFonts w:eastAsia="Times New Roman" w:cs="Arial"/>
                <w:color w:val="000000"/>
                <w:lang w:eastAsia="en-GB"/>
              </w:rPr>
              <w:t> </w:t>
            </w:r>
          </w:p>
        </w:tc>
      </w:tr>
      <w:tr w:rsidR="00702ED8" w:rsidRPr="007D2400" w:rsidTr="00C5575B">
        <w:trPr>
          <w:trHeight w:val="310"/>
        </w:trPr>
        <w:tc>
          <w:tcPr>
            <w:tcW w:w="3969" w:type="dxa"/>
            <w:tcBorders>
              <w:top w:val="nil"/>
              <w:left w:val="nil"/>
              <w:bottom w:val="nil"/>
              <w:right w:val="nil"/>
            </w:tcBorders>
            <w:shd w:val="clear" w:color="FFFFFF" w:fill="FFFFFF"/>
            <w:noWrap/>
            <w:vAlign w:val="center"/>
            <w:hideMark/>
          </w:tcPr>
          <w:p w:rsidR="00702ED8" w:rsidRPr="007D2400" w:rsidRDefault="00702ED8" w:rsidP="00702ED8">
            <w:pPr>
              <w:spacing w:after="0" w:line="360" w:lineRule="auto"/>
              <w:rPr>
                <w:rFonts w:eastAsia="Times New Roman" w:cs="Arial"/>
                <w:color w:val="000000"/>
                <w:lang w:eastAsia="en-GB"/>
              </w:rPr>
            </w:pPr>
            <w:r w:rsidRPr="007D2400">
              <w:rPr>
                <w:rFonts w:eastAsia="Times New Roman" w:cs="Arial"/>
                <w:color w:val="000000"/>
                <w:lang w:eastAsia="en-GB"/>
              </w:rPr>
              <w:t>(p) Provisional data.</w:t>
            </w:r>
          </w:p>
        </w:tc>
        <w:tc>
          <w:tcPr>
            <w:tcW w:w="2835" w:type="dxa"/>
            <w:gridSpan w:val="2"/>
            <w:tcBorders>
              <w:top w:val="nil"/>
              <w:left w:val="nil"/>
              <w:bottom w:val="nil"/>
              <w:right w:val="nil"/>
            </w:tcBorders>
            <w:shd w:val="clear" w:color="FFFFFF" w:fill="FFFFFF"/>
            <w:noWrap/>
            <w:vAlign w:val="bottom"/>
            <w:hideMark/>
          </w:tcPr>
          <w:p w:rsidR="00702ED8" w:rsidRPr="007D2400" w:rsidRDefault="00702ED8" w:rsidP="00F61D2F">
            <w:pPr>
              <w:spacing w:after="0" w:line="240" w:lineRule="auto"/>
              <w:rPr>
                <w:rFonts w:eastAsia="Times New Roman" w:cs="Arial"/>
                <w:color w:val="000000"/>
                <w:lang w:eastAsia="en-GB"/>
              </w:rPr>
            </w:pPr>
            <w:r w:rsidRPr="007D2400">
              <w:rPr>
                <w:rFonts w:eastAsia="Times New Roman" w:cs="Arial"/>
                <w:color w:val="000000"/>
                <w:lang w:eastAsia="en-GB"/>
              </w:rPr>
              <w:t> </w:t>
            </w:r>
          </w:p>
        </w:tc>
        <w:tc>
          <w:tcPr>
            <w:tcW w:w="3402" w:type="dxa"/>
            <w:gridSpan w:val="3"/>
            <w:tcBorders>
              <w:top w:val="nil"/>
              <w:left w:val="nil"/>
              <w:bottom w:val="nil"/>
              <w:right w:val="nil"/>
            </w:tcBorders>
            <w:shd w:val="clear" w:color="FFFFFF" w:fill="FFFFFF"/>
            <w:noWrap/>
            <w:vAlign w:val="bottom"/>
            <w:hideMark/>
          </w:tcPr>
          <w:p w:rsidR="00702ED8" w:rsidRPr="007D2400" w:rsidRDefault="00702ED8" w:rsidP="00F61D2F">
            <w:pPr>
              <w:spacing w:after="0" w:line="240" w:lineRule="auto"/>
              <w:rPr>
                <w:rFonts w:eastAsia="Times New Roman" w:cs="Arial"/>
                <w:color w:val="000000"/>
                <w:lang w:eastAsia="en-GB"/>
              </w:rPr>
            </w:pPr>
            <w:r w:rsidRPr="007D2400">
              <w:rPr>
                <w:rFonts w:eastAsia="Times New Roman" w:cs="Arial"/>
                <w:color w:val="000000"/>
                <w:lang w:eastAsia="en-GB"/>
              </w:rPr>
              <w:t> </w:t>
            </w:r>
          </w:p>
        </w:tc>
      </w:tr>
    </w:tbl>
    <w:p w:rsidR="00D66B1C" w:rsidRPr="007D2400" w:rsidRDefault="00D66B1C" w:rsidP="00E226FA">
      <w:pPr>
        <w:pStyle w:val="NoSpacing"/>
        <w:ind w:left="-426"/>
      </w:pPr>
      <w:r w:rsidRPr="007D2400">
        <w:t xml:space="preserve">Source: Fire and </w:t>
      </w:r>
      <w:r w:rsidR="001175ED">
        <w:t>rescue incident statistics 2017/</w:t>
      </w:r>
      <w:r w:rsidRPr="007D2400">
        <w:t>18</w:t>
      </w:r>
    </w:p>
    <w:p w:rsidR="008312BA" w:rsidRPr="00BE5A3A" w:rsidRDefault="008312BA" w:rsidP="00BE5A3A">
      <w:pPr>
        <w:pStyle w:val="NoSpacing"/>
        <w:ind w:left="-567"/>
        <w:rPr>
          <w:sz w:val="26"/>
          <w:szCs w:val="26"/>
        </w:rPr>
      </w:pPr>
    </w:p>
    <w:p w:rsidR="00BE5A3A" w:rsidRDefault="008312BA" w:rsidP="0061692F">
      <w:pPr>
        <w:pStyle w:val="NoSpacing"/>
        <w:ind w:left="-567" w:right="-22"/>
        <w:jc w:val="both"/>
        <w:rPr>
          <w:sz w:val="26"/>
          <w:szCs w:val="26"/>
        </w:rPr>
      </w:pPr>
      <w:r w:rsidRPr="00BE5A3A">
        <w:rPr>
          <w:sz w:val="26"/>
          <w:szCs w:val="26"/>
        </w:rPr>
        <w:t xml:space="preserve">The rate of primary fires per 10,000 </w:t>
      </w:r>
      <w:proofErr w:type="gramStart"/>
      <w:r w:rsidRPr="00BE5A3A">
        <w:rPr>
          <w:sz w:val="26"/>
          <w:szCs w:val="26"/>
        </w:rPr>
        <w:t>popul</w:t>
      </w:r>
      <w:r w:rsidR="002A096E">
        <w:rPr>
          <w:sz w:val="26"/>
          <w:szCs w:val="26"/>
        </w:rPr>
        <w:t>ation</w:t>
      </w:r>
      <w:proofErr w:type="gramEnd"/>
      <w:r w:rsidR="002A096E">
        <w:rPr>
          <w:sz w:val="26"/>
          <w:szCs w:val="26"/>
        </w:rPr>
        <w:t xml:space="preserve"> is also similar for the three</w:t>
      </w:r>
      <w:r w:rsidRPr="00BE5A3A">
        <w:rPr>
          <w:sz w:val="26"/>
          <w:szCs w:val="26"/>
        </w:rPr>
        <w:t xml:space="preserve"> Welsh F</w:t>
      </w:r>
      <w:r w:rsidR="002A096E">
        <w:rPr>
          <w:sz w:val="26"/>
          <w:szCs w:val="26"/>
        </w:rPr>
        <w:t xml:space="preserve">ire and </w:t>
      </w:r>
      <w:r w:rsidRPr="00BE5A3A">
        <w:rPr>
          <w:sz w:val="26"/>
          <w:szCs w:val="26"/>
        </w:rPr>
        <w:t>R</w:t>
      </w:r>
      <w:r w:rsidR="002A096E">
        <w:rPr>
          <w:sz w:val="26"/>
          <w:szCs w:val="26"/>
        </w:rPr>
        <w:t xml:space="preserve">escue </w:t>
      </w:r>
      <w:r w:rsidRPr="00BE5A3A">
        <w:rPr>
          <w:sz w:val="26"/>
          <w:szCs w:val="26"/>
        </w:rPr>
        <w:t>A</w:t>
      </w:r>
      <w:r w:rsidR="002A096E">
        <w:rPr>
          <w:sz w:val="26"/>
          <w:szCs w:val="26"/>
        </w:rPr>
        <w:t>uthorities.</w:t>
      </w:r>
    </w:p>
    <w:p w:rsidR="00532BB3" w:rsidRDefault="00532BB3" w:rsidP="00F100AC">
      <w:pPr>
        <w:pStyle w:val="NoSpacing"/>
        <w:ind w:left="-567" w:right="-613"/>
        <w:jc w:val="both"/>
        <w:rPr>
          <w:sz w:val="26"/>
          <w:szCs w:val="26"/>
        </w:rPr>
      </w:pPr>
    </w:p>
    <w:p w:rsidR="00BE5A3A" w:rsidRPr="00BE5A3A" w:rsidRDefault="00BE5A3A" w:rsidP="00BE5A3A">
      <w:pPr>
        <w:pStyle w:val="NoSpacing"/>
        <w:ind w:left="-567"/>
        <w:rPr>
          <w:sz w:val="12"/>
          <w:szCs w:val="12"/>
        </w:rPr>
      </w:pPr>
    </w:p>
    <w:p w:rsidR="001123A6" w:rsidRDefault="001123A6" w:rsidP="00BE5A3A">
      <w:pPr>
        <w:pStyle w:val="NoSpacing"/>
        <w:ind w:left="-567"/>
      </w:pPr>
      <w:r w:rsidRPr="00210798">
        <w:rPr>
          <w:noProof/>
          <w:lang w:eastAsia="en-GB"/>
        </w:rPr>
        <w:drawing>
          <wp:inline distT="0" distB="0" distL="0" distR="0" wp14:anchorId="16E74B27" wp14:editId="423AD3B6">
            <wp:extent cx="6543924" cy="3045350"/>
            <wp:effectExtent l="0" t="0" r="9525" b="22225"/>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1123A6" w:rsidRPr="00BA1F7D" w:rsidRDefault="00BE5A3A" w:rsidP="001420E8">
      <w:pPr>
        <w:pStyle w:val="NoSpacing"/>
        <w:ind w:left="-567"/>
      </w:pPr>
      <w:r w:rsidRPr="00BA1F7D">
        <w:t>Source:  CIPFA.net</w:t>
      </w:r>
      <w:r w:rsidR="001123A6" w:rsidRPr="00BA1F7D">
        <w:br w:type="page"/>
      </w:r>
    </w:p>
    <w:p w:rsidR="003E13A5" w:rsidRPr="003E13A5" w:rsidRDefault="003E13A5" w:rsidP="0061692F">
      <w:pPr>
        <w:pStyle w:val="NoSpacing"/>
        <w:ind w:left="-567" w:right="-22"/>
        <w:jc w:val="both"/>
        <w:rPr>
          <w:sz w:val="26"/>
          <w:szCs w:val="26"/>
        </w:rPr>
      </w:pPr>
      <w:r w:rsidRPr="003E13A5">
        <w:rPr>
          <w:sz w:val="26"/>
          <w:szCs w:val="26"/>
        </w:rPr>
        <w:lastRenderedPageBreak/>
        <w:t>The map below, produced by Welsh Government, illustrates the higher concentration of primary fires</w:t>
      </w:r>
      <w:r w:rsidR="00067D7C">
        <w:rPr>
          <w:sz w:val="26"/>
          <w:szCs w:val="26"/>
        </w:rPr>
        <w:t xml:space="preserve"> that occur in more densely populated urban areas.</w:t>
      </w:r>
    </w:p>
    <w:p w:rsidR="003E13A5" w:rsidRDefault="003E13A5" w:rsidP="003E13A5">
      <w:pPr>
        <w:pStyle w:val="NoSpacing"/>
        <w:ind w:left="-426"/>
        <w:jc w:val="both"/>
        <w:rPr>
          <w:sz w:val="26"/>
          <w:szCs w:val="26"/>
        </w:rPr>
      </w:pPr>
    </w:p>
    <w:p w:rsidR="00532BB3" w:rsidRPr="003E13A5" w:rsidRDefault="00532BB3" w:rsidP="003E13A5">
      <w:pPr>
        <w:pStyle w:val="NoSpacing"/>
        <w:ind w:left="-426"/>
        <w:jc w:val="both"/>
        <w:rPr>
          <w:sz w:val="26"/>
          <w:szCs w:val="26"/>
        </w:rPr>
      </w:pPr>
    </w:p>
    <w:p w:rsidR="003E13A5" w:rsidRPr="003E13A5" w:rsidRDefault="003E13A5" w:rsidP="00E226FA">
      <w:pPr>
        <w:pStyle w:val="NoSpacing"/>
        <w:ind w:left="-426"/>
        <w:rPr>
          <w:sz w:val="26"/>
          <w:szCs w:val="26"/>
        </w:rPr>
      </w:pPr>
    </w:p>
    <w:p w:rsidR="003E13A5" w:rsidRDefault="003E13A5" w:rsidP="003E13A5">
      <w:pPr>
        <w:pStyle w:val="NoSpacing"/>
        <w:ind w:left="-426"/>
        <w:jc w:val="center"/>
        <w:rPr>
          <w:sz w:val="28"/>
          <w:szCs w:val="28"/>
        </w:rPr>
      </w:pPr>
      <w:r>
        <w:rPr>
          <w:noProof/>
          <w:lang w:eastAsia="en-GB"/>
        </w:rPr>
        <w:drawing>
          <wp:inline distT="0" distB="0" distL="0" distR="0" wp14:anchorId="7FC5D182" wp14:editId="5B30D9B8">
            <wp:extent cx="5732145" cy="7436478"/>
            <wp:effectExtent l="0" t="0" r="1905"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732145" cy="7436478"/>
                    </a:xfrm>
                    <a:prstGeom prst="rect">
                      <a:avLst/>
                    </a:prstGeom>
                  </pic:spPr>
                </pic:pic>
              </a:graphicData>
            </a:graphic>
          </wp:inline>
        </w:drawing>
      </w:r>
    </w:p>
    <w:p w:rsidR="007D1559" w:rsidRPr="003E13A5" w:rsidRDefault="007D1559" w:rsidP="00E226FA">
      <w:pPr>
        <w:pStyle w:val="NoSpacing"/>
        <w:ind w:left="-426"/>
      </w:pPr>
    </w:p>
    <w:p w:rsidR="003E13A5" w:rsidRDefault="003E13A5" w:rsidP="003E13A5">
      <w:pPr>
        <w:pStyle w:val="NoSpacing"/>
        <w:ind w:left="-426"/>
      </w:pPr>
    </w:p>
    <w:p w:rsidR="00771153" w:rsidRDefault="00771153" w:rsidP="003E13A5">
      <w:pPr>
        <w:pStyle w:val="NoSpacing"/>
        <w:ind w:left="-426"/>
      </w:pPr>
    </w:p>
    <w:p w:rsidR="003E13A5" w:rsidRPr="002D1F21" w:rsidRDefault="003E13A5" w:rsidP="003E13A5">
      <w:pPr>
        <w:pStyle w:val="NoSpacing"/>
        <w:ind w:left="-426"/>
        <w:rPr>
          <w:sz w:val="20"/>
          <w:szCs w:val="20"/>
        </w:rPr>
      </w:pPr>
      <w:r w:rsidRPr="002D1F21">
        <w:rPr>
          <w:sz w:val="20"/>
          <w:szCs w:val="20"/>
        </w:rPr>
        <w:t>Source: Fire and rescue in</w:t>
      </w:r>
      <w:r w:rsidR="001175ED">
        <w:rPr>
          <w:sz w:val="20"/>
          <w:szCs w:val="20"/>
        </w:rPr>
        <w:t>cident statistics 2017/</w:t>
      </w:r>
      <w:r w:rsidRPr="002D1F21">
        <w:rPr>
          <w:sz w:val="20"/>
          <w:szCs w:val="20"/>
        </w:rPr>
        <w:t>18</w:t>
      </w:r>
    </w:p>
    <w:p w:rsidR="00431BD6" w:rsidRDefault="00431BD6">
      <w:pPr>
        <w:rPr>
          <w:sz w:val="26"/>
          <w:szCs w:val="26"/>
        </w:rPr>
      </w:pPr>
      <w:r>
        <w:rPr>
          <w:sz w:val="26"/>
          <w:szCs w:val="26"/>
        </w:rPr>
        <w:br w:type="page"/>
      </w:r>
    </w:p>
    <w:p w:rsidR="00D37AA7" w:rsidRPr="005C305D" w:rsidRDefault="009A6A43" w:rsidP="0061692F">
      <w:pPr>
        <w:pStyle w:val="NoSpacing"/>
        <w:ind w:left="-567" w:right="-22"/>
        <w:jc w:val="both"/>
        <w:rPr>
          <w:i/>
          <w:sz w:val="26"/>
          <w:szCs w:val="26"/>
        </w:rPr>
      </w:pPr>
      <w:r w:rsidRPr="00895A72">
        <w:rPr>
          <w:sz w:val="26"/>
          <w:szCs w:val="26"/>
        </w:rPr>
        <w:lastRenderedPageBreak/>
        <w:t>Further analysis of primary fires in North Wales</w:t>
      </w:r>
      <w:r>
        <w:rPr>
          <w:sz w:val="26"/>
          <w:szCs w:val="26"/>
        </w:rPr>
        <w:t>,</w:t>
      </w:r>
      <w:r w:rsidRPr="00895A72">
        <w:rPr>
          <w:sz w:val="26"/>
          <w:szCs w:val="26"/>
        </w:rPr>
        <w:t xml:space="preserve"> </w:t>
      </w:r>
      <w:r>
        <w:rPr>
          <w:sz w:val="26"/>
          <w:szCs w:val="26"/>
        </w:rPr>
        <w:t xml:space="preserve">below, </w:t>
      </w:r>
      <w:r w:rsidRPr="00895A72">
        <w:rPr>
          <w:sz w:val="26"/>
          <w:szCs w:val="26"/>
        </w:rPr>
        <w:t>shows the</w:t>
      </w:r>
      <w:r>
        <w:rPr>
          <w:sz w:val="26"/>
          <w:szCs w:val="26"/>
        </w:rPr>
        <w:t xml:space="preserve"> reduction in numbers of these fires, which is a long term downward trend.  </w:t>
      </w:r>
      <w:r w:rsidRPr="00A81E2A">
        <w:rPr>
          <w:sz w:val="26"/>
          <w:szCs w:val="26"/>
        </w:rPr>
        <w:t xml:space="preserve">The </w:t>
      </w:r>
      <w:r w:rsidRPr="007A77F4">
        <w:rPr>
          <w:b/>
          <w:i/>
          <w:sz w:val="26"/>
          <w:szCs w:val="26"/>
        </w:rPr>
        <w:t>location</w:t>
      </w:r>
      <w:r w:rsidRPr="00A81E2A">
        <w:rPr>
          <w:sz w:val="26"/>
          <w:szCs w:val="26"/>
        </w:rPr>
        <w:t xml:space="preserve"> of primary fires </w:t>
      </w:r>
      <w:r>
        <w:rPr>
          <w:sz w:val="26"/>
          <w:szCs w:val="26"/>
        </w:rPr>
        <w:t xml:space="preserve">and the subsequent </w:t>
      </w:r>
      <w:r w:rsidR="00C22BB4">
        <w:rPr>
          <w:sz w:val="26"/>
          <w:szCs w:val="26"/>
        </w:rPr>
        <w:t>casualties</w:t>
      </w:r>
      <w:r>
        <w:rPr>
          <w:sz w:val="26"/>
          <w:szCs w:val="26"/>
        </w:rPr>
        <w:t xml:space="preserve"> highlights </w:t>
      </w:r>
      <w:r w:rsidR="00C472F2">
        <w:rPr>
          <w:sz w:val="26"/>
          <w:szCs w:val="26"/>
        </w:rPr>
        <w:t>that a</w:t>
      </w:r>
      <w:r>
        <w:rPr>
          <w:sz w:val="26"/>
          <w:szCs w:val="26"/>
        </w:rPr>
        <w:t xml:space="preserve"> significant proportion of such incidents occur as a result of dwelling fires, and this area continues to be a key focus for our well-being objectives and prevention activity</w:t>
      </w:r>
      <w:r w:rsidR="00D37AA7">
        <w:rPr>
          <w:sz w:val="26"/>
          <w:szCs w:val="26"/>
        </w:rPr>
        <w:t>.</w:t>
      </w:r>
      <w:r w:rsidR="002631AA">
        <w:rPr>
          <w:sz w:val="26"/>
          <w:szCs w:val="26"/>
        </w:rPr>
        <w:t xml:space="preserve">  </w:t>
      </w:r>
      <w:r w:rsidR="002631AA" w:rsidRPr="002631AA">
        <w:rPr>
          <w:i/>
          <w:sz w:val="26"/>
          <w:szCs w:val="26"/>
        </w:rPr>
        <w:t>Note, ‘</w:t>
      </w:r>
      <w:r w:rsidR="002631AA" w:rsidRPr="007A77F4">
        <w:rPr>
          <w:b/>
          <w:i/>
          <w:sz w:val="26"/>
          <w:szCs w:val="26"/>
        </w:rPr>
        <w:t>location</w:t>
      </w:r>
      <w:r w:rsidR="002631AA" w:rsidRPr="002631AA">
        <w:rPr>
          <w:i/>
          <w:sz w:val="26"/>
          <w:szCs w:val="26"/>
        </w:rPr>
        <w:t xml:space="preserve">’ broadly refers to the type of property involved e.g. Dwelling; Road vehicle; </w:t>
      </w:r>
      <w:proofErr w:type="gramStart"/>
      <w:r w:rsidR="002631AA" w:rsidRPr="002631AA">
        <w:rPr>
          <w:i/>
          <w:sz w:val="26"/>
          <w:szCs w:val="26"/>
        </w:rPr>
        <w:t>Other</w:t>
      </w:r>
      <w:proofErr w:type="gramEnd"/>
      <w:r w:rsidR="002631AA" w:rsidRPr="002631AA">
        <w:rPr>
          <w:i/>
          <w:sz w:val="26"/>
          <w:szCs w:val="26"/>
        </w:rPr>
        <w:t xml:space="preserve"> building; Other primary fires (including outdoor primary fires).</w:t>
      </w:r>
    </w:p>
    <w:p w:rsidR="00C472F2" w:rsidRDefault="00C472F2" w:rsidP="0061692F">
      <w:pPr>
        <w:pStyle w:val="NoSpacing"/>
        <w:ind w:left="-567" w:right="-22"/>
        <w:jc w:val="both"/>
        <w:rPr>
          <w:sz w:val="26"/>
          <w:szCs w:val="26"/>
        </w:rPr>
      </w:pPr>
    </w:p>
    <w:p w:rsidR="00C472F2" w:rsidRPr="00C472F2" w:rsidRDefault="00C472F2" w:rsidP="0061692F">
      <w:pPr>
        <w:pStyle w:val="NoSpacing"/>
        <w:ind w:left="-567" w:right="-22"/>
        <w:jc w:val="both"/>
        <w:rPr>
          <w:sz w:val="26"/>
          <w:szCs w:val="26"/>
        </w:rPr>
      </w:pPr>
      <w:r w:rsidRPr="00895A72">
        <w:rPr>
          <w:sz w:val="26"/>
          <w:szCs w:val="26"/>
        </w:rPr>
        <w:t xml:space="preserve">Provisional figures for Wales </w:t>
      </w:r>
      <w:r>
        <w:rPr>
          <w:sz w:val="26"/>
          <w:szCs w:val="26"/>
        </w:rPr>
        <w:t xml:space="preserve">indicate </w:t>
      </w:r>
      <w:r w:rsidRPr="00895A72">
        <w:rPr>
          <w:sz w:val="26"/>
          <w:szCs w:val="26"/>
        </w:rPr>
        <w:t xml:space="preserve">there were </w:t>
      </w:r>
      <w:r w:rsidR="001175ED">
        <w:rPr>
          <w:sz w:val="26"/>
          <w:szCs w:val="26"/>
        </w:rPr>
        <w:t>15 fatal casualties during 2017/</w:t>
      </w:r>
      <w:r w:rsidRPr="00895A72">
        <w:rPr>
          <w:sz w:val="26"/>
          <w:szCs w:val="26"/>
        </w:rPr>
        <w:t>18; this is the lo</w:t>
      </w:r>
      <w:r w:rsidR="001175ED">
        <w:rPr>
          <w:sz w:val="26"/>
          <w:szCs w:val="26"/>
        </w:rPr>
        <w:t>west number since at least 2008/</w:t>
      </w:r>
      <w:r w:rsidRPr="00895A72">
        <w:rPr>
          <w:sz w:val="26"/>
          <w:szCs w:val="26"/>
        </w:rPr>
        <w:t>09 a</w:t>
      </w:r>
      <w:r w:rsidR="001175ED">
        <w:rPr>
          <w:sz w:val="26"/>
          <w:szCs w:val="26"/>
        </w:rPr>
        <w:t>nd the overall trend since 2001/</w:t>
      </w:r>
      <w:r w:rsidRPr="00895A72">
        <w:rPr>
          <w:sz w:val="26"/>
          <w:szCs w:val="26"/>
        </w:rPr>
        <w:t>02 has been downward, however numbers are small and</w:t>
      </w:r>
      <w:r w:rsidR="001175ED">
        <w:rPr>
          <w:sz w:val="26"/>
          <w:szCs w:val="26"/>
        </w:rPr>
        <w:t xml:space="preserve"> prone to fluctuation.  In 2017/</w:t>
      </w:r>
      <w:r w:rsidRPr="00895A72">
        <w:rPr>
          <w:sz w:val="26"/>
          <w:szCs w:val="26"/>
        </w:rPr>
        <w:t xml:space="preserve">18 the fatality rates per million </w:t>
      </w:r>
      <w:proofErr w:type="gramStart"/>
      <w:r w:rsidRPr="00895A72">
        <w:rPr>
          <w:sz w:val="26"/>
          <w:szCs w:val="26"/>
        </w:rPr>
        <w:t>population</w:t>
      </w:r>
      <w:proofErr w:type="gramEnd"/>
      <w:r w:rsidR="001175ED">
        <w:rPr>
          <w:sz w:val="26"/>
          <w:szCs w:val="26"/>
        </w:rPr>
        <w:t xml:space="preserve"> </w:t>
      </w:r>
      <w:r w:rsidRPr="00895A72">
        <w:rPr>
          <w:sz w:val="26"/>
          <w:szCs w:val="26"/>
        </w:rPr>
        <w:t>(</w:t>
      </w:r>
      <w:proofErr w:type="spellStart"/>
      <w:r w:rsidRPr="00895A72">
        <w:rPr>
          <w:sz w:val="26"/>
          <w:szCs w:val="26"/>
        </w:rPr>
        <w:t>pmp</w:t>
      </w:r>
      <w:proofErr w:type="spellEnd"/>
      <w:r w:rsidRPr="00895A72">
        <w:rPr>
          <w:sz w:val="26"/>
          <w:szCs w:val="26"/>
        </w:rPr>
        <w:t>) f</w:t>
      </w:r>
      <w:r>
        <w:rPr>
          <w:sz w:val="26"/>
          <w:szCs w:val="26"/>
        </w:rPr>
        <w:t>or North Wales and South Wales we</w:t>
      </w:r>
      <w:r w:rsidRPr="00895A72">
        <w:rPr>
          <w:sz w:val="26"/>
          <w:szCs w:val="26"/>
        </w:rPr>
        <w:t>re the lowest in the time series whereas Mid and West Wales saw the</w:t>
      </w:r>
      <w:r>
        <w:rPr>
          <w:sz w:val="26"/>
          <w:szCs w:val="26"/>
        </w:rPr>
        <w:t>ir highest rate since 2009</w:t>
      </w:r>
      <w:r w:rsidR="001175ED">
        <w:rPr>
          <w:sz w:val="26"/>
          <w:szCs w:val="26"/>
        </w:rPr>
        <w:t>/</w:t>
      </w:r>
      <w:r>
        <w:rPr>
          <w:sz w:val="26"/>
          <w:szCs w:val="26"/>
        </w:rPr>
        <w:t xml:space="preserve">10. </w:t>
      </w:r>
    </w:p>
    <w:p w:rsidR="00BC0FF1" w:rsidRPr="00895A72" w:rsidRDefault="00BC0FF1" w:rsidP="00CB1CC2">
      <w:pPr>
        <w:pStyle w:val="NoSpacing"/>
        <w:ind w:left="-567" w:right="-612"/>
        <w:jc w:val="both"/>
        <w:rPr>
          <w:sz w:val="26"/>
          <w:szCs w:val="26"/>
        </w:rPr>
      </w:pPr>
    </w:p>
    <w:p w:rsidR="00E226FA" w:rsidRPr="00E226FA" w:rsidRDefault="0055324A" w:rsidP="00C472F2">
      <w:pPr>
        <w:pStyle w:val="NoSpacing"/>
        <w:ind w:left="-567" w:right="-612"/>
        <w:jc w:val="both"/>
        <w:rPr>
          <w:b/>
          <w:sz w:val="26"/>
          <w:szCs w:val="26"/>
        </w:rPr>
      </w:pPr>
      <w:r w:rsidRPr="00E226FA">
        <w:rPr>
          <w:b/>
          <w:sz w:val="26"/>
          <w:szCs w:val="26"/>
        </w:rPr>
        <w:t>Number of primary fires in North Wales by location</w:t>
      </w:r>
    </w:p>
    <w:p w:rsidR="00732425" w:rsidRDefault="00B20EEB" w:rsidP="00CB1CC2">
      <w:pPr>
        <w:pStyle w:val="NoSpacing"/>
        <w:ind w:left="-567" w:right="-612"/>
        <w:jc w:val="both"/>
        <w:rPr>
          <w:noProof/>
          <w:sz w:val="26"/>
          <w:szCs w:val="26"/>
          <w:lang w:eastAsia="en-GB"/>
        </w:rPr>
      </w:pPr>
      <w:r>
        <w:rPr>
          <w:noProof/>
          <w:sz w:val="26"/>
          <w:szCs w:val="26"/>
          <w:lang w:eastAsia="en-GB"/>
        </w:rPr>
        <w:drawing>
          <wp:inline distT="0" distB="0" distL="0" distR="0">
            <wp:extent cx="6416703" cy="2830664"/>
            <wp:effectExtent l="0" t="0" r="22225" b="27305"/>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C472F2" w:rsidRPr="003E13A5" w:rsidRDefault="00665DEA" w:rsidP="00B20EEB">
      <w:pPr>
        <w:pStyle w:val="NoSpacing"/>
        <w:spacing w:before="60"/>
        <w:ind w:left="-567"/>
      </w:pPr>
      <w:r>
        <w:t>Source:  Stats Wales</w:t>
      </w:r>
    </w:p>
    <w:p w:rsidR="00C472F2" w:rsidRDefault="00C472F2" w:rsidP="00A07849">
      <w:pPr>
        <w:pStyle w:val="NoSpacing"/>
        <w:ind w:left="-426" w:right="-612"/>
        <w:jc w:val="both"/>
        <w:rPr>
          <w:b/>
          <w:sz w:val="26"/>
          <w:szCs w:val="26"/>
        </w:rPr>
      </w:pPr>
    </w:p>
    <w:p w:rsidR="00E226FA" w:rsidRDefault="006511D7" w:rsidP="00C472F2">
      <w:pPr>
        <w:pStyle w:val="NoSpacing"/>
        <w:ind w:left="-567" w:right="-612"/>
        <w:jc w:val="both"/>
        <w:rPr>
          <w:b/>
          <w:sz w:val="26"/>
          <w:szCs w:val="26"/>
        </w:rPr>
      </w:pPr>
      <w:r w:rsidRPr="001175ED">
        <w:rPr>
          <w:b/>
          <w:sz w:val="26"/>
          <w:szCs w:val="26"/>
        </w:rPr>
        <w:t>Number of fatal casualties from fires in North Wales by location</w:t>
      </w:r>
      <w:r w:rsidR="001175ED" w:rsidRPr="001175ED">
        <w:rPr>
          <w:b/>
          <w:sz w:val="26"/>
          <w:szCs w:val="26"/>
        </w:rPr>
        <w:t xml:space="preserve"> </w:t>
      </w:r>
    </w:p>
    <w:p w:rsidR="0011736C" w:rsidRPr="00E226FA" w:rsidRDefault="006511D7" w:rsidP="00C472F2">
      <w:pPr>
        <w:pStyle w:val="NoSpacing"/>
        <w:ind w:left="-567" w:right="-612"/>
        <w:jc w:val="both"/>
        <w:rPr>
          <w:sz w:val="26"/>
          <w:szCs w:val="26"/>
        </w:rPr>
      </w:pPr>
      <w:r w:rsidRPr="00E226FA">
        <w:rPr>
          <w:noProof/>
          <w:sz w:val="26"/>
          <w:szCs w:val="26"/>
          <w:lang w:eastAsia="en-GB"/>
        </w:rPr>
        <w:drawing>
          <wp:inline distT="0" distB="0" distL="0" distR="0" wp14:anchorId="445CE492" wp14:editId="3AB98A3C">
            <wp:extent cx="6488265" cy="2743200"/>
            <wp:effectExtent l="0" t="0" r="27305" b="1905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C472F2" w:rsidRDefault="00C472F2" w:rsidP="002B0E7C">
      <w:pPr>
        <w:pStyle w:val="NoSpacing"/>
        <w:ind w:left="-567"/>
      </w:pPr>
      <w:r w:rsidRPr="00493D06">
        <w:t xml:space="preserve">Source: </w:t>
      </w:r>
      <w:r w:rsidR="00DA17ED" w:rsidRPr="00493D06">
        <w:t>Stats Wales</w:t>
      </w:r>
    </w:p>
    <w:p w:rsidR="004A7EB1" w:rsidRPr="00C472F2" w:rsidRDefault="005029C4" w:rsidP="0061692F">
      <w:pPr>
        <w:pStyle w:val="NoSpacing"/>
        <w:spacing w:line="360" w:lineRule="auto"/>
        <w:ind w:left="-567" w:right="-22"/>
        <w:rPr>
          <w:rFonts w:eastAsia="Times New Roman" w:cs="Arial"/>
          <w:b/>
          <w:color w:val="000000"/>
          <w:sz w:val="26"/>
          <w:szCs w:val="26"/>
          <w:lang w:eastAsia="en-GB"/>
        </w:rPr>
      </w:pPr>
      <w:r w:rsidRPr="00C472F2">
        <w:rPr>
          <w:b/>
          <w:sz w:val="26"/>
          <w:szCs w:val="26"/>
        </w:rPr>
        <w:lastRenderedPageBreak/>
        <w:t xml:space="preserve">Fires </w:t>
      </w:r>
      <w:r w:rsidR="004A7EB1" w:rsidRPr="00C472F2">
        <w:rPr>
          <w:rFonts w:eastAsia="Times New Roman" w:cs="Arial"/>
          <w:b/>
          <w:color w:val="000000"/>
          <w:sz w:val="26"/>
          <w:szCs w:val="26"/>
          <w:lang w:eastAsia="en-GB"/>
        </w:rPr>
        <w:t>in dwellings</w:t>
      </w:r>
    </w:p>
    <w:p w:rsidR="00C472F2" w:rsidRPr="000533CB" w:rsidRDefault="00C472F2" w:rsidP="0061692F">
      <w:pPr>
        <w:pStyle w:val="NoSpacing"/>
        <w:ind w:left="-567" w:right="-22"/>
        <w:jc w:val="both"/>
        <w:rPr>
          <w:rFonts w:eastAsia="Times New Roman" w:cs="Arial"/>
          <w:color w:val="000000"/>
          <w:sz w:val="26"/>
          <w:szCs w:val="26"/>
          <w:lang w:eastAsia="en-GB"/>
        </w:rPr>
      </w:pPr>
      <w:r w:rsidRPr="00C472F2">
        <w:rPr>
          <w:rFonts w:eastAsia="Times New Roman" w:cs="Arial"/>
          <w:color w:val="000000"/>
          <w:sz w:val="26"/>
          <w:szCs w:val="26"/>
          <w:lang w:eastAsia="en-GB"/>
        </w:rPr>
        <w:t>With just over 2,000 fires per year in North Wales, dwelling fires account for around one fifth</w:t>
      </w:r>
      <w:r w:rsidR="005957FC">
        <w:rPr>
          <w:rFonts w:eastAsia="Times New Roman" w:cs="Arial"/>
          <w:color w:val="000000"/>
          <w:sz w:val="26"/>
          <w:szCs w:val="26"/>
          <w:lang w:eastAsia="en-GB"/>
        </w:rPr>
        <w:t xml:space="preserve"> and </w:t>
      </w:r>
      <w:r w:rsidRPr="00C472F2">
        <w:rPr>
          <w:rFonts w:eastAsia="Times New Roman" w:cs="Arial"/>
          <w:color w:val="000000"/>
          <w:sz w:val="26"/>
          <w:szCs w:val="26"/>
          <w:lang w:eastAsia="en-GB"/>
        </w:rPr>
        <w:t>the vast majority of these start accidentally</w:t>
      </w:r>
      <w:r w:rsidR="005957FC">
        <w:rPr>
          <w:rFonts w:eastAsia="Times New Roman" w:cs="Arial"/>
          <w:color w:val="000000"/>
          <w:sz w:val="26"/>
          <w:szCs w:val="26"/>
          <w:lang w:eastAsia="en-GB"/>
        </w:rPr>
        <w:t>, although people are also more likely to be injured by fire in their own home than anywhere else</w:t>
      </w:r>
      <w:r w:rsidR="0096237A">
        <w:rPr>
          <w:rFonts w:eastAsia="Times New Roman" w:cs="Arial"/>
          <w:color w:val="000000"/>
          <w:sz w:val="26"/>
          <w:szCs w:val="26"/>
          <w:lang w:eastAsia="en-GB"/>
        </w:rPr>
        <w:t>,</w:t>
      </w:r>
      <w:r w:rsidR="005957FC">
        <w:rPr>
          <w:rFonts w:eastAsia="Times New Roman" w:cs="Arial"/>
          <w:color w:val="000000"/>
          <w:sz w:val="26"/>
          <w:szCs w:val="26"/>
          <w:lang w:eastAsia="en-GB"/>
        </w:rPr>
        <w:t xml:space="preserve"> </w:t>
      </w:r>
      <w:r w:rsidRPr="00C472F2">
        <w:rPr>
          <w:rFonts w:eastAsia="Times New Roman" w:cs="Arial"/>
          <w:color w:val="000000"/>
          <w:sz w:val="26"/>
          <w:szCs w:val="26"/>
          <w:lang w:eastAsia="en-GB"/>
        </w:rPr>
        <w:t>e</w:t>
      </w:r>
      <w:r w:rsidRPr="000533CB">
        <w:rPr>
          <w:rFonts w:eastAsia="Times New Roman" w:cs="Arial"/>
          <w:color w:val="000000"/>
          <w:sz w:val="26"/>
          <w:szCs w:val="26"/>
          <w:lang w:eastAsia="en-GB"/>
        </w:rPr>
        <w:t>nc</w:t>
      </w:r>
      <w:r w:rsidRPr="00C472F2">
        <w:rPr>
          <w:rFonts w:eastAsia="Times New Roman" w:cs="Arial"/>
          <w:color w:val="000000"/>
          <w:sz w:val="26"/>
          <w:szCs w:val="26"/>
          <w:lang w:eastAsia="en-GB"/>
        </w:rPr>
        <w:t>ouragingly, deliberate primary fires represent only a small proportion of fires</w:t>
      </w:r>
      <w:r w:rsidR="005957FC">
        <w:rPr>
          <w:rFonts w:eastAsia="Times New Roman" w:cs="Arial"/>
          <w:color w:val="000000"/>
          <w:sz w:val="26"/>
          <w:szCs w:val="26"/>
          <w:lang w:eastAsia="en-GB"/>
        </w:rPr>
        <w:t xml:space="preserve"> </w:t>
      </w:r>
      <w:r w:rsidR="00591FA0">
        <w:rPr>
          <w:rFonts w:eastAsia="Times New Roman" w:cs="Arial"/>
          <w:color w:val="000000"/>
          <w:sz w:val="26"/>
          <w:szCs w:val="26"/>
          <w:lang w:eastAsia="en-GB"/>
        </w:rPr>
        <w:t>in North Wales.</w:t>
      </w:r>
    </w:p>
    <w:p w:rsidR="00C472F2" w:rsidRPr="00986453" w:rsidRDefault="00C472F2" w:rsidP="00986453">
      <w:pPr>
        <w:pStyle w:val="NoSpacing"/>
        <w:ind w:left="-567"/>
        <w:jc w:val="both"/>
        <w:rPr>
          <w:rFonts w:eastAsia="Times New Roman" w:cs="Arial"/>
          <w:color w:val="000000"/>
          <w:sz w:val="26"/>
          <w:szCs w:val="26"/>
          <w:lang w:eastAsia="en-GB"/>
        </w:rPr>
      </w:pPr>
    </w:p>
    <w:p w:rsidR="00BC0FF1" w:rsidRPr="000C2AC4" w:rsidRDefault="00BC0FF1" w:rsidP="00BC0FF1">
      <w:pPr>
        <w:pStyle w:val="NoSpacing"/>
        <w:spacing w:line="360" w:lineRule="auto"/>
        <w:ind w:left="-567"/>
        <w:rPr>
          <w:rFonts w:eastAsia="Times New Roman" w:cs="Arial"/>
          <w:b/>
          <w:color w:val="000000"/>
          <w:sz w:val="26"/>
          <w:szCs w:val="26"/>
          <w:lang w:eastAsia="en-GB"/>
        </w:rPr>
      </w:pPr>
      <w:r w:rsidRPr="000C2AC4">
        <w:rPr>
          <w:rFonts w:eastAsia="Times New Roman" w:cs="Arial"/>
          <w:b/>
          <w:color w:val="000000"/>
          <w:sz w:val="26"/>
          <w:szCs w:val="26"/>
          <w:lang w:eastAsia="en-GB"/>
        </w:rPr>
        <w:t>Number of primary dwelling fires in Wales by motive</w:t>
      </w:r>
    </w:p>
    <w:p w:rsidR="00BC0FF1" w:rsidRDefault="00BC0FF1" w:rsidP="00BC0FF1">
      <w:pPr>
        <w:pStyle w:val="NoSpacing"/>
        <w:ind w:left="-567"/>
        <w:rPr>
          <w:rFonts w:eastAsia="Times New Roman" w:cs="Arial"/>
          <w:color w:val="000000"/>
          <w:sz w:val="26"/>
          <w:szCs w:val="26"/>
          <w:highlight w:val="magenta"/>
          <w:lang w:eastAsia="en-GB"/>
        </w:rPr>
      </w:pPr>
      <w:r>
        <w:rPr>
          <w:rFonts w:eastAsia="Times New Roman" w:cs="Arial"/>
          <w:noProof/>
          <w:color w:val="000000"/>
          <w:sz w:val="26"/>
          <w:szCs w:val="26"/>
          <w:lang w:eastAsia="en-GB"/>
        </w:rPr>
        <w:drawing>
          <wp:inline distT="0" distB="0" distL="0" distR="0" wp14:anchorId="48F72167" wp14:editId="4BC9534B">
            <wp:extent cx="6472362" cy="3204375"/>
            <wp:effectExtent l="0" t="0" r="24130" b="15240"/>
            <wp:docPr id="290" name="Chart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771153" w:rsidRPr="00771153" w:rsidRDefault="00771153" w:rsidP="00771153">
      <w:pPr>
        <w:pStyle w:val="NoSpacing"/>
        <w:spacing w:before="120"/>
        <w:ind w:left="-567" w:right="-612"/>
        <w:jc w:val="both"/>
      </w:pPr>
      <w:r w:rsidRPr="00771153">
        <w:t xml:space="preserve">Source:  </w:t>
      </w:r>
      <w:r>
        <w:t>Stats Wales</w:t>
      </w:r>
    </w:p>
    <w:p w:rsidR="00BC0FF1" w:rsidRDefault="00BC0FF1" w:rsidP="00BC0FF1">
      <w:pPr>
        <w:pStyle w:val="NoSpacing"/>
        <w:ind w:left="-567"/>
        <w:rPr>
          <w:rFonts w:eastAsia="Times New Roman" w:cs="Arial"/>
          <w:color w:val="000000"/>
          <w:sz w:val="26"/>
          <w:szCs w:val="26"/>
          <w:lang w:eastAsia="en-GB"/>
        </w:rPr>
      </w:pPr>
    </w:p>
    <w:p w:rsidR="00CE30FD" w:rsidRDefault="00CE30FD" w:rsidP="00BC0FF1">
      <w:pPr>
        <w:pStyle w:val="NoSpacing"/>
        <w:ind w:left="-567"/>
        <w:rPr>
          <w:rFonts w:eastAsia="Times New Roman" w:cs="Arial"/>
          <w:color w:val="000000"/>
          <w:sz w:val="26"/>
          <w:szCs w:val="26"/>
          <w:lang w:eastAsia="en-GB"/>
        </w:rPr>
      </w:pPr>
    </w:p>
    <w:p w:rsidR="00CE30FD" w:rsidRPr="000533CB" w:rsidRDefault="00CE30FD" w:rsidP="00BC0FF1">
      <w:pPr>
        <w:pStyle w:val="NoSpacing"/>
        <w:ind w:left="-567"/>
        <w:rPr>
          <w:rFonts w:eastAsia="Times New Roman" w:cs="Arial"/>
          <w:color w:val="000000"/>
          <w:sz w:val="26"/>
          <w:szCs w:val="26"/>
          <w:lang w:eastAsia="en-GB"/>
        </w:rPr>
      </w:pPr>
      <w:r>
        <w:rPr>
          <w:noProof/>
          <w:sz w:val="26"/>
          <w:szCs w:val="26"/>
          <w:lang w:eastAsia="en-GB"/>
        </w:rPr>
        <w:drawing>
          <wp:inline distT="0" distB="0" distL="0" distR="0" wp14:anchorId="7002A108" wp14:editId="2FE8AB04">
            <wp:extent cx="6472362" cy="3204376"/>
            <wp:effectExtent l="0" t="0" r="24130" b="15240"/>
            <wp:docPr id="293" name="Chart 2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CE30FD" w:rsidRPr="00771153" w:rsidRDefault="00CE30FD" w:rsidP="00CE30FD">
      <w:pPr>
        <w:pStyle w:val="NoSpacing"/>
        <w:spacing w:before="120"/>
        <w:ind w:left="-567" w:right="-612"/>
        <w:jc w:val="both"/>
      </w:pPr>
      <w:r w:rsidRPr="00771153">
        <w:t>Source:  CIPFA.net</w:t>
      </w:r>
    </w:p>
    <w:p w:rsidR="00CE30FD" w:rsidRDefault="00CE30FD" w:rsidP="00CE30FD">
      <w:pPr>
        <w:pStyle w:val="NoSpacing"/>
        <w:ind w:left="-567"/>
        <w:rPr>
          <w:color w:val="FF0000"/>
        </w:rPr>
      </w:pPr>
    </w:p>
    <w:p w:rsidR="008E7DB2" w:rsidRDefault="008E7DB2">
      <w:pPr>
        <w:rPr>
          <w:b/>
          <w:sz w:val="26"/>
          <w:szCs w:val="26"/>
        </w:rPr>
      </w:pPr>
      <w:r>
        <w:rPr>
          <w:b/>
          <w:sz w:val="26"/>
          <w:szCs w:val="26"/>
        </w:rPr>
        <w:br w:type="page"/>
      </w:r>
    </w:p>
    <w:p w:rsidR="00CE30FD" w:rsidRPr="00CE30FD" w:rsidRDefault="00CE30FD" w:rsidP="00F100AC">
      <w:pPr>
        <w:pStyle w:val="NoSpacing"/>
        <w:spacing w:line="360" w:lineRule="auto"/>
        <w:ind w:left="-567" w:right="-613"/>
        <w:rPr>
          <w:b/>
          <w:sz w:val="26"/>
          <w:szCs w:val="26"/>
        </w:rPr>
      </w:pPr>
      <w:r w:rsidRPr="00CE30FD">
        <w:rPr>
          <w:b/>
          <w:sz w:val="26"/>
          <w:szCs w:val="26"/>
        </w:rPr>
        <w:lastRenderedPageBreak/>
        <w:t>Casualties from fires in dwellings</w:t>
      </w:r>
    </w:p>
    <w:p w:rsidR="00CE30FD" w:rsidRPr="00CE30FD" w:rsidRDefault="00CE30FD" w:rsidP="0061692F">
      <w:pPr>
        <w:pStyle w:val="NoSpacing"/>
        <w:ind w:left="-567" w:right="-22"/>
        <w:jc w:val="both"/>
        <w:rPr>
          <w:rFonts w:eastAsia="Times New Roman" w:cs="Arial"/>
          <w:color w:val="000000"/>
          <w:sz w:val="26"/>
          <w:szCs w:val="26"/>
          <w:lang w:eastAsia="en-GB"/>
        </w:rPr>
      </w:pPr>
      <w:r w:rsidRPr="00CE30FD">
        <w:rPr>
          <w:rFonts w:eastAsia="Times New Roman" w:cs="Arial"/>
          <w:color w:val="000000"/>
          <w:sz w:val="26"/>
          <w:szCs w:val="26"/>
          <w:lang w:eastAsia="en-GB"/>
        </w:rPr>
        <w:t>Across Wales in the 17 years since 2001</w:t>
      </w:r>
      <w:r w:rsidR="007D4FA4">
        <w:rPr>
          <w:rFonts w:eastAsia="Times New Roman" w:cs="Arial"/>
          <w:color w:val="000000"/>
          <w:sz w:val="26"/>
          <w:szCs w:val="26"/>
          <w:lang w:eastAsia="en-GB"/>
        </w:rPr>
        <w:t>/</w:t>
      </w:r>
      <w:r w:rsidRPr="00CE30FD">
        <w:rPr>
          <w:rFonts w:eastAsia="Times New Roman" w:cs="Arial"/>
          <w:color w:val="000000"/>
          <w:sz w:val="26"/>
          <w:szCs w:val="26"/>
          <w:lang w:eastAsia="en-GB"/>
        </w:rPr>
        <w:t>02</w:t>
      </w:r>
      <w:r w:rsidR="000A33E7">
        <w:rPr>
          <w:rFonts w:eastAsia="Times New Roman" w:cs="Arial"/>
          <w:color w:val="000000"/>
          <w:sz w:val="26"/>
          <w:szCs w:val="26"/>
          <w:lang w:eastAsia="en-GB"/>
        </w:rPr>
        <w:t xml:space="preserve">, </w:t>
      </w:r>
      <w:r>
        <w:rPr>
          <w:rFonts w:eastAsia="Times New Roman" w:cs="Arial"/>
          <w:color w:val="000000"/>
          <w:sz w:val="26"/>
          <w:szCs w:val="26"/>
          <w:lang w:eastAsia="en-GB"/>
        </w:rPr>
        <w:t xml:space="preserve">77 per cent </w:t>
      </w:r>
      <w:r w:rsidRPr="00CE30FD">
        <w:rPr>
          <w:rFonts w:eastAsia="Times New Roman" w:cs="Arial"/>
          <w:color w:val="000000"/>
          <w:sz w:val="26"/>
          <w:szCs w:val="26"/>
          <w:lang w:eastAsia="en-GB"/>
        </w:rPr>
        <w:t>of fatal casual</w:t>
      </w:r>
      <w:r>
        <w:rPr>
          <w:rFonts w:eastAsia="Times New Roman" w:cs="Arial"/>
          <w:color w:val="000000"/>
          <w:sz w:val="26"/>
          <w:szCs w:val="26"/>
          <w:lang w:eastAsia="en-GB"/>
        </w:rPr>
        <w:t xml:space="preserve">ties occurred in dwelling fires, equating to a total of 297 out of 386 fatalities.  </w:t>
      </w:r>
      <w:r w:rsidR="00386D16">
        <w:rPr>
          <w:rFonts w:eastAsia="Times New Roman" w:cs="Arial"/>
          <w:color w:val="000000"/>
          <w:sz w:val="26"/>
          <w:szCs w:val="26"/>
          <w:lang w:eastAsia="en-GB"/>
        </w:rPr>
        <w:t xml:space="preserve">Provisional figures show there were 15 fatal </w:t>
      </w:r>
      <w:r w:rsidR="007D4FA4">
        <w:rPr>
          <w:rFonts w:eastAsia="Times New Roman" w:cs="Arial"/>
          <w:color w:val="000000"/>
          <w:sz w:val="26"/>
          <w:szCs w:val="26"/>
          <w:lang w:eastAsia="en-GB"/>
        </w:rPr>
        <w:t>casualties in Wales during 2017/</w:t>
      </w:r>
      <w:r w:rsidR="00386D16">
        <w:rPr>
          <w:rFonts w:eastAsia="Times New Roman" w:cs="Arial"/>
          <w:color w:val="000000"/>
          <w:sz w:val="26"/>
          <w:szCs w:val="26"/>
          <w:lang w:eastAsia="en-GB"/>
        </w:rPr>
        <w:t>18</w:t>
      </w:r>
      <w:r w:rsidR="0096237A">
        <w:rPr>
          <w:rFonts w:eastAsia="Times New Roman" w:cs="Arial"/>
          <w:color w:val="000000"/>
          <w:sz w:val="26"/>
          <w:szCs w:val="26"/>
          <w:lang w:eastAsia="en-GB"/>
        </w:rPr>
        <w:t>. A</w:t>
      </w:r>
      <w:r>
        <w:rPr>
          <w:rFonts w:eastAsia="Times New Roman" w:cs="Arial"/>
          <w:color w:val="000000"/>
          <w:sz w:val="26"/>
          <w:szCs w:val="26"/>
          <w:lang w:eastAsia="en-GB"/>
        </w:rPr>
        <w:t xml:space="preserve">lmost three quarters of </w:t>
      </w:r>
      <w:r w:rsidR="00386D16">
        <w:rPr>
          <w:rFonts w:eastAsia="Times New Roman" w:cs="Arial"/>
          <w:color w:val="000000"/>
          <w:sz w:val="26"/>
          <w:szCs w:val="26"/>
          <w:lang w:eastAsia="en-GB"/>
        </w:rPr>
        <w:t>these we</w:t>
      </w:r>
      <w:r>
        <w:rPr>
          <w:rFonts w:eastAsia="Times New Roman" w:cs="Arial"/>
          <w:color w:val="000000"/>
          <w:sz w:val="26"/>
          <w:szCs w:val="26"/>
          <w:lang w:eastAsia="en-GB"/>
        </w:rPr>
        <w:t xml:space="preserve">re the result of dwelling fires, a similar proportion to that seen in the previous year.  </w:t>
      </w:r>
      <w:r w:rsidR="00386D16">
        <w:rPr>
          <w:rFonts w:eastAsia="Times New Roman" w:cs="Arial"/>
          <w:color w:val="000000"/>
          <w:sz w:val="26"/>
          <w:szCs w:val="26"/>
          <w:lang w:eastAsia="en-GB"/>
        </w:rPr>
        <w:t xml:space="preserve">In North Wales </w:t>
      </w:r>
      <w:r w:rsidRPr="00696DCB">
        <w:rPr>
          <w:rFonts w:eastAsia="Times New Roman" w:cs="Arial"/>
          <w:color w:val="000000"/>
          <w:sz w:val="26"/>
          <w:szCs w:val="26"/>
          <w:lang w:eastAsia="en-GB"/>
        </w:rPr>
        <w:t xml:space="preserve">one person lost their life to </w:t>
      </w:r>
      <w:r w:rsidR="000A33E7">
        <w:rPr>
          <w:rFonts w:eastAsia="Times New Roman" w:cs="Arial"/>
          <w:color w:val="000000"/>
          <w:sz w:val="26"/>
          <w:szCs w:val="26"/>
          <w:lang w:eastAsia="en-GB"/>
        </w:rPr>
        <w:t xml:space="preserve">a </w:t>
      </w:r>
      <w:r w:rsidR="00386D16">
        <w:rPr>
          <w:rFonts w:eastAsia="Times New Roman" w:cs="Arial"/>
          <w:color w:val="000000"/>
          <w:sz w:val="26"/>
          <w:szCs w:val="26"/>
          <w:lang w:eastAsia="en-GB"/>
        </w:rPr>
        <w:t xml:space="preserve">fire in a </w:t>
      </w:r>
      <w:r w:rsidR="000A33E7">
        <w:rPr>
          <w:rFonts w:eastAsia="Times New Roman" w:cs="Arial"/>
          <w:color w:val="000000"/>
          <w:sz w:val="26"/>
          <w:szCs w:val="26"/>
          <w:lang w:eastAsia="en-GB"/>
        </w:rPr>
        <w:t>dwelling</w:t>
      </w:r>
      <w:r w:rsidR="006D6FB7">
        <w:rPr>
          <w:rFonts w:eastAsia="Times New Roman" w:cs="Arial"/>
          <w:color w:val="000000"/>
          <w:sz w:val="26"/>
          <w:szCs w:val="26"/>
          <w:lang w:eastAsia="en-GB"/>
        </w:rPr>
        <w:t xml:space="preserve"> and this started accidentally</w:t>
      </w:r>
      <w:r w:rsidR="000A33E7">
        <w:rPr>
          <w:rFonts w:eastAsia="Times New Roman" w:cs="Arial"/>
          <w:color w:val="000000"/>
          <w:sz w:val="26"/>
          <w:szCs w:val="26"/>
          <w:lang w:eastAsia="en-GB"/>
        </w:rPr>
        <w:t>.</w:t>
      </w:r>
    </w:p>
    <w:p w:rsidR="00CE30FD" w:rsidRDefault="00CE30FD" w:rsidP="006D6FB7">
      <w:pPr>
        <w:pStyle w:val="NoSpacing"/>
        <w:ind w:left="-567" w:right="-329"/>
        <w:jc w:val="both"/>
        <w:rPr>
          <w:color w:val="FF0000"/>
        </w:rPr>
      </w:pPr>
    </w:p>
    <w:p w:rsidR="00707DAE" w:rsidRPr="001A1522" w:rsidRDefault="00707DAE" w:rsidP="00CE30FD">
      <w:pPr>
        <w:pStyle w:val="NoSpacing"/>
        <w:ind w:left="-567"/>
        <w:rPr>
          <w:rFonts w:eastAsia="Times New Roman" w:cs="Arial"/>
          <w:color w:val="000000"/>
          <w:sz w:val="26"/>
          <w:szCs w:val="26"/>
          <w:lang w:eastAsia="en-GB"/>
        </w:rPr>
      </w:pPr>
    </w:p>
    <w:p w:rsidR="00C35F3B" w:rsidRDefault="00C35F3B" w:rsidP="00707DAE">
      <w:pPr>
        <w:pStyle w:val="NoSpacing"/>
        <w:ind w:left="-567"/>
        <w:rPr>
          <w:b/>
          <w:sz w:val="26"/>
          <w:szCs w:val="26"/>
        </w:rPr>
      </w:pPr>
      <w:r w:rsidRPr="00210798">
        <w:rPr>
          <w:b/>
          <w:sz w:val="26"/>
          <w:szCs w:val="26"/>
        </w:rPr>
        <w:t xml:space="preserve">Number </w:t>
      </w:r>
      <w:r w:rsidR="001A1522">
        <w:rPr>
          <w:b/>
          <w:sz w:val="26"/>
          <w:szCs w:val="26"/>
        </w:rPr>
        <w:t>and rate of fatal casualties from fires by Fire and Rescue Authority</w:t>
      </w:r>
    </w:p>
    <w:p w:rsidR="00707DAE" w:rsidRPr="004A38F8" w:rsidRDefault="00707DAE" w:rsidP="00707DAE">
      <w:pPr>
        <w:pStyle w:val="NoSpacing"/>
        <w:ind w:left="-567"/>
        <w:rPr>
          <w:b/>
          <w:sz w:val="26"/>
          <w:szCs w:val="26"/>
        </w:rPr>
      </w:pPr>
    </w:p>
    <w:tbl>
      <w:tblPr>
        <w:tblW w:w="10206" w:type="dxa"/>
        <w:tblInd w:w="-459" w:type="dxa"/>
        <w:tblLayout w:type="fixed"/>
        <w:tblLook w:val="04A0" w:firstRow="1" w:lastRow="0" w:firstColumn="1" w:lastColumn="0" w:noHBand="0" w:noVBand="1"/>
      </w:tblPr>
      <w:tblGrid>
        <w:gridCol w:w="1418"/>
        <w:gridCol w:w="1098"/>
        <w:gridCol w:w="1099"/>
        <w:gridCol w:w="1098"/>
        <w:gridCol w:w="1099"/>
        <w:gridCol w:w="1098"/>
        <w:gridCol w:w="1099"/>
        <w:gridCol w:w="1098"/>
        <w:gridCol w:w="1099"/>
      </w:tblGrid>
      <w:tr w:rsidR="00D93AEB" w:rsidRPr="00D93AEB" w:rsidTr="002319EE">
        <w:trPr>
          <w:trHeight w:val="255"/>
        </w:trPr>
        <w:tc>
          <w:tcPr>
            <w:tcW w:w="1418" w:type="dxa"/>
            <w:tcBorders>
              <w:left w:val="nil"/>
            </w:tcBorders>
            <w:shd w:val="clear" w:color="FFFFFF" w:fill="FFFFFF"/>
            <w:noWrap/>
            <w:vAlign w:val="bottom"/>
          </w:tcPr>
          <w:p w:rsidR="00D93AEB" w:rsidRPr="00D93AEB" w:rsidRDefault="00D93AEB" w:rsidP="00D93AEB">
            <w:pPr>
              <w:spacing w:after="0" w:line="240" w:lineRule="auto"/>
              <w:jc w:val="center"/>
              <w:rPr>
                <w:rFonts w:eastAsia="Times New Roman" w:cs="Arial"/>
                <w:color w:val="000000"/>
                <w:sz w:val="24"/>
                <w:szCs w:val="24"/>
                <w:lang w:eastAsia="en-GB"/>
              </w:rPr>
            </w:pPr>
          </w:p>
        </w:tc>
        <w:tc>
          <w:tcPr>
            <w:tcW w:w="2197" w:type="dxa"/>
            <w:gridSpan w:val="2"/>
            <w:shd w:val="clear" w:color="FFFFFF" w:fill="FFFFFF"/>
            <w:noWrap/>
            <w:vAlign w:val="bottom"/>
          </w:tcPr>
          <w:p w:rsidR="00D93AEB" w:rsidRPr="00CA2F71" w:rsidRDefault="00D93AEB" w:rsidP="00D93AEB">
            <w:pPr>
              <w:spacing w:after="0" w:line="240" w:lineRule="auto"/>
              <w:jc w:val="center"/>
              <w:rPr>
                <w:rFonts w:eastAsia="Times New Roman" w:cs="Arial"/>
                <w:color w:val="000000"/>
                <w:sz w:val="24"/>
                <w:szCs w:val="24"/>
                <w:lang w:eastAsia="en-GB"/>
              </w:rPr>
            </w:pPr>
            <w:r w:rsidRPr="00CA2F71">
              <w:rPr>
                <w:rFonts w:eastAsia="Times New Roman" w:cs="Arial"/>
                <w:color w:val="000000"/>
                <w:sz w:val="24"/>
                <w:szCs w:val="24"/>
                <w:lang w:eastAsia="en-GB"/>
              </w:rPr>
              <w:t>North Wales</w:t>
            </w:r>
          </w:p>
        </w:tc>
        <w:tc>
          <w:tcPr>
            <w:tcW w:w="2197" w:type="dxa"/>
            <w:gridSpan w:val="2"/>
            <w:shd w:val="clear" w:color="FFFFFF" w:fill="FFFFFF"/>
            <w:noWrap/>
            <w:vAlign w:val="bottom"/>
          </w:tcPr>
          <w:p w:rsidR="00D93AEB" w:rsidRPr="00CA2F71" w:rsidRDefault="00D93AEB" w:rsidP="00D93AEB">
            <w:pPr>
              <w:spacing w:after="0" w:line="240" w:lineRule="auto"/>
              <w:ind w:left="-104" w:right="-108"/>
              <w:jc w:val="center"/>
              <w:rPr>
                <w:rFonts w:eastAsia="Times New Roman" w:cs="Arial"/>
                <w:color w:val="000000"/>
                <w:sz w:val="24"/>
                <w:szCs w:val="24"/>
                <w:lang w:eastAsia="en-GB"/>
              </w:rPr>
            </w:pPr>
            <w:r w:rsidRPr="00CA2F71">
              <w:rPr>
                <w:rFonts w:eastAsia="Times New Roman" w:cs="Arial"/>
                <w:color w:val="000000"/>
                <w:sz w:val="24"/>
                <w:szCs w:val="24"/>
                <w:lang w:eastAsia="en-GB"/>
              </w:rPr>
              <w:t>Mid and West Wales</w:t>
            </w:r>
          </w:p>
        </w:tc>
        <w:tc>
          <w:tcPr>
            <w:tcW w:w="2197" w:type="dxa"/>
            <w:gridSpan w:val="2"/>
            <w:shd w:val="clear" w:color="FFFFFF" w:fill="FFFFFF"/>
            <w:vAlign w:val="bottom"/>
          </w:tcPr>
          <w:p w:rsidR="00D93AEB" w:rsidRPr="00CA2F71" w:rsidRDefault="00D93AEB" w:rsidP="00D93AEB">
            <w:pPr>
              <w:spacing w:after="0" w:line="240" w:lineRule="auto"/>
              <w:jc w:val="center"/>
              <w:rPr>
                <w:rFonts w:eastAsia="Times New Roman" w:cs="Arial"/>
                <w:color w:val="000000"/>
                <w:sz w:val="24"/>
                <w:szCs w:val="24"/>
                <w:lang w:eastAsia="en-GB"/>
              </w:rPr>
            </w:pPr>
            <w:r w:rsidRPr="00CA2F71">
              <w:rPr>
                <w:rFonts w:eastAsia="Times New Roman" w:cs="Arial"/>
                <w:color w:val="000000"/>
                <w:sz w:val="24"/>
                <w:szCs w:val="24"/>
                <w:lang w:eastAsia="en-GB"/>
              </w:rPr>
              <w:t>South Wales</w:t>
            </w:r>
          </w:p>
        </w:tc>
        <w:tc>
          <w:tcPr>
            <w:tcW w:w="2197" w:type="dxa"/>
            <w:gridSpan w:val="2"/>
            <w:shd w:val="clear" w:color="FFFFFF" w:fill="FFFFFF"/>
            <w:vAlign w:val="bottom"/>
          </w:tcPr>
          <w:p w:rsidR="00D93AEB" w:rsidRPr="00CA2F71" w:rsidRDefault="00D93AEB" w:rsidP="00D93AEB">
            <w:pPr>
              <w:spacing w:after="0" w:line="240" w:lineRule="auto"/>
              <w:jc w:val="center"/>
              <w:rPr>
                <w:rFonts w:eastAsia="Times New Roman" w:cs="Arial"/>
                <w:b/>
                <w:color w:val="000000"/>
                <w:sz w:val="24"/>
                <w:szCs w:val="24"/>
                <w:lang w:eastAsia="en-GB"/>
              </w:rPr>
            </w:pPr>
            <w:r w:rsidRPr="00CA2F71">
              <w:rPr>
                <w:rFonts w:eastAsia="Times New Roman" w:cs="Arial"/>
                <w:b/>
                <w:color w:val="000000"/>
                <w:sz w:val="24"/>
                <w:szCs w:val="24"/>
                <w:lang w:eastAsia="en-GB"/>
              </w:rPr>
              <w:t>Wales</w:t>
            </w:r>
          </w:p>
        </w:tc>
      </w:tr>
      <w:tr w:rsidR="00D93AEB" w:rsidRPr="00D93AEB" w:rsidTr="002319EE">
        <w:trPr>
          <w:trHeight w:val="255"/>
        </w:trPr>
        <w:tc>
          <w:tcPr>
            <w:tcW w:w="1418" w:type="dxa"/>
            <w:tcBorders>
              <w:left w:val="nil"/>
              <w:bottom w:val="single" w:sz="4" w:space="0" w:color="auto"/>
            </w:tcBorders>
            <w:shd w:val="clear" w:color="FFFFFF" w:fill="FFFFFF"/>
            <w:noWrap/>
            <w:vAlign w:val="bottom"/>
            <w:hideMark/>
          </w:tcPr>
          <w:p w:rsidR="00D93AEB" w:rsidRPr="00D93AEB" w:rsidRDefault="00D93AEB" w:rsidP="002319EE">
            <w:pPr>
              <w:spacing w:after="0" w:line="240" w:lineRule="auto"/>
              <w:rPr>
                <w:rFonts w:eastAsia="Times New Roman" w:cs="Arial"/>
                <w:color w:val="000000"/>
                <w:sz w:val="24"/>
                <w:szCs w:val="24"/>
                <w:lang w:eastAsia="en-GB"/>
              </w:rPr>
            </w:pPr>
            <w:r w:rsidRPr="00D93AEB">
              <w:rPr>
                <w:rFonts w:eastAsia="Times New Roman" w:cs="Arial"/>
                <w:color w:val="000000"/>
                <w:sz w:val="24"/>
                <w:szCs w:val="24"/>
                <w:lang w:eastAsia="en-GB"/>
              </w:rPr>
              <w:t> </w:t>
            </w:r>
          </w:p>
        </w:tc>
        <w:tc>
          <w:tcPr>
            <w:tcW w:w="1098" w:type="dxa"/>
            <w:tcBorders>
              <w:bottom w:val="single" w:sz="4" w:space="0" w:color="auto"/>
            </w:tcBorders>
            <w:shd w:val="clear" w:color="FFFFFF" w:fill="FFFFFF"/>
            <w:noWrap/>
            <w:vAlign w:val="bottom"/>
          </w:tcPr>
          <w:p w:rsidR="00D93AEB" w:rsidRPr="00CA2F71" w:rsidRDefault="00D93AEB" w:rsidP="00D93AEB">
            <w:pPr>
              <w:spacing w:after="0" w:line="240" w:lineRule="auto"/>
              <w:jc w:val="center"/>
              <w:rPr>
                <w:rFonts w:eastAsia="Times New Roman" w:cs="Arial"/>
                <w:color w:val="000000"/>
                <w:sz w:val="24"/>
                <w:szCs w:val="24"/>
                <w:lang w:eastAsia="en-GB"/>
              </w:rPr>
            </w:pPr>
            <w:r w:rsidRPr="00CA2F71">
              <w:rPr>
                <w:rFonts w:eastAsia="Times New Roman" w:cs="Arial"/>
                <w:color w:val="000000"/>
                <w:sz w:val="24"/>
                <w:szCs w:val="24"/>
                <w:lang w:eastAsia="en-GB"/>
              </w:rPr>
              <w:t>Number</w:t>
            </w:r>
          </w:p>
        </w:tc>
        <w:tc>
          <w:tcPr>
            <w:tcW w:w="1099" w:type="dxa"/>
            <w:tcBorders>
              <w:bottom w:val="single" w:sz="4" w:space="0" w:color="auto"/>
            </w:tcBorders>
            <w:shd w:val="clear" w:color="FFFFFF" w:fill="FFFFFF"/>
            <w:noWrap/>
            <w:vAlign w:val="bottom"/>
          </w:tcPr>
          <w:p w:rsidR="00D93AEB" w:rsidRPr="00CA2F71" w:rsidRDefault="00D93AEB" w:rsidP="00D93AEB">
            <w:pPr>
              <w:spacing w:after="0" w:line="240" w:lineRule="auto"/>
              <w:jc w:val="center"/>
              <w:rPr>
                <w:rFonts w:eastAsia="Times New Roman" w:cs="Arial"/>
                <w:color w:val="000000"/>
                <w:sz w:val="24"/>
                <w:szCs w:val="24"/>
                <w:lang w:eastAsia="en-GB"/>
              </w:rPr>
            </w:pPr>
            <w:proofErr w:type="spellStart"/>
            <w:r w:rsidRPr="00CA2F71">
              <w:rPr>
                <w:rFonts w:eastAsia="Times New Roman" w:cs="Arial"/>
                <w:color w:val="000000"/>
                <w:sz w:val="24"/>
                <w:szCs w:val="24"/>
                <w:lang w:eastAsia="en-GB"/>
              </w:rPr>
              <w:t>pmp</w:t>
            </w:r>
            <w:proofErr w:type="spellEnd"/>
            <w:r w:rsidRPr="00CA2F71">
              <w:rPr>
                <w:rFonts w:eastAsia="Times New Roman" w:cs="Arial"/>
                <w:color w:val="000000"/>
                <w:sz w:val="24"/>
                <w:szCs w:val="24"/>
                <w:lang w:eastAsia="en-GB"/>
              </w:rPr>
              <w:t>(a)</w:t>
            </w:r>
          </w:p>
        </w:tc>
        <w:tc>
          <w:tcPr>
            <w:tcW w:w="1098" w:type="dxa"/>
            <w:tcBorders>
              <w:bottom w:val="single" w:sz="4" w:space="0" w:color="auto"/>
            </w:tcBorders>
            <w:shd w:val="clear" w:color="FFFFFF" w:fill="FFFFFF"/>
            <w:noWrap/>
            <w:vAlign w:val="bottom"/>
          </w:tcPr>
          <w:p w:rsidR="00D93AEB" w:rsidRPr="00CA2F71" w:rsidRDefault="00D93AEB" w:rsidP="00D93AEB">
            <w:pPr>
              <w:spacing w:after="0" w:line="240" w:lineRule="auto"/>
              <w:jc w:val="center"/>
              <w:rPr>
                <w:rFonts w:eastAsia="Times New Roman" w:cs="Arial"/>
                <w:color w:val="000000"/>
                <w:sz w:val="24"/>
                <w:szCs w:val="24"/>
                <w:lang w:eastAsia="en-GB"/>
              </w:rPr>
            </w:pPr>
            <w:r w:rsidRPr="00CA2F71">
              <w:rPr>
                <w:rFonts w:eastAsia="Times New Roman" w:cs="Arial"/>
                <w:color w:val="000000"/>
                <w:sz w:val="24"/>
                <w:szCs w:val="24"/>
                <w:lang w:eastAsia="en-GB"/>
              </w:rPr>
              <w:t>Number</w:t>
            </w:r>
          </w:p>
        </w:tc>
        <w:tc>
          <w:tcPr>
            <w:tcW w:w="1099" w:type="dxa"/>
            <w:tcBorders>
              <w:bottom w:val="single" w:sz="4" w:space="0" w:color="auto"/>
            </w:tcBorders>
            <w:shd w:val="clear" w:color="FFFFFF" w:fill="FFFFFF"/>
            <w:noWrap/>
            <w:vAlign w:val="bottom"/>
          </w:tcPr>
          <w:p w:rsidR="00D93AEB" w:rsidRPr="00CA2F71" w:rsidRDefault="00D93AEB" w:rsidP="00D93AEB">
            <w:pPr>
              <w:spacing w:after="0" w:line="240" w:lineRule="auto"/>
              <w:jc w:val="center"/>
              <w:rPr>
                <w:rFonts w:eastAsia="Times New Roman" w:cs="Arial"/>
                <w:color w:val="000000"/>
                <w:sz w:val="24"/>
                <w:szCs w:val="24"/>
                <w:lang w:eastAsia="en-GB"/>
              </w:rPr>
            </w:pPr>
            <w:proofErr w:type="spellStart"/>
            <w:r w:rsidRPr="00CA2F71">
              <w:rPr>
                <w:rFonts w:eastAsia="Times New Roman" w:cs="Arial"/>
                <w:color w:val="000000"/>
                <w:sz w:val="24"/>
                <w:szCs w:val="24"/>
                <w:lang w:eastAsia="en-GB"/>
              </w:rPr>
              <w:t>pmp</w:t>
            </w:r>
            <w:proofErr w:type="spellEnd"/>
            <w:r w:rsidRPr="00CA2F71">
              <w:rPr>
                <w:rFonts w:eastAsia="Times New Roman" w:cs="Arial"/>
                <w:color w:val="000000"/>
                <w:sz w:val="24"/>
                <w:szCs w:val="24"/>
                <w:lang w:eastAsia="en-GB"/>
              </w:rPr>
              <w:t>(a)</w:t>
            </w:r>
          </w:p>
        </w:tc>
        <w:tc>
          <w:tcPr>
            <w:tcW w:w="1098" w:type="dxa"/>
            <w:tcBorders>
              <w:bottom w:val="single" w:sz="4" w:space="0" w:color="auto"/>
            </w:tcBorders>
            <w:shd w:val="clear" w:color="FFFFFF" w:fill="FFFFFF"/>
            <w:vAlign w:val="bottom"/>
          </w:tcPr>
          <w:p w:rsidR="00D93AEB" w:rsidRPr="00CA2F71" w:rsidRDefault="00D93AEB" w:rsidP="00D93AEB">
            <w:pPr>
              <w:spacing w:after="0" w:line="240" w:lineRule="auto"/>
              <w:jc w:val="center"/>
              <w:rPr>
                <w:rFonts w:eastAsia="Times New Roman" w:cs="Arial"/>
                <w:color w:val="000000"/>
                <w:sz w:val="24"/>
                <w:szCs w:val="24"/>
                <w:lang w:eastAsia="en-GB"/>
              </w:rPr>
            </w:pPr>
            <w:r w:rsidRPr="00CA2F71">
              <w:rPr>
                <w:rFonts w:eastAsia="Times New Roman" w:cs="Arial"/>
                <w:color w:val="000000"/>
                <w:sz w:val="24"/>
                <w:szCs w:val="24"/>
                <w:lang w:eastAsia="en-GB"/>
              </w:rPr>
              <w:t>Number</w:t>
            </w:r>
          </w:p>
        </w:tc>
        <w:tc>
          <w:tcPr>
            <w:tcW w:w="1099" w:type="dxa"/>
            <w:tcBorders>
              <w:bottom w:val="single" w:sz="4" w:space="0" w:color="auto"/>
            </w:tcBorders>
            <w:shd w:val="clear" w:color="FFFFFF" w:fill="FFFFFF"/>
            <w:vAlign w:val="bottom"/>
          </w:tcPr>
          <w:p w:rsidR="00D93AEB" w:rsidRPr="00CA2F71" w:rsidRDefault="00D93AEB" w:rsidP="00D93AEB">
            <w:pPr>
              <w:spacing w:after="0" w:line="240" w:lineRule="auto"/>
              <w:jc w:val="center"/>
              <w:rPr>
                <w:rFonts w:eastAsia="Times New Roman" w:cs="Arial"/>
                <w:color w:val="000000"/>
                <w:sz w:val="24"/>
                <w:szCs w:val="24"/>
                <w:lang w:eastAsia="en-GB"/>
              </w:rPr>
            </w:pPr>
            <w:proofErr w:type="spellStart"/>
            <w:r w:rsidRPr="00CA2F71">
              <w:rPr>
                <w:rFonts w:eastAsia="Times New Roman" w:cs="Arial"/>
                <w:color w:val="000000"/>
                <w:sz w:val="24"/>
                <w:szCs w:val="24"/>
                <w:lang w:eastAsia="en-GB"/>
              </w:rPr>
              <w:t>pmp</w:t>
            </w:r>
            <w:proofErr w:type="spellEnd"/>
            <w:r w:rsidRPr="00CA2F71">
              <w:rPr>
                <w:rFonts w:eastAsia="Times New Roman" w:cs="Arial"/>
                <w:color w:val="000000"/>
                <w:sz w:val="24"/>
                <w:szCs w:val="24"/>
                <w:lang w:eastAsia="en-GB"/>
              </w:rPr>
              <w:t>(a)</w:t>
            </w:r>
          </w:p>
        </w:tc>
        <w:tc>
          <w:tcPr>
            <w:tcW w:w="1098" w:type="dxa"/>
            <w:tcBorders>
              <w:bottom w:val="single" w:sz="4" w:space="0" w:color="auto"/>
            </w:tcBorders>
            <w:shd w:val="clear" w:color="FFFFFF" w:fill="FFFFFF"/>
            <w:vAlign w:val="bottom"/>
          </w:tcPr>
          <w:p w:rsidR="00D93AEB" w:rsidRPr="00CA2F71" w:rsidRDefault="00D93AEB" w:rsidP="008E41A9">
            <w:pPr>
              <w:spacing w:after="0" w:line="240" w:lineRule="auto"/>
              <w:jc w:val="right"/>
              <w:rPr>
                <w:rFonts w:eastAsia="Times New Roman" w:cs="Arial"/>
                <w:b/>
                <w:color w:val="000000"/>
                <w:sz w:val="24"/>
                <w:szCs w:val="24"/>
                <w:lang w:eastAsia="en-GB"/>
              </w:rPr>
            </w:pPr>
            <w:r w:rsidRPr="00CA2F71">
              <w:rPr>
                <w:rFonts w:eastAsia="Times New Roman" w:cs="Arial"/>
                <w:b/>
                <w:color w:val="000000"/>
                <w:sz w:val="24"/>
                <w:szCs w:val="24"/>
                <w:lang w:eastAsia="en-GB"/>
              </w:rPr>
              <w:t>Number</w:t>
            </w:r>
          </w:p>
        </w:tc>
        <w:tc>
          <w:tcPr>
            <w:tcW w:w="1099" w:type="dxa"/>
            <w:tcBorders>
              <w:bottom w:val="single" w:sz="4" w:space="0" w:color="auto"/>
              <w:right w:val="nil"/>
            </w:tcBorders>
            <w:shd w:val="clear" w:color="FFFFFF" w:fill="FFFFFF"/>
            <w:vAlign w:val="bottom"/>
          </w:tcPr>
          <w:p w:rsidR="00D93AEB" w:rsidRPr="00CA2F71" w:rsidRDefault="00D93AEB" w:rsidP="00D93AEB">
            <w:pPr>
              <w:spacing w:after="0" w:line="240" w:lineRule="auto"/>
              <w:jc w:val="center"/>
              <w:rPr>
                <w:rFonts w:eastAsia="Times New Roman" w:cs="Arial"/>
                <w:b/>
                <w:color w:val="000000"/>
                <w:sz w:val="24"/>
                <w:szCs w:val="24"/>
                <w:lang w:eastAsia="en-GB"/>
              </w:rPr>
            </w:pPr>
            <w:proofErr w:type="spellStart"/>
            <w:r w:rsidRPr="00CA2F71">
              <w:rPr>
                <w:rFonts w:eastAsia="Times New Roman" w:cs="Arial"/>
                <w:b/>
                <w:color w:val="000000"/>
                <w:sz w:val="24"/>
                <w:szCs w:val="24"/>
                <w:lang w:eastAsia="en-GB"/>
              </w:rPr>
              <w:t>pmp</w:t>
            </w:r>
            <w:proofErr w:type="spellEnd"/>
            <w:r w:rsidRPr="00CA2F71">
              <w:rPr>
                <w:rFonts w:eastAsia="Times New Roman" w:cs="Arial"/>
                <w:b/>
                <w:color w:val="000000"/>
                <w:sz w:val="24"/>
                <w:szCs w:val="24"/>
                <w:lang w:eastAsia="en-GB"/>
              </w:rPr>
              <w:t>(a)</w:t>
            </w:r>
          </w:p>
        </w:tc>
      </w:tr>
      <w:tr w:rsidR="008E41A9" w:rsidRPr="00D93AEB" w:rsidTr="002319EE">
        <w:trPr>
          <w:trHeight w:val="255"/>
        </w:trPr>
        <w:tc>
          <w:tcPr>
            <w:tcW w:w="1418" w:type="dxa"/>
            <w:tcBorders>
              <w:top w:val="single" w:sz="4" w:space="0" w:color="auto"/>
              <w:left w:val="nil"/>
              <w:bottom w:val="nil"/>
              <w:right w:val="single" w:sz="4" w:space="0" w:color="auto"/>
            </w:tcBorders>
            <w:shd w:val="clear" w:color="FFFFFF" w:fill="FFFFFF"/>
            <w:noWrap/>
            <w:vAlign w:val="bottom"/>
            <w:hideMark/>
          </w:tcPr>
          <w:p w:rsidR="008E41A9" w:rsidRPr="00526F6D" w:rsidRDefault="007D4FA4" w:rsidP="002319EE">
            <w:pPr>
              <w:spacing w:after="0" w:line="240" w:lineRule="auto"/>
              <w:rPr>
                <w:rFonts w:eastAsia="Times New Roman" w:cs="Arial"/>
                <w:color w:val="000000"/>
                <w:sz w:val="24"/>
                <w:szCs w:val="24"/>
                <w:lang w:eastAsia="en-GB"/>
              </w:rPr>
            </w:pPr>
            <w:r>
              <w:rPr>
                <w:rFonts w:eastAsia="Times New Roman" w:cs="Arial"/>
                <w:color w:val="000000"/>
                <w:sz w:val="24"/>
                <w:szCs w:val="24"/>
                <w:lang w:eastAsia="en-GB"/>
              </w:rPr>
              <w:t>2008/</w:t>
            </w:r>
            <w:r w:rsidR="008E41A9" w:rsidRPr="00526F6D">
              <w:rPr>
                <w:rFonts w:eastAsia="Times New Roman" w:cs="Arial"/>
                <w:color w:val="000000"/>
                <w:sz w:val="24"/>
                <w:szCs w:val="24"/>
                <w:lang w:eastAsia="en-GB"/>
              </w:rPr>
              <w:t>09</w:t>
            </w:r>
          </w:p>
        </w:tc>
        <w:tc>
          <w:tcPr>
            <w:tcW w:w="1098" w:type="dxa"/>
            <w:tcBorders>
              <w:top w:val="single" w:sz="4" w:space="0" w:color="auto"/>
              <w:left w:val="single" w:sz="4" w:space="0" w:color="auto"/>
              <w:bottom w:val="nil"/>
              <w:right w:val="nil"/>
            </w:tcBorders>
            <w:shd w:val="clear" w:color="FFFFFF" w:fill="FFFFFF"/>
            <w:noWrap/>
            <w:vAlign w:val="bottom"/>
          </w:tcPr>
          <w:p w:rsidR="008E41A9" w:rsidRDefault="008E41A9" w:rsidP="008E41A9">
            <w:pPr>
              <w:pStyle w:val="NoSpacing"/>
              <w:jc w:val="right"/>
            </w:pPr>
            <w:r>
              <w:t>3</w:t>
            </w:r>
          </w:p>
        </w:tc>
        <w:tc>
          <w:tcPr>
            <w:tcW w:w="1099" w:type="dxa"/>
            <w:tcBorders>
              <w:top w:val="single" w:sz="4" w:space="0" w:color="auto"/>
              <w:left w:val="nil"/>
              <w:bottom w:val="nil"/>
              <w:right w:val="nil"/>
            </w:tcBorders>
            <w:shd w:val="clear" w:color="FFFFFF" w:fill="FFFFFF"/>
            <w:noWrap/>
            <w:vAlign w:val="bottom"/>
          </w:tcPr>
          <w:p w:rsidR="008E41A9" w:rsidRDefault="008E41A9" w:rsidP="008E41A9">
            <w:pPr>
              <w:pStyle w:val="NoSpacing"/>
              <w:ind w:right="63"/>
              <w:jc w:val="right"/>
            </w:pPr>
            <w:r>
              <w:t>4.4</w:t>
            </w:r>
          </w:p>
        </w:tc>
        <w:tc>
          <w:tcPr>
            <w:tcW w:w="1098" w:type="dxa"/>
            <w:tcBorders>
              <w:top w:val="single" w:sz="4" w:space="0" w:color="auto"/>
              <w:left w:val="nil"/>
              <w:bottom w:val="nil"/>
              <w:right w:val="nil"/>
            </w:tcBorders>
            <w:shd w:val="clear" w:color="FFFFFF" w:fill="FFFFFF"/>
            <w:noWrap/>
            <w:vAlign w:val="bottom"/>
          </w:tcPr>
          <w:p w:rsidR="008E41A9" w:rsidRDefault="008E41A9" w:rsidP="008E41A9">
            <w:pPr>
              <w:pStyle w:val="NoSpacing"/>
              <w:jc w:val="right"/>
            </w:pPr>
            <w:r>
              <w:t>5</w:t>
            </w:r>
          </w:p>
        </w:tc>
        <w:tc>
          <w:tcPr>
            <w:tcW w:w="1099" w:type="dxa"/>
            <w:tcBorders>
              <w:top w:val="single" w:sz="4" w:space="0" w:color="auto"/>
              <w:left w:val="nil"/>
              <w:bottom w:val="nil"/>
            </w:tcBorders>
            <w:shd w:val="clear" w:color="FFFFFF" w:fill="FFFFFF"/>
            <w:noWrap/>
            <w:vAlign w:val="bottom"/>
          </w:tcPr>
          <w:p w:rsidR="008E41A9" w:rsidRDefault="008E41A9" w:rsidP="008E41A9">
            <w:pPr>
              <w:pStyle w:val="NoSpacing"/>
              <w:ind w:right="63"/>
              <w:jc w:val="right"/>
            </w:pPr>
            <w:r>
              <w:t>5.6</w:t>
            </w:r>
          </w:p>
        </w:tc>
        <w:tc>
          <w:tcPr>
            <w:tcW w:w="1098" w:type="dxa"/>
            <w:tcBorders>
              <w:top w:val="single" w:sz="4" w:space="0" w:color="auto"/>
              <w:bottom w:val="nil"/>
              <w:right w:val="nil"/>
            </w:tcBorders>
            <w:shd w:val="clear" w:color="FFFFFF" w:fill="FFFFFF"/>
            <w:vAlign w:val="bottom"/>
          </w:tcPr>
          <w:p w:rsidR="008E41A9" w:rsidRDefault="008E41A9" w:rsidP="008E41A9">
            <w:pPr>
              <w:pStyle w:val="NoSpacing"/>
              <w:jc w:val="right"/>
            </w:pPr>
            <w:r>
              <w:t>9</w:t>
            </w:r>
          </w:p>
        </w:tc>
        <w:tc>
          <w:tcPr>
            <w:tcW w:w="1099" w:type="dxa"/>
            <w:tcBorders>
              <w:top w:val="single" w:sz="4" w:space="0" w:color="auto"/>
              <w:left w:val="nil"/>
              <w:bottom w:val="nil"/>
              <w:right w:val="nil"/>
            </w:tcBorders>
            <w:shd w:val="clear" w:color="FFFFFF" w:fill="FFFFFF"/>
            <w:vAlign w:val="bottom"/>
          </w:tcPr>
          <w:p w:rsidR="008E41A9" w:rsidRDefault="008E41A9" w:rsidP="008E41A9">
            <w:pPr>
              <w:pStyle w:val="NoSpacing"/>
              <w:ind w:right="63"/>
              <w:jc w:val="right"/>
            </w:pPr>
            <w:r>
              <w:t>6.2</w:t>
            </w:r>
          </w:p>
        </w:tc>
        <w:tc>
          <w:tcPr>
            <w:tcW w:w="1098" w:type="dxa"/>
            <w:tcBorders>
              <w:top w:val="single" w:sz="4" w:space="0" w:color="auto"/>
              <w:left w:val="nil"/>
              <w:bottom w:val="nil"/>
              <w:right w:val="nil"/>
            </w:tcBorders>
            <w:shd w:val="clear" w:color="FFFFFF" w:fill="FFFFFF"/>
            <w:vAlign w:val="bottom"/>
          </w:tcPr>
          <w:p w:rsidR="008E41A9" w:rsidRDefault="008E41A9" w:rsidP="008E41A9">
            <w:pPr>
              <w:pStyle w:val="NoSpacing"/>
              <w:jc w:val="right"/>
              <w:rPr>
                <w:b/>
                <w:bCs/>
              </w:rPr>
            </w:pPr>
            <w:r>
              <w:rPr>
                <w:b/>
                <w:bCs/>
              </w:rPr>
              <w:t>17</w:t>
            </w:r>
          </w:p>
        </w:tc>
        <w:tc>
          <w:tcPr>
            <w:tcW w:w="1099" w:type="dxa"/>
            <w:tcBorders>
              <w:top w:val="single" w:sz="4" w:space="0" w:color="auto"/>
              <w:left w:val="nil"/>
              <w:bottom w:val="nil"/>
              <w:right w:val="nil"/>
            </w:tcBorders>
            <w:shd w:val="clear" w:color="FFFFFF" w:fill="FFFFFF"/>
            <w:vAlign w:val="bottom"/>
          </w:tcPr>
          <w:p w:rsidR="008E41A9" w:rsidRPr="008E41A9" w:rsidRDefault="008E41A9" w:rsidP="008E41A9">
            <w:pPr>
              <w:pStyle w:val="NoSpacing"/>
              <w:ind w:right="63"/>
              <w:jc w:val="right"/>
              <w:rPr>
                <w:b/>
              </w:rPr>
            </w:pPr>
            <w:r w:rsidRPr="008E41A9">
              <w:rPr>
                <w:b/>
              </w:rPr>
              <w:t>5.6</w:t>
            </w:r>
          </w:p>
        </w:tc>
      </w:tr>
      <w:tr w:rsidR="008E41A9" w:rsidRPr="00526F6D" w:rsidTr="002319EE">
        <w:trPr>
          <w:trHeight w:val="255"/>
        </w:trPr>
        <w:tc>
          <w:tcPr>
            <w:tcW w:w="1418" w:type="dxa"/>
            <w:tcBorders>
              <w:top w:val="nil"/>
              <w:left w:val="nil"/>
              <w:bottom w:val="nil"/>
              <w:right w:val="single" w:sz="4" w:space="0" w:color="auto"/>
            </w:tcBorders>
            <w:shd w:val="clear" w:color="FFFFFF" w:fill="FFFFFF"/>
            <w:noWrap/>
            <w:vAlign w:val="bottom"/>
            <w:hideMark/>
          </w:tcPr>
          <w:p w:rsidR="008E41A9" w:rsidRPr="00526F6D" w:rsidRDefault="007D4FA4" w:rsidP="002319EE">
            <w:pPr>
              <w:spacing w:after="0" w:line="240" w:lineRule="auto"/>
              <w:rPr>
                <w:rFonts w:eastAsia="Times New Roman" w:cs="Arial"/>
                <w:color w:val="000000"/>
                <w:sz w:val="24"/>
                <w:szCs w:val="24"/>
                <w:lang w:eastAsia="en-GB"/>
              </w:rPr>
            </w:pPr>
            <w:r>
              <w:rPr>
                <w:rFonts w:eastAsia="Times New Roman" w:cs="Arial"/>
                <w:color w:val="000000"/>
                <w:sz w:val="24"/>
                <w:szCs w:val="24"/>
                <w:lang w:eastAsia="en-GB"/>
              </w:rPr>
              <w:t>2009/</w:t>
            </w:r>
            <w:r w:rsidR="008E41A9" w:rsidRPr="00526F6D">
              <w:rPr>
                <w:rFonts w:eastAsia="Times New Roman" w:cs="Arial"/>
                <w:color w:val="000000"/>
                <w:sz w:val="24"/>
                <w:szCs w:val="24"/>
                <w:lang w:eastAsia="en-GB"/>
              </w:rPr>
              <w:t>10</w:t>
            </w:r>
          </w:p>
        </w:tc>
        <w:tc>
          <w:tcPr>
            <w:tcW w:w="1098" w:type="dxa"/>
            <w:tcBorders>
              <w:top w:val="nil"/>
              <w:left w:val="single" w:sz="4" w:space="0" w:color="auto"/>
              <w:bottom w:val="nil"/>
              <w:right w:val="nil"/>
            </w:tcBorders>
            <w:shd w:val="clear" w:color="FFFFFF" w:fill="FFFFFF"/>
            <w:noWrap/>
            <w:vAlign w:val="bottom"/>
          </w:tcPr>
          <w:p w:rsidR="008E41A9" w:rsidRDefault="008E41A9" w:rsidP="008E41A9">
            <w:pPr>
              <w:pStyle w:val="NoSpacing"/>
              <w:jc w:val="right"/>
            </w:pPr>
            <w:r>
              <w:t>8</w:t>
            </w:r>
          </w:p>
        </w:tc>
        <w:tc>
          <w:tcPr>
            <w:tcW w:w="1099" w:type="dxa"/>
            <w:tcBorders>
              <w:top w:val="nil"/>
              <w:left w:val="nil"/>
              <w:bottom w:val="nil"/>
              <w:right w:val="nil"/>
            </w:tcBorders>
            <w:shd w:val="clear" w:color="FFFFFF" w:fill="FFFFFF"/>
            <w:noWrap/>
            <w:vAlign w:val="bottom"/>
          </w:tcPr>
          <w:p w:rsidR="008E41A9" w:rsidRDefault="008E41A9" w:rsidP="008E41A9">
            <w:pPr>
              <w:pStyle w:val="NoSpacing"/>
              <w:ind w:right="63"/>
              <w:jc w:val="right"/>
            </w:pPr>
            <w:r>
              <w:t>11.7</w:t>
            </w:r>
          </w:p>
        </w:tc>
        <w:tc>
          <w:tcPr>
            <w:tcW w:w="1098" w:type="dxa"/>
            <w:tcBorders>
              <w:top w:val="nil"/>
              <w:left w:val="nil"/>
              <w:bottom w:val="nil"/>
              <w:right w:val="nil"/>
            </w:tcBorders>
            <w:shd w:val="clear" w:color="FFFFFF" w:fill="FFFFFF"/>
            <w:noWrap/>
            <w:vAlign w:val="bottom"/>
          </w:tcPr>
          <w:p w:rsidR="008E41A9" w:rsidRDefault="008E41A9" w:rsidP="008E41A9">
            <w:pPr>
              <w:pStyle w:val="NoSpacing"/>
              <w:jc w:val="right"/>
            </w:pPr>
            <w:r>
              <w:t>11</w:t>
            </w:r>
          </w:p>
        </w:tc>
        <w:tc>
          <w:tcPr>
            <w:tcW w:w="1099" w:type="dxa"/>
            <w:tcBorders>
              <w:top w:val="nil"/>
              <w:left w:val="nil"/>
              <w:bottom w:val="nil"/>
            </w:tcBorders>
            <w:shd w:val="clear" w:color="FFFFFF" w:fill="FFFFFF"/>
            <w:noWrap/>
            <w:vAlign w:val="bottom"/>
          </w:tcPr>
          <w:p w:rsidR="008E41A9" w:rsidRDefault="008E41A9" w:rsidP="008E41A9">
            <w:pPr>
              <w:pStyle w:val="NoSpacing"/>
              <w:ind w:right="63"/>
              <w:jc w:val="right"/>
            </w:pPr>
            <w:r>
              <w:t>12.4</w:t>
            </w:r>
          </w:p>
        </w:tc>
        <w:tc>
          <w:tcPr>
            <w:tcW w:w="1098" w:type="dxa"/>
            <w:tcBorders>
              <w:top w:val="nil"/>
              <w:bottom w:val="nil"/>
              <w:right w:val="nil"/>
            </w:tcBorders>
            <w:shd w:val="clear" w:color="FFFFFF" w:fill="FFFFFF"/>
            <w:vAlign w:val="bottom"/>
          </w:tcPr>
          <w:p w:rsidR="008E41A9" w:rsidRDefault="008E41A9" w:rsidP="008E41A9">
            <w:pPr>
              <w:pStyle w:val="NoSpacing"/>
              <w:jc w:val="right"/>
            </w:pPr>
            <w:r>
              <w:t>4</w:t>
            </w:r>
          </w:p>
        </w:tc>
        <w:tc>
          <w:tcPr>
            <w:tcW w:w="1099" w:type="dxa"/>
            <w:tcBorders>
              <w:top w:val="nil"/>
              <w:left w:val="nil"/>
              <w:bottom w:val="nil"/>
              <w:right w:val="nil"/>
            </w:tcBorders>
            <w:shd w:val="clear" w:color="FFFFFF" w:fill="FFFFFF"/>
            <w:vAlign w:val="bottom"/>
          </w:tcPr>
          <w:p w:rsidR="008E41A9" w:rsidRDefault="008E41A9" w:rsidP="008E41A9">
            <w:pPr>
              <w:pStyle w:val="NoSpacing"/>
              <w:ind w:right="63"/>
              <w:jc w:val="right"/>
            </w:pPr>
            <w:r>
              <w:t>2.7</w:t>
            </w:r>
          </w:p>
        </w:tc>
        <w:tc>
          <w:tcPr>
            <w:tcW w:w="1098" w:type="dxa"/>
            <w:tcBorders>
              <w:top w:val="nil"/>
              <w:left w:val="nil"/>
              <w:bottom w:val="nil"/>
              <w:right w:val="nil"/>
            </w:tcBorders>
            <w:shd w:val="clear" w:color="FFFFFF" w:fill="FFFFFF"/>
            <w:vAlign w:val="bottom"/>
          </w:tcPr>
          <w:p w:rsidR="008E41A9" w:rsidRDefault="008E41A9" w:rsidP="008E41A9">
            <w:pPr>
              <w:pStyle w:val="NoSpacing"/>
              <w:jc w:val="right"/>
              <w:rPr>
                <w:b/>
                <w:bCs/>
              </w:rPr>
            </w:pPr>
            <w:r>
              <w:rPr>
                <w:b/>
                <w:bCs/>
              </w:rPr>
              <w:t>23</w:t>
            </w:r>
          </w:p>
        </w:tc>
        <w:tc>
          <w:tcPr>
            <w:tcW w:w="1099" w:type="dxa"/>
            <w:tcBorders>
              <w:top w:val="nil"/>
              <w:left w:val="nil"/>
              <w:bottom w:val="nil"/>
              <w:right w:val="nil"/>
            </w:tcBorders>
            <w:shd w:val="clear" w:color="FFFFFF" w:fill="FFFFFF"/>
            <w:vAlign w:val="bottom"/>
          </w:tcPr>
          <w:p w:rsidR="008E41A9" w:rsidRPr="008E41A9" w:rsidRDefault="008E41A9" w:rsidP="008E41A9">
            <w:pPr>
              <w:pStyle w:val="NoSpacing"/>
              <w:ind w:right="63"/>
              <w:jc w:val="right"/>
              <w:rPr>
                <w:b/>
              </w:rPr>
            </w:pPr>
            <w:r w:rsidRPr="008E41A9">
              <w:rPr>
                <w:b/>
              </w:rPr>
              <w:t>7.6</w:t>
            </w:r>
          </w:p>
        </w:tc>
      </w:tr>
      <w:tr w:rsidR="008E41A9" w:rsidRPr="00526F6D" w:rsidTr="002319EE">
        <w:trPr>
          <w:trHeight w:val="255"/>
        </w:trPr>
        <w:tc>
          <w:tcPr>
            <w:tcW w:w="1418" w:type="dxa"/>
            <w:tcBorders>
              <w:top w:val="nil"/>
              <w:left w:val="nil"/>
              <w:bottom w:val="nil"/>
              <w:right w:val="single" w:sz="4" w:space="0" w:color="auto"/>
            </w:tcBorders>
            <w:shd w:val="clear" w:color="FFFFFF" w:fill="FFFFFF"/>
            <w:noWrap/>
            <w:vAlign w:val="bottom"/>
            <w:hideMark/>
          </w:tcPr>
          <w:p w:rsidR="008E41A9" w:rsidRPr="00526F6D" w:rsidRDefault="007D4FA4" w:rsidP="002319EE">
            <w:pPr>
              <w:spacing w:after="0" w:line="240" w:lineRule="auto"/>
              <w:rPr>
                <w:rFonts w:eastAsia="Times New Roman" w:cs="Arial"/>
                <w:color w:val="000000"/>
                <w:sz w:val="24"/>
                <w:szCs w:val="24"/>
                <w:lang w:eastAsia="en-GB"/>
              </w:rPr>
            </w:pPr>
            <w:r>
              <w:rPr>
                <w:rFonts w:eastAsia="Times New Roman" w:cs="Arial"/>
                <w:color w:val="000000"/>
                <w:sz w:val="24"/>
                <w:szCs w:val="24"/>
                <w:lang w:eastAsia="en-GB"/>
              </w:rPr>
              <w:t>2010/</w:t>
            </w:r>
            <w:r w:rsidR="008E41A9" w:rsidRPr="00526F6D">
              <w:rPr>
                <w:rFonts w:eastAsia="Times New Roman" w:cs="Arial"/>
                <w:color w:val="000000"/>
                <w:sz w:val="24"/>
                <w:szCs w:val="24"/>
                <w:lang w:eastAsia="en-GB"/>
              </w:rPr>
              <w:t xml:space="preserve">11 </w:t>
            </w:r>
          </w:p>
        </w:tc>
        <w:tc>
          <w:tcPr>
            <w:tcW w:w="1098" w:type="dxa"/>
            <w:tcBorders>
              <w:top w:val="nil"/>
              <w:left w:val="single" w:sz="4" w:space="0" w:color="auto"/>
              <w:bottom w:val="nil"/>
              <w:right w:val="nil"/>
            </w:tcBorders>
            <w:shd w:val="clear" w:color="FFFFFF" w:fill="FFFFFF"/>
            <w:noWrap/>
            <w:vAlign w:val="bottom"/>
          </w:tcPr>
          <w:p w:rsidR="008E41A9" w:rsidRDefault="008E41A9" w:rsidP="008E41A9">
            <w:pPr>
              <w:pStyle w:val="NoSpacing"/>
              <w:jc w:val="right"/>
            </w:pPr>
            <w:r>
              <w:t>10</w:t>
            </w:r>
          </w:p>
        </w:tc>
        <w:tc>
          <w:tcPr>
            <w:tcW w:w="1099" w:type="dxa"/>
            <w:tcBorders>
              <w:top w:val="nil"/>
              <w:left w:val="nil"/>
              <w:bottom w:val="nil"/>
              <w:right w:val="nil"/>
            </w:tcBorders>
            <w:shd w:val="clear" w:color="FFFFFF" w:fill="FFFFFF"/>
            <w:noWrap/>
            <w:vAlign w:val="bottom"/>
          </w:tcPr>
          <w:p w:rsidR="008E41A9" w:rsidRDefault="008E41A9" w:rsidP="008E41A9">
            <w:pPr>
              <w:pStyle w:val="NoSpacing"/>
              <w:ind w:right="63"/>
              <w:jc w:val="right"/>
            </w:pPr>
            <w:r>
              <w:t>14.6</w:t>
            </w:r>
          </w:p>
        </w:tc>
        <w:tc>
          <w:tcPr>
            <w:tcW w:w="1098" w:type="dxa"/>
            <w:tcBorders>
              <w:top w:val="nil"/>
              <w:left w:val="nil"/>
              <w:bottom w:val="nil"/>
              <w:right w:val="nil"/>
            </w:tcBorders>
            <w:shd w:val="clear" w:color="FFFFFF" w:fill="FFFFFF"/>
            <w:noWrap/>
            <w:vAlign w:val="bottom"/>
          </w:tcPr>
          <w:p w:rsidR="008E41A9" w:rsidRDefault="008E41A9" w:rsidP="008E41A9">
            <w:pPr>
              <w:pStyle w:val="NoSpacing"/>
              <w:jc w:val="right"/>
            </w:pPr>
            <w:r>
              <w:t>7</w:t>
            </w:r>
          </w:p>
        </w:tc>
        <w:tc>
          <w:tcPr>
            <w:tcW w:w="1099" w:type="dxa"/>
            <w:tcBorders>
              <w:top w:val="nil"/>
              <w:left w:val="nil"/>
              <w:bottom w:val="nil"/>
            </w:tcBorders>
            <w:shd w:val="clear" w:color="FFFFFF" w:fill="FFFFFF"/>
            <w:noWrap/>
            <w:vAlign w:val="bottom"/>
          </w:tcPr>
          <w:p w:rsidR="008E41A9" w:rsidRDefault="008E41A9" w:rsidP="008E41A9">
            <w:pPr>
              <w:pStyle w:val="NoSpacing"/>
              <w:ind w:right="63"/>
              <w:jc w:val="right"/>
            </w:pPr>
            <w:r>
              <w:t>7.9</w:t>
            </w:r>
          </w:p>
        </w:tc>
        <w:tc>
          <w:tcPr>
            <w:tcW w:w="1098" w:type="dxa"/>
            <w:tcBorders>
              <w:top w:val="nil"/>
              <w:bottom w:val="nil"/>
              <w:right w:val="nil"/>
            </w:tcBorders>
            <w:shd w:val="clear" w:color="FFFFFF" w:fill="FFFFFF"/>
            <w:vAlign w:val="bottom"/>
          </w:tcPr>
          <w:p w:rsidR="008E41A9" w:rsidRDefault="008E41A9" w:rsidP="008E41A9">
            <w:pPr>
              <w:pStyle w:val="NoSpacing"/>
              <w:jc w:val="right"/>
            </w:pPr>
            <w:r>
              <w:t>4</w:t>
            </w:r>
          </w:p>
        </w:tc>
        <w:tc>
          <w:tcPr>
            <w:tcW w:w="1099" w:type="dxa"/>
            <w:tcBorders>
              <w:top w:val="nil"/>
              <w:left w:val="nil"/>
              <w:bottom w:val="nil"/>
              <w:right w:val="nil"/>
            </w:tcBorders>
            <w:shd w:val="clear" w:color="FFFFFF" w:fill="FFFFFF"/>
            <w:vAlign w:val="bottom"/>
          </w:tcPr>
          <w:p w:rsidR="008E41A9" w:rsidRDefault="008E41A9" w:rsidP="008E41A9">
            <w:pPr>
              <w:pStyle w:val="NoSpacing"/>
              <w:ind w:right="63"/>
              <w:jc w:val="right"/>
            </w:pPr>
            <w:r>
              <w:t>2.7</w:t>
            </w:r>
          </w:p>
        </w:tc>
        <w:tc>
          <w:tcPr>
            <w:tcW w:w="1098" w:type="dxa"/>
            <w:tcBorders>
              <w:top w:val="nil"/>
              <w:left w:val="nil"/>
              <w:bottom w:val="nil"/>
              <w:right w:val="nil"/>
            </w:tcBorders>
            <w:shd w:val="clear" w:color="FFFFFF" w:fill="FFFFFF"/>
            <w:vAlign w:val="bottom"/>
          </w:tcPr>
          <w:p w:rsidR="008E41A9" w:rsidRDefault="008E41A9" w:rsidP="008E41A9">
            <w:pPr>
              <w:pStyle w:val="NoSpacing"/>
              <w:jc w:val="right"/>
              <w:rPr>
                <w:b/>
                <w:bCs/>
              </w:rPr>
            </w:pPr>
            <w:r>
              <w:rPr>
                <w:b/>
                <w:bCs/>
              </w:rPr>
              <w:t>21</w:t>
            </w:r>
          </w:p>
        </w:tc>
        <w:tc>
          <w:tcPr>
            <w:tcW w:w="1099" w:type="dxa"/>
            <w:tcBorders>
              <w:top w:val="nil"/>
              <w:left w:val="nil"/>
              <w:bottom w:val="nil"/>
              <w:right w:val="nil"/>
            </w:tcBorders>
            <w:shd w:val="clear" w:color="FFFFFF" w:fill="FFFFFF"/>
            <w:vAlign w:val="bottom"/>
          </w:tcPr>
          <w:p w:rsidR="008E41A9" w:rsidRPr="008E41A9" w:rsidRDefault="008E41A9" w:rsidP="008E41A9">
            <w:pPr>
              <w:pStyle w:val="NoSpacing"/>
              <w:ind w:right="63"/>
              <w:jc w:val="right"/>
              <w:rPr>
                <w:b/>
              </w:rPr>
            </w:pPr>
            <w:r w:rsidRPr="008E41A9">
              <w:rPr>
                <w:b/>
              </w:rPr>
              <w:t>6.9</w:t>
            </w:r>
          </w:p>
        </w:tc>
      </w:tr>
      <w:tr w:rsidR="008E41A9" w:rsidRPr="00526F6D" w:rsidTr="002319EE">
        <w:trPr>
          <w:trHeight w:val="255"/>
        </w:trPr>
        <w:tc>
          <w:tcPr>
            <w:tcW w:w="1418" w:type="dxa"/>
            <w:tcBorders>
              <w:top w:val="nil"/>
              <w:left w:val="nil"/>
              <w:bottom w:val="nil"/>
              <w:right w:val="single" w:sz="4" w:space="0" w:color="auto"/>
            </w:tcBorders>
            <w:shd w:val="clear" w:color="FFFFFF" w:fill="FFFFFF"/>
            <w:noWrap/>
            <w:vAlign w:val="bottom"/>
            <w:hideMark/>
          </w:tcPr>
          <w:p w:rsidR="008E41A9" w:rsidRPr="00526F6D" w:rsidRDefault="007D4FA4" w:rsidP="002319EE">
            <w:pPr>
              <w:spacing w:after="0" w:line="240" w:lineRule="auto"/>
              <w:rPr>
                <w:rFonts w:eastAsia="Times New Roman" w:cs="Arial"/>
                <w:color w:val="000000"/>
                <w:sz w:val="24"/>
                <w:szCs w:val="24"/>
                <w:lang w:eastAsia="en-GB"/>
              </w:rPr>
            </w:pPr>
            <w:r>
              <w:rPr>
                <w:rFonts w:eastAsia="Times New Roman" w:cs="Arial"/>
                <w:color w:val="000000"/>
                <w:sz w:val="24"/>
                <w:szCs w:val="24"/>
                <w:lang w:eastAsia="en-GB"/>
              </w:rPr>
              <w:t>2011/</w:t>
            </w:r>
            <w:r w:rsidR="008E41A9" w:rsidRPr="00526F6D">
              <w:rPr>
                <w:rFonts w:eastAsia="Times New Roman" w:cs="Arial"/>
                <w:color w:val="000000"/>
                <w:sz w:val="24"/>
                <w:szCs w:val="24"/>
                <w:lang w:eastAsia="en-GB"/>
              </w:rPr>
              <w:t>12</w:t>
            </w:r>
          </w:p>
        </w:tc>
        <w:tc>
          <w:tcPr>
            <w:tcW w:w="1098" w:type="dxa"/>
            <w:tcBorders>
              <w:top w:val="nil"/>
              <w:left w:val="single" w:sz="4" w:space="0" w:color="auto"/>
              <w:bottom w:val="nil"/>
              <w:right w:val="nil"/>
            </w:tcBorders>
            <w:shd w:val="clear" w:color="FFFFFF" w:fill="FFFFFF"/>
            <w:noWrap/>
            <w:vAlign w:val="bottom"/>
          </w:tcPr>
          <w:p w:rsidR="008E41A9" w:rsidRDefault="008E41A9" w:rsidP="008E41A9">
            <w:pPr>
              <w:pStyle w:val="NoSpacing"/>
              <w:jc w:val="right"/>
            </w:pPr>
            <w:r>
              <w:t>8</w:t>
            </w:r>
          </w:p>
        </w:tc>
        <w:tc>
          <w:tcPr>
            <w:tcW w:w="1099" w:type="dxa"/>
            <w:tcBorders>
              <w:top w:val="nil"/>
              <w:left w:val="nil"/>
              <w:bottom w:val="nil"/>
              <w:right w:val="nil"/>
            </w:tcBorders>
            <w:shd w:val="clear" w:color="FFFFFF" w:fill="FFFFFF"/>
            <w:noWrap/>
            <w:vAlign w:val="bottom"/>
          </w:tcPr>
          <w:p w:rsidR="008E41A9" w:rsidRDefault="008E41A9" w:rsidP="008E41A9">
            <w:pPr>
              <w:pStyle w:val="NoSpacing"/>
              <w:ind w:right="63"/>
              <w:jc w:val="right"/>
            </w:pPr>
            <w:r>
              <w:t>11.6</w:t>
            </w:r>
          </w:p>
        </w:tc>
        <w:tc>
          <w:tcPr>
            <w:tcW w:w="1098" w:type="dxa"/>
            <w:tcBorders>
              <w:top w:val="nil"/>
              <w:left w:val="nil"/>
              <w:bottom w:val="nil"/>
              <w:right w:val="nil"/>
            </w:tcBorders>
            <w:shd w:val="clear" w:color="FFFFFF" w:fill="FFFFFF"/>
            <w:noWrap/>
            <w:vAlign w:val="bottom"/>
          </w:tcPr>
          <w:p w:rsidR="008E41A9" w:rsidRDefault="008E41A9" w:rsidP="008E41A9">
            <w:pPr>
              <w:pStyle w:val="NoSpacing"/>
              <w:jc w:val="right"/>
            </w:pPr>
            <w:r>
              <w:t>8</w:t>
            </w:r>
          </w:p>
        </w:tc>
        <w:tc>
          <w:tcPr>
            <w:tcW w:w="1099" w:type="dxa"/>
            <w:tcBorders>
              <w:top w:val="nil"/>
              <w:left w:val="nil"/>
              <w:bottom w:val="nil"/>
            </w:tcBorders>
            <w:shd w:val="clear" w:color="FFFFFF" w:fill="FFFFFF"/>
            <w:noWrap/>
            <w:vAlign w:val="bottom"/>
          </w:tcPr>
          <w:p w:rsidR="008E41A9" w:rsidRDefault="008E41A9" w:rsidP="008E41A9">
            <w:pPr>
              <w:pStyle w:val="NoSpacing"/>
              <w:ind w:right="63"/>
              <w:jc w:val="right"/>
            </w:pPr>
            <w:r>
              <w:t>9.0</w:t>
            </w:r>
          </w:p>
        </w:tc>
        <w:tc>
          <w:tcPr>
            <w:tcW w:w="1098" w:type="dxa"/>
            <w:tcBorders>
              <w:top w:val="nil"/>
              <w:bottom w:val="nil"/>
              <w:right w:val="nil"/>
            </w:tcBorders>
            <w:shd w:val="clear" w:color="FFFFFF" w:fill="FFFFFF"/>
            <w:vAlign w:val="bottom"/>
          </w:tcPr>
          <w:p w:rsidR="008E41A9" w:rsidRDefault="008E41A9" w:rsidP="008E41A9">
            <w:pPr>
              <w:pStyle w:val="NoSpacing"/>
              <w:jc w:val="right"/>
            </w:pPr>
            <w:r>
              <w:t>7</w:t>
            </w:r>
          </w:p>
        </w:tc>
        <w:tc>
          <w:tcPr>
            <w:tcW w:w="1099" w:type="dxa"/>
            <w:tcBorders>
              <w:top w:val="nil"/>
              <w:left w:val="nil"/>
              <w:bottom w:val="nil"/>
              <w:right w:val="nil"/>
            </w:tcBorders>
            <w:shd w:val="clear" w:color="FFFFFF" w:fill="FFFFFF"/>
            <w:vAlign w:val="bottom"/>
          </w:tcPr>
          <w:p w:rsidR="008E41A9" w:rsidRDefault="008E41A9" w:rsidP="008E41A9">
            <w:pPr>
              <w:pStyle w:val="NoSpacing"/>
              <w:ind w:right="63"/>
              <w:jc w:val="right"/>
            </w:pPr>
            <w:r>
              <w:t>4.7</w:t>
            </w:r>
          </w:p>
        </w:tc>
        <w:tc>
          <w:tcPr>
            <w:tcW w:w="1098" w:type="dxa"/>
            <w:tcBorders>
              <w:top w:val="nil"/>
              <w:left w:val="nil"/>
              <w:bottom w:val="nil"/>
              <w:right w:val="nil"/>
            </w:tcBorders>
            <w:shd w:val="clear" w:color="FFFFFF" w:fill="FFFFFF"/>
            <w:vAlign w:val="bottom"/>
          </w:tcPr>
          <w:p w:rsidR="008E41A9" w:rsidRDefault="008E41A9" w:rsidP="008E41A9">
            <w:pPr>
              <w:pStyle w:val="NoSpacing"/>
              <w:jc w:val="right"/>
              <w:rPr>
                <w:b/>
                <w:bCs/>
              </w:rPr>
            </w:pPr>
            <w:r>
              <w:rPr>
                <w:b/>
                <w:bCs/>
              </w:rPr>
              <w:t>23</w:t>
            </w:r>
          </w:p>
        </w:tc>
        <w:tc>
          <w:tcPr>
            <w:tcW w:w="1099" w:type="dxa"/>
            <w:tcBorders>
              <w:top w:val="nil"/>
              <w:left w:val="nil"/>
              <w:bottom w:val="nil"/>
              <w:right w:val="nil"/>
            </w:tcBorders>
            <w:shd w:val="clear" w:color="FFFFFF" w:fill="FFFFFF"/>
            <w:vAlign w:val="bottom"/>
          </w:tcPr>
          <w:p w:rsidR="008E41A9" w:rsidRPr="008E41A9" w:rsidRDefault="008E41A9" w:rsidP="008E41A9">
            <w:pPr>
              <w:pStyle w:val="NoSpacing"/>
              <w:ind w:right="63"/>
              <w:jc w:val="right"/>
              <w:rPr>
                <w:b/>
              </w:rPr>
            </w:pPr>
            <w:r w:rsidRPr="008E41A9">
              <w:rPr>
                <w:b/>
              </w:rPr>
              <w:t>7.5</w:t>
            </w:r>
          </w:p>
        </w:tc>
      </w:tr>
      <w:tr w:rsidR="008E41A9" w:rsidRPr="00526F6D" w:rsidTr="002319EE">
        <w:trPr>
          <w:trHeight w:val="255"/>
        </w:trPr>
        <w:tc>
          <w:tcPr>
            <w:tcW w:w="1418" w:type="dxa"/>
            <w:tcBorders>
              <w:top w:val="nil"/>
              <w:left w:val="nil"/>
              <w:bottom w:val="nil"/>
              <w:right w:val="single" w:sz="4" w:space="0" w:color="auto"/>
            </w:tcBorders>
            <w:shd w:val="clear" w:color="FFFFFF" w:fill="FFFFFF"/>
            <w:noWrap/>
            <w:vAlign w:val="bottom"/>
            <w:hideMark/>
          </w:tcPr>
          <w:p w:rsidR="008E41A9" w:rsidRPr="00526F6D" w:rsidRDefault="007D4FA4" w:rsidP="002319EE">
            <w:pPr>
              <w:spacing w:after="0" w:line="240" w:lineRule="auto"/>
              <w:rPr>
                <w:rFonts w:eastAsia="Times New Roman" w:cs="Arial"/>
                <w:color w:val="000000"/>
                <w:sz w:val="24"/>
                <w:szCs w:val="24"/>
                <w:lang w:eastAsia="en-GB"/>
              </w:rPr>
            </w:pPr>
            <w:r>
              <w:rPr>
                <w:rFonts w:eastAsia="Times New Roman" w:cs="Arial"/>
                <w:color w:val="000000"/>
                <w:sz w:val="24"/>
                <w:szCs w:val="24"/>
                <w:lang w:eastAsia="en-GB"/>
              </w:rPr>
              <w:t>2012/</w:t>
            </w:r>
            <w:r w:rsidR="008E41A9" w:rsidRPr="00526F6D">
              <w:rPr>
                <w:rFonts w:eastAsia="Times New Roman" w:cs="Arial"/>
                <w:color w:val="000000"/>
                <w:sz w:val="24"/>
                <w:szCs w:val="24"/>
                <w:lang w:eastAsia="en-GB"/>
              </w:rPr>
              <w:t>13</w:t>
            </w:r>
          </w:p>
        </w:tc>
        <w:tc>
          <w:tcPr>
            <w:tcW w:w="1098" w:type="dxa"/>
            <w:tcBorders>
              <w:top w:val="nil"/>
              <w:left w:val="single" w:sz="4" w:space="0" w:color="auto"/>
              <w:bottom w:val="nil"/>
              <w:right w:val="nil"/>
            </w:tcBorders>
            <w:shd w:val="clear" w:color="FFFFFF" w:fill="FFFFFF"/>
            <w:noWrap/>
            <w:vAlign w:val="bottom"/>
          </w:tcPr>
          <w:p w:rsidR="008E41A9" w:rsidRDefault="008E41A9" w:rsidP="008E41A9">
            <w:pPr>
              <w:pStyle w:val="NoSpacing"/>
              <w:jc w:val="right"/>
            </w:pPr>
            <w:r>
              <w:t>8</w:t>
            </w:r>
          </w:p>
        </w:tc>
        <w:tc>
          <w:tcPr>
            <w:tcW w:w="1099" w:type="dxa"/>
            <w:tcBorders>
              <w:top w:val="nil"/>
              <w:left w:val="nil"/>
              <w:bottom w:val="nil"/>
              <w:right w:val="nil"/>
            </w:tcBorders>
            <w:shd w:val="clear" w:color="FFFFFF" w:fill="FFFFFF"/>
            <w:noWrap/>
            <w:vAlign w:val="bottom"/>
          </w:tcPr>
          <w:p w:rsidR="008E41A9" w:rsidRDefault="008E41A9" w:rsidP="008E41A9">
            <w:pPr>
              <w:pStyle w:val="NoSpacing"/>
              <w:ind w:right="63"/>
              <w:jc w:val="right"/>
            </w:pPr>
            <w:r>
              <w:t>11.6</w:t>
            </w:r>
          </w:p>
        </w:tc>
        <w:tc>
          <w:tcPr>
            <w:tcW w:w="1098" w:type="dxa"/>
            <w:tcBorders>
              <w:top w:val="nil"/>
              <w:left w:val="nil"/>
              <w:bottom w:val="nil"/>
              <w:right w:val="nil"/>
            </w:tcBorders>
            <w:shd w:val="clear" w:color="FFFFFF" w:fill="FFFFFF"/>
            <w:noWrap/>
            <w:vAlign w:val="bottom"/>
          </w:tcPr>
          <w:p w:rsidR="008E41A9" w:rsidRDefault="008E41A9" w:rsidP="008E41A9">
            <w:pPr>
              <w:pStyle w:val="NoSpacing"/>
              <w:jc w:val="right"/>
            </w:pPr>
            <w:r>
              <w:t>3</w:t>
            </w:r>
          </w:p>
        </w:tc>
        <w:tc>
          <w:tcPr>
            <w:tcW w:w="1099" w:type="dxa"/>
            <w:tcBorders>
              <w:top w:val="nil"/>
              <w:left w:val="nil"/>
              <w:bottom w:val="nil"/>
            </w:tcBorders>
            <w:shd w:val="clear" w:color="FFFFFF" w:fill="FFFFFF"/>
            <w:noWrap/>
            <w:vAlign w:val="bottom"/>
          </w:tcPr>
          <w:p w:rsidR="008E41A9" w:rsidRDefault="008E41A9" w:rsidP="008E41A9">
            <w:pPr>
              <w:pStyle w:val="NoSpacing"/>
              <w:ind w:right="63"/>
              <w:jc w:val="right"/>
            </w:pPr>
            <w:r>
              <w:t>3.3</w:t>
            </w:r>
          </w:p>
        </w:tc>
        <w:tc>
          <w:tcPr>
            <w:tcW w:w="1098" w:type="dxa"/>
            <w:tcBorders>
              <w:top w:val="nil"/>
              <w:bottom w:val="nil"/>
              <w:right w:val="nil"/>
            </w:tcBorders>
            <w:shd w:val="clear" w:color="FFFFFF" w:fill="FFFFFF"/>
            <w:vAlign w:val="bottom"/>
          </w:tcPr>
          <w:p w:rsidR="008E41A9" w:rsidRDefault="008E41A9" w:rsidP="008E41A9">
            <w:pPr>
              <w:pStyle w:val="NoSpacing"/>
              <w:jc w:val="right"/>
            </w:pPr>
            <w:r>
              <w:t>6</w:t>
            </w:r>
          </w:p>
        </w:tc>
        <w:tc>
          <w:tcPr>
            <w:tcW w:w="1099" w:type="dxa"/>
            <w:tcBorders>
              <w:top w:val="nil"/>
              <w:left w:val="nil"/>
              <w:bottom w:val="nil"/>
              <w:right w:val="nil"/>
            </w:tcBorders>
            <w:shd w:val="clear" w:color="FFFFFF" w:fill="FFFFFF"/>
            <w:vAlign w:val="bottom"/>
          </w:tcPr>
          <w:p w:rsidR="008E41A9" w:rsidRDefault="008E41A9" w:rsidP="008E41A9">
            <w:pPr>
              <w:pStyle w:val="NoSpacing"/>
              <w:ind w:right="63"/>
              <w:jc w:val="right"/>
            </w:pPr>
            <w:r>
              <w:t>4.0</w:t>
            </w:r>
          </w:p>
        </w:tc>
        <w:tc>
          <w:tcPr>
            <w:tcW w:w="1098" w:type="dxa"/>
            <w:tcBorders>
              <w:top w:val="nil"/>
              <w:left w:val="nil"/>
              <w:bottom w:val="nil"/>
              <w:right w:val="nil"/>
            </w:tcBorders>
            <w:shd w:val="clear" w:color="FFFFFF" w:fill="FFFFFF"/>
            <w:vAlign w:val="bottom"/>
          </w:tcPr>
          <w:p w:rsidR="008E41A9" w:rsidRDefault="008E41A9" w:rsidP="008E41A9">
            <w:pPr>
              <w:pStyle w:val="NoSpacing"/>
              <w:jc w:val="right"/>
              <w:rPr>
                <w:b/>
                <w:bCs/>
              </w:rPr>
            </w:pPr>
            <w:r>
              <w:rPr>
                <w:b/>
                <w:bCs/>
              </w:rPr>
              <w:t>17</w:t>
            </w:r>
          </w:p>
        </w:tc>
        <w:tc>
          <w:tcPr>
            <w:tcW w:w="1099" w:type="dxa"/>
            <w:tcBorders>
              <w:top w:val="nil"/>
              <w:left w:val="nil"/>
              <w:bottom w:val="nil"/>
              <w:right w:val="nil"/>
            </w:tcBorders>
            <w:shd w:val="clear" w:color="FFFFFF" w:fill="FFFFFF"/>
            <w:vAlign w:val="bottom"/>
          </w:tcPr>
          <w:p w:rsidR="008E41A9" w:rsidRPr="008E41A9" w:rsidRDefault="008E41A9" w:rsidP="008E41A9">
            <w:pPr>
              <w:pStyle w:val="NoSpacing"/>
              <w:ind w:right="63"/>
              <w:jc w:val="right"/>
              <w:rPr>
                <w:b/>
              </w:rPr>
            </w:pPr>
            <w:r w:rsidRPr="008E41A9">
              <w:rPr>
                <w:b/>
              </w:rPr>
              <w:t>5.5</w:t>
            </w:r>
          </w:p>
        </w:tc>
      </w:tr>
      <w:tr w:rsidR="008E41A9" w:rsidRPr="00526F6D" w:rsidTr="002319EE">
        <w:trPr>
          <w:trHeight w:val="255"/>
        </w:trPr>
        <w:tc>
          <w:tcPr>
            <w:tcW w:w="1418" w:type="dxa"/>
            <w:tcBorders>
              <w:top w:val="nil"/>
              <w:left w:val="nil"/>
              <w:bottom w:val="nil"/>
              <w:right w:val="single" w:sz="4" w:space="0" w:color="auto"/>
            </w:tcBorders>
            <w:shd w:val="clear" w:color="FFFFFF" w:fill="FFFFFF"/>
            <w:noWrap/>
            <w:vAlign w:val="bottom"/>
            <w:hideMark/>
          </w:tcPr>
          <w:p w:rsidR="008E41A9" w:rsidRPr="00526F6D" w:rsidRDefault="008E41A9" w:rsidP="007D4FA4">
            <w:pPr>
              <w:spacing w:after="0" w:line="240" w:lineRule="auto"/>
              <w:rPr>
                <w:rFonts w:eastAsia="Times New Roman" w:cs="Arial"/>
                <w:color w:val="000000"/>
                <w:sz w:val="24"/>
                <w:szCs w:val="24"/>
                <w:lang w:eastAsia="en-GB"/>
              </w:rPr>
            </w:pPr>
            <w:r w:rsidRPr="00526F6D">
              <w:rPr>
                <w:rFonts w:eastAsia="Times New Roman" w:cs="Arial"/>
                <w:color w:val="000000"/>
                <w:sz w:val="24"/>
                <w:szCs w:val="24"/>
                <w:lang w:eastAsia="en-GB"/>
              </w:rPr>
              <w:t>2013</w:t>
            </w:r>
            <w:r w:rsidR="007D4FA4">
              <w:rPr>
                <w:rFonts w:eastAsia="Times New Roman" w:cs="Arial"/>
                <w:color w:val="000000"/>
                <w:sz w:val="24"/>
                <w:szCs w:val="24"/>
                <w:lang w:eastAsia="en-GB"/>
              </w:rPr>
              <w:t>/</w:t>
            </w:r>
            <w:r w:rsidRPr="00526F6D">
              <w:rPr>
                <w:rFonts w:eastAsia="Times New Roman" w:cs="Arial"/>
                <w:color w:val="000000"/>
                <w:sz w:val="24"/>
                <w:szCs w:val="24"/>
                <w:lang w:eastAsia="en-GB"/>
              </w:rPr>
              <w:t>14</w:t>
            </w:r>
          </w:p>
        </w:tc>
        <w:tc>
          <w:tcPr>
            <w:tcW w:w="1098" w:type="dxa"/>
            <w:tcBorders>
              <w:top w:val="nil"/>
              <w:left w:val="single" w:sz="4" w:space="0" w:color="auto"/>
              <w:bottom w:val="nil"/>
              <w:right w:val="nil"/>
            </w:tcBorders>
            <w:shd w:val="clear" w:color="FFFFFF" w:fill="FFFFFF"/>
            <w:noWrap/>
            <w:vAlign w:val="bottom"/>
          </w:tcPr>
          <w:p w:rsidR="008E41A9" w:rsidRDefault="008E41A9" w:rsidP="008E41A9">
            <w:pPr>
              <w:pStyle w:val="NoSpacing"/>
              <w:jc w:val="right"/>
            </w:pPr>
            <w:r>
              <w:t>3</w:t>
            </w:r>
          </w:p>
        </w:tc>
        <w:tc>
          <w:tcPr>
            <w:tcW w:w="1099" w:type="dxa"/>
            <w:tcBorders>
              <w:top w:val="nil"/>
              <w:left w:val="nil"/>
              <w:bottom w:val="nil"/>
              <w:right w:val="nil"/>
            </w:tcBorders>
            <w:shd w:val="clear" w:color="FFFFFF" w:fill="FFFFFF"/>
            <w:noWrap/>
            <w:vAlign w:val="bottom"/>
          </w:tcPr>
          <w:p w:rsidR="008E41A9" w:rsidRDefault="008E41A9" w:rsidP="008E41A9">
            <w:pPr>
              <w:pStyle w:val="NoSpacing"/>
              <w:ind w:right="63"/>
              <w:jc w:val="right"/>
            </w:pPr>
            <w:r>
              <w:t>4.3</w:t>
            </w:r>
          </w:p>
        </w:tc>
        <w:tc>
          <w:tcPr>
            <w:tcW w:w="1098" w:type="dxa"/>
            <w:tcBorders>
              <w:top w:val="nil"/>
              <w:left w:val="nil"/>
              <w:bottom w:val="nil"/>
              <w:right w:val="nil"/>
            </w:tcBorders>
            <w:shd w:val="clear" w:color="FFFFFF" w:fill="FFFFFF"/>
            <w:noWrap/>
            <w:vAlign w:val="bottom"/>
          </w:tcPr>
          <w:p w:rsidR="008E41A9" w:rsidRDefault="008E41A9" w:rsidP="008E41A9">
            <w:pPr>
              <w:pStyle w:val="NoSpacing"/>
              <w:jc w:val="right"/>
            </w:pPr>
            <w:r>
              <w:t>8</w:t>
            </w:r>
          </w:p>
        </w:tc>
        <w:tc>
          <w:tcPr>
            <w:tcW w:w="1099" w:type="dxa"/>
            <w:tcBorders>
              <w:top w:val="nil"/>
              <w:left w:val="nil"/>
              <w:bottom w:val="nil"/>
            </w:tcBorders>
            <w:shd w:val="clear" w:color="FFFFFF" w:fill="FFFFFF"/>
            <w:noWrap/>
            <w:vAlign w:val="bottom"/>
          </w:tcPr>
          <w:p w:rsidR="008E41A9" w:rsidRDefault="008E41A9" w:rsidP="008E41A9">
            <w:pPr>
              <w:pStyle w:val="NoSpacing"/>
              <w:ind w:right="63"/>
              <w:jc w:val="right"/>
            </w:pPr>
            <w:r>
              <w:t>8.9</w:t>
            </w:r>
          </w:p>
        </w:tc>
        <w:tc>
          <w:tcPr>
            <w:tcW w:w="1098" w:type="dxa"/>
            <w:tcBorders>
              <w:top w:val="nil"/>
              <w:bottom w:val="nil"/>
              <w:right w:val="nil"/>
            </w:tcBorders>
            <w:shd w:val="clear" w:color="FFFFFF" w:fill="FFFFFF"/>
            <w:vAlign w:val="bottom"/>
          </w:tcPr>
          <w:p w:rsidR="008E41A9" w:rsidRDefault="008E41A9" w:rsidP="008E41A9">
            <w:pPr>
              <w:pStyle w:val="NoSpacing"/>
              <w:jc w:val="right"/>
            </w:pPr>
            <w:r>
              <w:t>6</w:t>
            </w:r>
          </w:p>
        </w:tc>
        <w:tc>
          <w:tcPr>
            <w:tcW w:w="1099" w:type="dxa"/>
            <w:tcBorders>
              <w:top w:val="nil"/>
              <w:left w:val="nil"/>
              <w:bottom w:val="nil"/>
              <w:right w:val="nil"/>
            </w:tcBorders>
            <w:shd w:val="clear" w:color="FFFFFF" w:fill="FFFFFF"/>
            <w:vAlign w:val="bottom"/>
          </w:tcPr>
          <w:p w:rsidR="008E41A9" w:rsidRDefault="008E41A9" w:rsidP="008E41A9">
            <w:pPr>
              <w:pStyle w:val="NoSpacing"/>
              <w:ind w:right="63"/>
              <w:jc w:val="right"/>
            </w:pPr>
            <w:r>
              <w:t>4.0</w:t>
            </w:r>
          </w:p>
        </w:tc>
        <w:tc>
          <w:tcPr>
            <w:tcW w:w="1098" w:type="dxa"/>
            <w:tcBorders>
              <w:top w:val="nil"/>
              <w:left w:val="nil"/>
              <w:bottom w:val="nil"/>
              <w:right w:val="nil"/>
            </w:tcBorders>
            <w:shd w:val="clear" w:color="FFFFFF" w:fill="FFFFFF"/>
            <w:vAlign w:val="bottom"/>
          </w:tcPr>
          <w:p w:rsidR="008E41A9" w:rsidRDefault="008E41A9" w:rsidP="008E41A9">
            <w:pPr>
              <w:pStyle w:val="NoSpacing"/>
              <w:jc w:val="right"/>
              <w:rPr>
                <w:b/>
                <w:bCs/>
              </w:rPr>
            </w:pPr>
            <w:r>
              <w:rPr>
                <w:b/>
                <w:bCs/>
              </w:rPr>
              <w:t>17</w:t>
            </w:r>
          </w:p>
        </w:tc>
        <w:tc>
          <w:tcPr>
            <w:tcW w:w="1099" w:type="dxa"/>
            <w:tcBorders>
              <w:top w:val="nil"/>
              <w:left w:val="nil"/>
              <w:bottom w:val="nil"/>
              <w:right w:val="nil"/>
            </w:tcBorders>
            <w:shd w:val="clear" w:color="FFFFFF" w:fill="FFFFFF"/>
            <w:vAlign w:val="bottom"/>
          </w:tcPr>
          <w:p w:rsidR="008E41A9" w:rsidRPr="008E41A9" w:rsidRDefault="008E41A9" w:rsidP="008E41A9">
            <w:pPr>
              <w:pStyle w:val="NoSpacing"/>
              <w:ind w:right="63"/>
              <w:jc w:val="right"/>
              <w:rPr>
                <w:b/>
              </w:rPr>
            </w:pPr>
            <w:r w:rsidRPr="008E41A9">
              <w:rPr>
                <w:b/>
              </w:rPr>
              <w:t>5.5</w:t>
            </w:r>
          </w:p>
        </w:tc>
      </w:tr>
      <w:tr w:rsidR="008E41A9" w:rsidRPr="00526F6D" w:rsidTr="002319EE">
        <w:trPr>
          <w:trHeight w:val="255"/>
        </w:trPr>
        <w:tc>
          <w:tcPr>
            <w:tcW w:w="1418" w:type="dxa"/>
            <w:tcBorders>
              <w:top w:val="nil"/>
              <w:left w:val="nil"/>
              <w:bottom w:val="nil"/>
              <w:right w:val="single" w:sz="4" w:space="0" w:color="auto"/>
            </w:tcBorders>
            <w:shd w:val="clear" w:color="FFFFFF" w:fill="FFFFFF"/>
            <w:noWrap/>
            <w:vAlign w:val="bottom"/>
            <w:hideMark/>
          </w:tcPr>
          <w:p w:rsidR="008E41A9" w:rsidRPr="00526F6D" w:rsidRDefault="007D4FA4" w:rsidP="002319EE">
            <w:pPr>
              <w:spacing w:after="0" w:line="240" w:lineRule="auto"/>
              <w:rPr>
                <w:rFonts w:eastAsia="Times New Roman" w:cs="Arial"/>
                <w:color w:val="000000"/>
                <w:sz w:val="24"/>
                <w:szCs w:val="24"/>
                <w:lang w:eastAsia="en-GB"/>
              </w:rPr>
            </w:pPr>
            <w:r>
              <w:rPr>
                <w:rFonts w:eastAsia="Times New Roman" w:cs="Arial"/>
                <w:color w:val="000000"/>
                <w:sz w:val="24"/>
                <w:szCs w:val="24"/>
                <w:lang w:eastAsia="en-GB"/>
              </w:rPr>
              <w:t>2014/</w:t>
            </w:r>
            <w:r w:rsidR="008E41A9" w:rsidRPr="00526F6D">
              <w:rPr>
                <w:rFonts w:eastAsia="Times New Roman" w:cs="Arial"/>
                <w:color w:val="000000"/>
                <w:sz w:val="24"/>
                <w:szCs w:val="24"/>
                <w:lang w:eastAsia="en-GB"/>
              </w:rPr>
              <w:t>15</w:t>
            </w:r>
          </w:p>
        </w:tc>
        <w:tc>
          <w:tcPr>
            <w:tcW w:w="1098" w:type="dxa"/>
            <w:tcBorders>
              <w:top w:val="nil"/>
              <w:left w:val="single" w:sz="4" w:space="0" w:color="auto"/>
              <w:bottom w:val="nil"/>
              <w:right w:val="nil"/>
            </w:tcBorders>
            <w:shd w:val="clear" w:color="FFFFFF" w:fill="FFFFFF"/>
            <w:noWrap/>
            <w:vAlign w:val="bottom"/>
          </w:tcPr>
          <w:p w:rsidR="008E41A9" w:rsidRDefault="008E41A9" w:rsidP="008E41A9">
            <w:pPr>
              <w:pStyle w:val="NoSpacing"/>
              <w:jc w:val="right"/>
            </w:pPr>
            <w:r>
              <w:t>5</w:t>
            </w:r>
          </w:p>
        </w:tc>
        <w:tc>
          <w:tcPr>
            <w:tcW w:w="1099" w:type="dxa"/>
            <w:tcBorders>
              <w:top w:val="nil"/>
              <w:left w:val="nil"/>
              <w:bottom w:val="nil"/>
              <w:right w:val="nil"/>
            </w:tcBorders>
            <w:shd w:val="clear" w:color="FFFFFF" w:fill="FFFFFF"/>
            <w:noWrap/>
            <w:vAlign w:val="bottom"/>
          </w:tcPr>
          <w:p w:rsidR="008E41A9" w:rsidRDefault="008E41A9" w:rsidP="008E41A9">
            <w:pPr>
              <w:pStyle w:val="NoSpacing"/>
              <w:ind w:right="63"/>
              <w:jc w:val="right"/>
            </w:pPr>
            <w:r>
              <w:t>7.2</w:t>
            </w:r>
          </w:p>
        </w:tc>
        <w:tc>
          <w:tcPr>
            <w:tcW w:w="1098" w:type="dxa"/>
            <w:tcBorders>
              <w:top w:val="nil"/>
              <w:left w:val="nil"/>
              <w:bottom w:val="nil"/>
              <w:right w:val="nil"/>
            </w:tcBorders>
            <w:shd w:val="clear" w:color="FFFFFF" w:fill="FFFFFF"/>
            <w:noWrap/>
            <w:vAlign w:val="bottom"/>
          </w:tcPr>
          <w:p w:rsidR="008E41A9" w:rsidRDefault="008E41A9" w:rsidP="008E41A9">
            <w:pPr>
              <w:pStyle w:val="NoSpacing"/>
              <w:jc w:val="right"/>
            </w:pPr>
            <w:r>
              <w:t>8</w:t>
            </w:r>
          </w:p>
        </w:tc>
        <w:tc>
          <w:tcPr>
            <w:tcW w:w="1099" w:type="dxa"/>
            <w:tcBorders>
              <w:top w:val="nil"/>
              <w:left w:val="nil"/>
              <w:bottom w:val="nil"/>
            </w:tcBorders>
            <w:shd w:val="clear" w:color="FFFFFF" w:fill="FFFFFF"/>
            <w:noWrap/>
            <w:vAlign w:val="bottom"/>
          </w:tcPr>
          <w:p w:rsidR="008E41A9" w:rsidRDefault="008E41A9" w:rsidP="008E41A9">
            <w:pPr>
              <w:pStyle w:val="NoSpacing"/>
              <w:ind w:right="63"/>
              <w:jc w:val="right"/>
            </w:pPr>
            <w:r>
              <w:t>8.9</w:t>
            </w:r>
          </w:p>
        </w:tc>
        <w:tc>
          <w:tcPr>
            <w:tcW w:w="1098" w:type="dxa"/>
            <w:tcBorders>
              <w:top w:val="nil"/>
              <w:bottom w:val="nil"/>
              <w:right w:val="nil"/>
            </w:tcBorders>
            <w:shd w:val="clear" w:color="FFFFFF" w:fill="FFFFFF"/>
            <w:vAlign w:val="bottom"/>
          </w:tcPr>
          <w:p w:rsidR="008E41A9" w:rsidRDefault="008E41A9" w:rsidP="008E41A9">
            <w:pPr>
              <w:pStyle w:val="NoSpacing"/>
              <w:jc w:val="right"/>
            </w:pPr>
            <w:r>
              <w:t>7</w:t>
            </w:r>
          </w:p>
        </w:tc>
        <w:tc>
          <w:tcPr>
            <w:tcW w:w="1099" w:type="dxa"/>
            <w:tcBorders>
              <w:top w:val="nil"/>
              <w:left w:val="nil"/>
              <w:bottom w:val="nil"/>
              <w:right w:val="nil"/>
            </w:tcBorders>
            <w:shd w:val="clear" w:color="FFFFFF" w:fill="FFFFFF"/>
            <w:vAlign w:val="bottom"/>
          </w:tcPr>
          <w:p w:rsidR="008E41A9" w:rsidRDefault="008E41A9" w:rsidP="008E41A9">
            <w:pPr>
              <w:pStyle w:val="NoSpacing"/>
              <w:ind w:right="63"/>
              <w:jc w:val="right"/>
            </w:pPr>
            <w:r>
              <w:t>4.7</w:t>
            </w:r>
          </w:p>
        </w:tc>
        <w:tc>
          <w:tcPr>
            <w:tcW w:w="1098" w:type="dxa"/>
            <w:tcBorders>
              <w:top w:val="nil"/>
              <w:left w:val="nil"/>
              <w:bottom w:val="nil"/>
              <w:right w:val="nil"/>
            </w:tcBorders>
            <w:shd w:val="clear" w:color="FFFFFF" w:fill="FFFFFF"/>
            <w:vAlign w:val="bottom"/>
          </w:tcPr>
          <w:p w:rsidR="008E41A9" w:rsidRDefault="008E41A9" w:rsidP="008E41A9">
            <w:pPr>
              <w:pStyle w:val="NoSpacing"/>
              <w:jc w:val="right"/>
              <w:rPr>
                <w:b/>
                <w:bCs/>
              </w:rPr>
            </w:pPr>
            <w:r>
              <w:rPr>
                <w:b/>
                <w:bCs/>
              </w:rPr>
              <w:t>20</w:t>
            </w:r>
          </w:p>
        </w:tc>
        <w:tc>
          <w:tcPr>
            <w:tcW w:w="1099" w:type="dxa"/>
            <w:tcBorders>
              <w:top w:val="nil"/>
              <w:left w:val="nil"/>
              <w:bottom w:val="nil"/>
              <w:right w:val="nil"/>
            </w:tcBorders>
            <w:shd w:val="clear" w:color="FFFFFF" w:fill="FFFFFF"/>
            <w:vAlign w:val="bottom"/>
          </w:tcPr>
          <w:p w:rsidR="008E41A9" w:rsidRPr="008E41A9" w:rsidRDefault="008E41A9" w:rsidP="008E41A9">
            <w:pPr>
              <w:pStyle w:val="NoSpacing"/>
              <w:ind w:right="63"/>
              <w:jc w:val="right"/>
              <w:rPr>
                <w:b/>
              </w:rPr>
            </w:pPr>
            <w:r w:rsidRPr="008E41A9">
              <w:rPr>
                <w:b/>
              </w:rPr>
              <w:t>6.5</w:t>
            </w:r>
          </w:p>
        </w:tc>
      </w:tr>
      <w:tr w:rsidR="008E41A9" w:rsidRPr="00526F6D" w:rsidTr="002319EE">
        <w:trPr>
          <w:trHeight w:val="255"/>
        </w:trPr>
        <w:tc>
          <w:tcPr>
            <w:tcW w:w="1418" w:type="dxa"/>
            <w:tcBorders>
              <w:top w:val="nil"/>
              <w:left w:val="nil"/>
              <w:bottom w:val="nil"/>
              <w:right w:val="single" w:sz="4" w:space="0" w:color="auto"/>
            </w:tcBorders>
            <w:shd w:val="clear" w:color="FFFFFF" w:fill="FFFFFF"/>
            <w:noWrap/>
            <w:vAlign w:val="bottom"/>
            <w:hideMark/>
          </w:tcPr>
          <w:p w:rsidR="008E41A9" w:rsidRPr="00526F6D" w:rsidRDefault="007D4FA4" w:rsidP="002319EE">
            <w:pPr>
              <w:spacing w:after="0" w:line="240" w:lineRule="auto"/>
              <w:rPr>
                <w:rFonts w:eastAsia="Times New Roman" w:cs="Arial"/>
                <w:color w:val="000000"/>
                <w:sz w:val="24"/>
                <w:szCs w:val="24"/>
                <w:lang w:eastAsia="en-GB"/>
              </w:rPr>
            </w:pPr>
            <w:r>
              <w:rPr>
                <w:rFonts w:eastAsia="Times New Roman" w:cs="Arial"/>
                <w:color w:val="000000"/>
                <w:sz w:val="24"/>
                <w:szCs w:val="24"/>
                <w:lang w:eastAsia="en-GB"/>
              </w:rPr>
              <w:t>2015/</w:t>
            </w:r>
            <w:r w:rsidR="008E41A9" w:rsidRPr="00526F6D">
              <w:rPr>
                <w:rFonts w:eastAsia="Times New Roman" w:cs="Arial"/>
                <w:color w:val="000000"/>
                <w:sz w:val="24"/>
                <w:szCs w:val="24"/>
                <w:lang w:eastAsia="en-GB"/>
              </w:rPr>
              <w:t>16</w:t>
            </w:r>
          </w:p>
        </w:tc>
        <w:tc>
          <w:tcPr>
            <w:tcW w:w="1098" w:type="dxa"/>
            <w:tcBorders>
              <w:top w:val="nil"/>
              <w:left w:val="single" w:sz="4" w:space="0" w:color="auto"/>
              <w:bottom w:val="nil"/>
              <w:right w:val="nil"/>
            </w:tcBorders>
            <w:shd w:val="clear" w:color="FFFFFF" w:fill="FFFFFF"/>
            <w:noWrap/>
            <w:vAlign w:val="bottom"/>
          </w:tcPr>
          <w:p w:rsidR="008E41A9" w:rsidRDefault="008E41A9" w:rsidP="008E41A9">
            <w:pPr>
              <w:pStyle w:val="NoSpacing"/>
              <w:jc w:val="right"/>
            </w:pPr>
            <w:r>
              <w:t>6</w:t>
            </w:r>
          </w:p>
        </w:tc>
        <w:tc>
          <w:tcPr>
            <w:tcW w:w="1099" w:type="dxa"/>
            <w:tcBorders>
              <w:top w:val="nil"/>
              <w:left w:val="nil"/>
              <w:bottom w:val="nil"/>
              <w:right w:val="nil"/>
            </w:tcBorders>
            <w:shd w:val="clear" w:color="FFFFFF" w:fill="FFFFFF"/>
            <w:noWrap/>
            <w:vAlign w:val="bottom"/>
          </w:tcPr>
          <w:p w:rsidR="008E41A9" w:rsidRDefault="008E41A9" w:rsidP="008E41A9">
            <w:pPr>
              <w:pStyle w:val="NoSpacing"/>
              <w:ind w:right="63"/>
              <w:jc w:val="right"/>
            </w:pPr>
            <w:r>
              <w:t>8.7</w:t>
            </w:r>
          </w:p>
        </w:tc>
        <w:tc>
          <w:tcPr>
            <w:tcW w:w="1098" w:type="dxa"/>
            <w:tcBorders>
              <w:top w:val="nil"/>
              <w:left w:val="nil"/>
              <w:bottom w:val="nil"/>
              <w:right w:val="nil"/>
            </w:tcBorders>
            <w:shd w:val="clear" w:color="FFFFFF" w:fill="FFFFFF"/>
            <w:noWrap/>
            <w:vAlign w:val="bottom"/>
          </w:tcPr>
          <w:p w:rsidR="008E41A9" w:rsidRDefault="008E41A9" w:rsidP="008E41A9">
            <w:pPr>
              <w:pStyle w:val="NoSpacing"/>
              <w:jc w:val="right"/>
            </w:pPr>
            <w:r>
              <w:t>4</w:t>
            </w:r>
          </w:p>
        </w:tc>
        <w:tc>
          <w:tcPr>
            <w:tcW w:w="1099" w:type="dxa"/>
            <w:tcBorders>
              <w:top w:val="nil"/>
              <w:left w:val="nil"/>
              <w:bottom w:val="nil"/>
            </w:tcBorders>
            <w:shd w:val="clear" w:color="FFFFFF" w:fill="FFFFFF"/>
            <w:noWrap/>
            <w:vAlign w:val="bottom"/>
          </w:tcPr>
          <w:p w:rsidR="008E41A9" w:rsidRDefault="008E41A9" w:rsidP="008E41A9">
            <w:pPr>
              <w:pStyle w:val="NoSpacing"/>
              <w:ind w:right="63"/>
              <w:jc w:val="right"/>
            </w:pPr>
            <w:r>
              <w:t>4.4</w:t>
            </w:r>
          </w:p>
        </w:tc>
        <w:tc>
          <w:tcPr>
            <w:tcW w:w="1098" w:type="dxa"/>
            <w:tcBorders>
              <w:top w:val="nil"/>
              <w:bottom w:val="nil"/>
              <w:right w:val="nil"/>
            </w:tcBorders>
            <w:shd w:val="clear" w:color="FFFFFF" w:fill="FFFFFF"/>
            <w:vAlign w:val="bottom"/>
          </w:tcPr>
          <w:p w:rsidR="008E41A9" w:rsidRDefault="008E41A9" w:rsidP="008E41A9">
            <w:pPr>
              <w:pStyle w:val="NoSpacing"/>
              <w:jc w:val="right"/>
            </w:pPr>
            <w:r>
              <w:t>9</w:t>
            </w:r>
          </w:p>
        </w:tc>
        <w:tc>
          <w:tcPr>
            <w:tcW w:w="1099" w:type="dxa"/>
            <w:tcBorders>
              <w:top w:val="nil"/>
              <w:left w:val="nil"/>
              <w:bottom w:val="nil"/>
              <w:right w:val="nil"/>
            </w:tcBorders>
            <w:shd w:val="clear" w:color="FFFFFF" w:fill="FFFFFF"/>
            <w:vAlign w:val="bottom"/>
          </w:tcPr>
          <w:p w:rsidR="008E41A9" w:rsidRDefault="008E41A9" w:rsidP="008E41A9">
            <w:pPr>
              <w:pStyle w:val="NoSpacing"/>
              <w:ind w:right="63"/>
              <w:jc w:val="right"/>
            </w:pPr>
            <w:r>
              <w:t>6.0</w:t>
            </w:r>
          </w:p>
        </w:tc>
        <w:tc>
          <w:tcPr>
            <w:tcW w:w="1098" w:type="dxa"/>
            <w:tcBorders>
              <w:top w:val="nil"/>
              <w:left w:val="nil"/>
              <w:bottom w:val="nil"/>
              <w:right w:val="nil"/>
            </w:tcBorders>
            <w:shd w:val="clear" w:color="FFFFFF" w:fill="FFFFFF"/>
            <w:vAlign w:val="bottom"/>
          </w:tcPr>
          <w:p w:rsidR="008E41A9" w:rsidRDefault="008E41A9" w:rsidP="008E41A9">
            <w:pPr>
              <w:pStyle w:val="NoSpacing"/>
              <w:jc w:val="right"/>
              <w:rPr>
                <w:b/>
                <w:bCs/>
              </w:rPr>
            </w:pPr>
            <w:r>
              <w:rPr>
                <w:b/>
                <w:bCs/>
              </w:rPr>
              <w:t>19</w:t>
            </w:r>
          </w:p>
        </w:tc>
        <w:tc>
          <w:tcPr>
            <w:tcW w:w="1099" w:type="dxa"/>
            <w:tcBorders>
              <w:top w:val="nil"/>
              <w:left w:val="nil"/>
              <w:bottom w:val="nil"/>
              <w:right w:val="nil"/>
            </w:tcBorders>
            <w:shd w:val="clear" w:color="FFFFFF" w:fill="FFFFFF"/>
            <w:vAlign w:val="bottom"/>
          </w:tcPr>
          <w:p w:rsidR="008E41A9" w:rsidRPr="008E41A9" w:rsidRDefault="008E41A9" w:rsidP="008E41A9">
            <w:pPr>
              <w:pStyle w:val="NoSpacing"/>
              <w:ind w:right="63"/>
              <w:jc w:val="right"/>
              <w:rPr>
                <w:b/>
              </w:rPr>
            </w:pPr>
            <w:r w:rsidRPr="008E41A9">
              <w:rPr>
                <w:b/>
              </w:rPr>
              <w:t>6.1</w:t>
            </w:r>
          </w:p>
        </w:tc>
      </w:tr>
      <w:tr w:rsidR="008E41A9" w:rsidRPr="00526F6D" w:rsidTr="002319EE">
        <w:trPr>
          <w:trHeight w:val="255"/>
        </w:trPr>
        <w:tc>
          <w:tcPr>
            <w:tcW w:w="1418" w:type="dxa"/>
            <w:tcBorders>
              <w:top w:val="nil"/>
              <w:left w:val="nil"/>
              <w:bottom w:val="nil"/>
              <w:right w:val="single" w:sz="4" w:space="0" w:color="auto"/>
            </w:tcBorders>
            <w:shd w:val="clear" w:color="FFFFFF" w:fill="FFFFFF"/>
            <w:noWrap/>
            <w:vAlign w:val="bottom"/>
            <w:hideMark/>
          </w:tcPr>
          <w:p w:rsidR="008E41A9" w:rsidRPr="00526F6D" w:rsidRDefault="007D4FA4" w:rsidP="002319EE">
            <w:pPr>
              <w:spacing w:after="0" w:line="240" w:lineRule="auto"/>
              <w:rPr>
                <w:rFonts w:eastAsia="Times New Roman" w:cs="Arial"/>
                <w:color w:val="000000"/>
                <w:sz w:val="24"/>
                <w:szCs w:val="24"/>
                <w:lang w:eastAsia="en-GB"/>
              </w:rPr>
            </w:pPr>
            <w:r>
              <w:rPr>
                <w:rFonts w:eastAsia="Times New Roman" w:cs="Arial"/>
                <w:color w:val="000000"/>
                <w:sz w:val="24"/>
                <w:szCs w:val="24"/>
                <w:lang w:eastAsia="en-GB"/>
              </w:rPr>
              <w:t>2016/</w:t>
            </w:r>
            <w:r w:rsidR="008E41A9" w:rsidRPr="00526F6D">
              <w:rPr>
                <w:rFonts w:eastAsia="Times New Roman" w:cs="Arial"/>
                <w:color w:val="000000"/>
                <w:sz w:val="24"/>
                <w:szCs w:val="24"/>
                <w:lang w:eastAsia="en-GB"/>
              </w:rPr>
              <w:t>17(r)</w:t>
            </w:r>
          </w:p>
        </w:tc>
        <w:tc>
          <w:tcPr>
            <w:tcW w:w="1098" w:type="dxa"/>
            <w:tcBorders>
              <w:top w:val="nil"/>
              <w:left w:val="single" w:sz="4" w:space="0" w:color="auto"/>
              <w:bottom w:val="nil"/>
              <w:right w:val="nil"/>
            </w:tcBorders>
            <w:shd w:val="clear" w:color="FFFFFF" w:fill="FFFFFF"/>
            <w:noWrap/>
            <w:vAlign w:val="bottom"/>
          </w:tcPr>
          <w:p w:rsidR="008E41A9" w:rsidRDefault="008E41A9" w:rsidP="008E41A9">
            <w:pPr>
              <w:pStyle w:val="NoSpacing"/>
              <w:jc w:val="right"/>
            </w:pPr>
            <w:r>
              <w:t>5</w:t>
            </w:r>
          </w:p>
        </w:tc>
        <w:tc>
          <w:tcPr>
            <w:tcW w:w="1099" w:type="dxa"/>
            <w:tcBorders>
              <w:top w:val="nil"/>
              <w:left w:val="nil"/>
              <w:bottom w:val="nil"/>
              <w:right w:val="nil"/>
            </w:tcBorders>
            <w:shd w:val="clear" w:color="FFFFFF" w:fill="FFFFFF"/>
            <w:noWrap/>
            <w:vAlign w:val="bottom"/>
          </w:tcPr>
          <w:p w:rsidR="008E41A9" w:rsidRDefault="008E41A9" w:rsidP="008E41A9">
            <w:pPr>
              <w:pStyle w:val="NoSpacing"/>
              <w:ind w:right="63"/>
              <w:jc w:val="right"/>
            </w:pPr>
            <w:r>
              <w:t>7.2</w:t>
            </w:r>
          </w:p>
        </w:tc>
        <w:tc>
          <w:tcPr>
            <w:tcW w:w="1098" w:type="dxa"/>
            <w:tcBorders>
              <w:top w:val="nil"/>
              <w:left w:val="nil"/>
              <w:bottom w:val="nil"/>
              <w:right w:val="nil"/>
            </w:tcBorders>
            <w:shd w:val="clear" w:color="FFFFFF" w:fill="FFFFFF"/>
            <w:noWrap/>
            <w:vAlign w:val="bottom"/>
          </w:tcPr>
          <w:p w:rsidR="008E41A9" w:rsidRDefault="008E41A9" w:rsidP="008E41A9">
            <w:pPr>
              <w:pStyle w:val="NoSpacing"/>
              <w:jc w:val="right"/>
            </w:pPr>
            <w:r>
              <w:t>7</w:t>
            </w:r>
          </w:p>
        </w:tc>
        <w:tc>
          <w:tcPr>
            <w:tcW w:w="1099" w:type="dxa"/>
            <w:tcBorders>
              <w:top w:val="nil"/>
              <w:left w:val="nil"/>
              <w:bottom w:val="nil"/>
            </w:tcBorders>
            <w:shd w:val="clear" w:color="FFFFFF" w:fill="FFFFFF"/>
            <w:noWrap/>
            <w:vAlign w:val="bottom"/>
          </w:tcPr>
          <w:p w:rsidR="008E41A9" w:rsidRDefault="008E41A9" w:rsidP="008E41A9">
            <w:pPr>
              <w:pStyle w:val="NoSpacing"/>
              <w:ind w:right="63"/>
              <w:jc w:val="right"/>
            </w:pPr>
            <w:r>
              <w:t>7.8</w:t>
            </w:r>
          </w:p>
        </w:tc>
        <w:tc>
          <w:tcPr>
            <w:tcW w:w="1098" w:type="dxa"/>
            <w:tcBorders>
              <w:top w:val="nil"/>
              <w:bottom w:val="nil"/>
              <w:right w:val="nil"/>
            </w:tcBorders>
            <w:shd w:val="clear" w:color="FFFFFF" w:fill="FFFFFF"/>
            <w:vAlign w:val="bottom"/>
          </w:tcPr>
          <w:p w:rsidR="008E41A9" w:rsidRDefault="008E41A9" w:rsidP="008E41A9">
            <w:pPr>
              <w:pStyle w:val="NoSpacing"/>
              <w:jc w:val="right"/>
            </w:pPr>
            <w:r>
              <w:t>7</w:t>
            </w:r>
          </w:p>
        </w:tc>
        <w:tc>
          <w:tcPr>
            <w:tcW w:w="1099" w:type="dxa"/>
            <w:tcBorders>
              <w:top w:val="nil"/>
              <w:left w:val="nil"/>
              <w:bottom w:val="nil"/>
              <w:right w:val="nil"/>
            </w:tcBorders>
            <w:shd w:val="clear" w:color="FFFFFF" w:fill="FFFFFF"/>
            <w:vAlign w:val="bottom"/>
          </w:tcPr>
          <w:p w:rsidR="008E41A9" w:rsidRDefault="008E41A9" w:rsidP="008E41A9">
            <w:pPr>
              <w:pStyle w:val="NoSpacing"/>
              <w:ind w:right="63"/>
              <w:jc w:val="right"/>
            </w:pPr>
            <w:r>
              <w:t>4.6</w:t>
            </w:r>
          </w:p>
        </w:tc>
        <w:tc>
          <w:tcPr>
            <w:tcW w:w="1098" w:type="dxa"/>
            <w:tcBorders>
              <w:top w:val="nil"/>
              <w:left w:val="nil"/>
              <w:bottom w:val="nil"/>
              <w:right w:val="nil"/>
            </w:tcBorders>
            <w:shd w:val="clear" w:color="FFFFFF" w:fill="FFFFFF"/>
            <w:vAlign w:val="bottom"/>
          </w:tcPr>
          <w:p w:rsidR="008E41A9" w:rsidRDefault="008E41A9" w:rsidP="008E41A9">
            <w:pPr>
              <w:pStyle w:val="NoSpacing"/>
              <w:jc w:val="right"/>
              <w:rPr>
                <w:b/>
                <w:bCs/>
              </w:rPr>
            </w:pPr>
            <w:r>
              <w:rPr>
                <w:b/>
                <w:bCs/>
              </w:rPr>
              <w:t>19</w:t>
            </w:r>
          </w:p>
        </w:tc>
        <w:tc>
          <w:tcPr>
            <w:tcW w:w="1099" w:type="dxa"/>
            <w:tcBorders>
              <w:top w:val="nil"/>
              <w:left w:val="nil"/>
              <w:bottom w:val="nil"/>
              <w:right w:val="nil"/>
            </w:tcBorders>
            <w:shd w:val="clear" w:color="FFFFFF" w:fill="FFFFFF"/>
            <w:vAlign w:val="bottom"/>
          </w:tcPr>
          <w:p w:rsidR="008E41A9" w:rsidRPr="008E41A9" w:rsidRDefault="008E41A9" w:rsidP="008E41A9">
            <w:pPr>
              <w:pStyle w:val="NoSpacing"/>
              <w:ind w:right="63"/>
              <w:jc w:val="right"/>
              <w:rPr>
                <w:b/>
              </w:rPr>
            </w:pPr>
            <w:r w:rsidRPr="008E41A9">
              <w:rPr>
                <w:b/>
              </w:rPr>
              <w:t>6.1</w:t>
            </w:r>
          </w:p>
        </w:tc>
      </w:tr>
      <w:tr w:rsidR="008E41A9" w:rsidRPr="00526F6D" w:rsidTr="00D93AEB">
        <w:trPr>
          <w:trHeight w:val="255"/>
        </w:trPr>
        <w:tc>
          <w:tcPr>
            <w:tcW w:w="1418" w:type="dxa"/>
            <w:tcBorders>
              <w:top w:val="nil"/>
              <w:left w:val="nil"/>
              <w:right w:val="single" w:sz="4" w:space="0" w:color="auto"/>
            </w:tcBorders>
            <w:shd w:val="clear" w:color="FFFFFF" w:fill="FFFFFF"/>
            <w:noWrap/>
            <w:vAlign w:val="bottom"/>
            <w:hideMark/>
          </w:tcPr>
          <w:p w:rsidR="008E41A9" w:rsidRPr="00526F6D" w:rsidRDefault="007D4FA4" w:rsidP="002319EE">
            <w:pPr>
              <w:spacing w:after="0" w:line="360" w:lineRule="auto"/>
              <w:rPr>
                <w:rFonts w:eastAsia="Times New Roman" w:cs="Arial"/>
                <w:color w:val="000000"/>
                <w:sz w:val="24"/>
                <w:szCs w:val="24"/>
                <w:lang w:eastAsia="en-GB"/>
              </w:rPr>
            </w:pPr>
            <w:r>
              <w:rPr>
                <w:rFonts w:eastAsia="Times New Roman" w:cs="Arial"/>
                <w:color w:val="000000"/>
                <w:sz w:val="24"/>
                <w:szCs w:val="24"/>
                <w:lang w:eastAsia="en-GB"/>
              </w:rPr>
              <w:t>2017/</w:t>
            </w:r>
            <w:r w:rsidR="008E41A9" w:rsidRPr="00526F6D">
              <w:rPr>
                <w:rFonts w:eastAsia="Times New Roman" w:cs="Arial"/>
                <w:color w:val="000000"/>
                <w:sz w:val="24"/>
                <w:szCs w:val="24"/>
                <w:lang w:eastAsia="en-GB"/>
              </w:rPr>
              <w:t>18(p)</w:t>
            </w:r>
          </w:p>
        </w:tc>
        <w:tc>
          <w:tcPr>
            <w:tcW w:w="1098" w:type="dxa"/>
            <w:tcBorders>
              <w:top w:val="nil"/>
              <w:left w:val="single" w:sz="4" w:space="0" w:color="auto"/>
              <w:right w:val="nil"/>
            </w:tcBorders>
            <w:shd w:val="clear" w:color="FFFFFF" w:fill="FFFFFF"/>
            <w:noWrap/>
          </w:tcPr>
          <w:p w:rsidR="008E41A9" w:rsidRDefault="008E41A9" w:rsidP="008E41A9">
            <w:pPr>
              <w:pStyle w:val="NoSpacing"/>
              <w:jc w:val="right"/>
            </w:pPr>
            <w:r>
              <w:t>2</w:t>
            </w:r>
          </w:p>
        </w:tc>
        <w:tc>
          <w:tcPr>
            <w:tcW w:w="1099" w:type="dxa"/>
            <w:tcBorders>
              <w:top w:val="nil"/>
              <w:left w:val="nil"/>
              <w:right w:val="nil"/>
            </w:tcBorders>
            <w:shd w:val="clear" w:color="FFFFFF" w:fill="FFFFFF"/>
            <w:noWrap/>
          </w:tcPr>
          <w:p w:rsidR="008E41A9" w:rsidRDefault="008E41A9" w:rsidP="008E41A9">
            <w:pPr>
              <w:pStyle w:val="NoSpacing"/>
              <w:ind w:right="63"/>
              <w:jc w:val="right"/>
            </w:pPr>
            <w:r>
              <w:t>2.9</w:t>
            </w:r>
          </w:p>
        </w:tc>
        <w:tc>
          <w:tcPr>
            <w:tcW w:w="1098" w:type="dxa"/>
            <w:tcBorders>
              <w:top w:val="nil"/>
              <w:left w:val="nil"/>
              <w:right w:val="nil"/>
            </w:tcBorders>
            <w:shd w:val="clear" w:color="FFFFFF" w:fill="FFFFFF"/>
            <w:noWrap/>
          </w:tcPr>
          <w:p w:rsidR="008E41A9" w:rsidRDefault="008E41A9" w:rsidP="008E41A9">
            <w:pPr>
              <w:pStyle w:val="NoSpacing"/>
              <w:jc w:val="right"/>
            </w:pPr>
            <w:r>
              <w:t>11</w:t>
            </w:r>
          </w:p>
        </w:tc>
        <w:tc>
          <w:tcPr>
            <w:tcW w:w="1099" w:type="dxa"/>
            <w:tcBorders>
              <w:top w:val="nil"/>
              <w:left w:val="nil"/>
            </w:tcBorders>
            <w:shd w:val="clear" w:color="FFFFFF" w:fill="FFFFFF"/>
            <w:noWrap/>
          </w:tcPr>
          <w:p w:rsidR="008E41A9" w:rsidRDefault="008E41A9" w:rsidP="008E41A9">
            <w:pPr>
              <w:pStyle w:val="NoSpacing"/>
              <w:ind w:right="63"/>
              <w:jc w:val="right"/>
            </w:pPr>
            <w:r>
              <w:t>12.2</w:t>
            </w:r>
          </w:p>
        </w:tc>
        <w:tc>
          <w:tcPr>
            <w:tcW w:w="1098" w:type="dxa"/>
            <w:tcBorders>
              <w:top w:val="nil"/>
              <w:right w:val="nil"/>
            </w:tcBorders>
            <w:shd w:val="clear" w:color="FFFFFF" w:fill="FFFFFF"/>
          </w:tcPr>
          <w:p w:rsidR="008E41A9" w:rsidRDefault="008E41A9" w:rsidP="008E41A9">
            <w:pPr>
              <w:pStyle w:val="NoSpacing"/>
              <w:jc w:val="right"/>
            </w:pPr>
            <w:r>
              <w:t>2</w:t>
            </w:r>
          </w:p>
        </w:tc>
        <w:tc>
          <w:tcPr>
            <w:tcW w:w="1099" w:type="dxa"/>
            <w:tcBorders>
              <w:top w:val="nil"/>
              <w:left w:val="nil"/>
              <w:right w:val="nil"/>
            </w:tcBorders>
            <w:shd w:val="clear" w:color="FFFFFF" w:fill="FFFFFF"/>
          </w:tcPr>
          <w:p w:rsidR="008E41A9" w:rsidRDefault="008E41A9" w:rsidP="008E41A9">
            <w:pPr>
              <w:pStyle w:val="NoSpacing"/>
              <w:ind w:right="63"/>
              <w:jc w:val="right"/>
            </w:pPr>
            <w:r>
              <w:t>1.3</w:t>
            </w:r>
          </w:p>
        </w:tc>
        <w:tc>
          <w:tcPr>
            <w:tcW w:w="1098" w:type="dxa"/>
            <w:tcBorders>
              <w:top w:val="nil"/>
              <w:left w:val="nil"/>
              <w:right w:val="nil"/>
            </w:tcBorders>
            <w:shd w:val="clear" w:color="FFFFFF" w:fill="FFFFFF"/>
          </w:tcPr>
          <w:p w:rsidR="008E41A9" w:rsidRDefault="008E41A9" w:rsidP="008E41A9">
            <w:pPr>
              <w:pStyle w:val="NoSpacing"/>
              <w:jc w:val="right"/>
              <w:rPr>
                <w:b/>
                <w:bCs/>
              </w:rPr>
            </w:pPr>
            <w:r>
              <w:rPr>
                <w:b/>
                <w:bCs/>
              </w:rPr>
              <w:t>15</w:t>
            </w:r>
          </w:p>
        </w:tc>
        <w:tc>
          <w:tcPr>
            <w:tcW w:w="1099" w:type="dxa"/>
            <w:tcBorders>
              <w:top w:val="nil"/>
              <w:left w:val="nil"/>
              <w:right w:val="nil"/>
            </w:tcBorders>
            <w:shd w:val="clear" w:color="FFFFFF" w:fill="FFFFFF"/>
          </w:tcPr>
          <w:p w:rsidR="008E41A9" w:rsidRPr="008E41A9" w:rsidRDefault="008E41A9" w:rsidP="008E41A9">
            <w:pPr>
              <w:pStyle w:val="NoSpacing"/>
              <w:ind w:right="63"/>
              <w:jc w:val="right"/>
              <w:rPr>
                <w:b/>
              </w:rPr>
            </w:pPr>
            <w:r w:rsidRPr="008E41A9">
              <w:rPr>
                <w:b/>
              </w:rPr>
              <w:t>4.8</w:t>
            </w:r>
          </w:p>
        </w:tc>
      </w:tr>
      <w:tr w:rsidR="00D93AEB" w:rsidRPr="004A38F8" w:rsidTr="00D93AEB">
        <w:trPr>
          <w:trHeight w:val="71"/>
        </w:trPr>
        <w:tc>
          <w:tcPr>
            <w:tcW w:w="1418" w:type="dxa"/>
            <w:tcBorders>
              <w:top w:val="single" w:sz="4" w:space="0" w:color="auto"/>
              <w:left w:val="nil"/>
              <w:right w:val="single" w:sz="4" w:space="0" w:color="auto"/>
            </w:tcBorders>
            <w:shd w:val="clear" w:color="FFFFFF" w:fill="FFFFFF"/>
            <w:noWrap/>
            <w:vAlign w:val="bottom"/>
            <w:hideMark/>
          </w:tcPr>
          <w:p w:rsidR="00D93AEB" w:rsidRPr="004A38F8" w:rsidRDefault="00D93AEB" w:rsidP="002319EE">
            <w:pPr>
              <w:spacing w:after="0" w:line="240" w:lineRule="auto"/>
              <w:rPr>
                <w:rFonts w:eastAsia="Times New Roman" w:cs="Arial"/>
                <w:color w:val="000000"/>
                <w:sz w:val="12"/>
                <w:szCs w:val="12"/>
                <w:lang w:eastAsia="en-GB"/>
              </w:rPr>
            </w:pPr>
            <w:r w:rsidRPr="004A38F8">
              <w:rPr>
                <w:rFonts w:eastAsia="Times New Roman" w:cs="Arial"/>
                <w:color w:val="000000"/>
                <w:sz w:val="12"/>
                <w:szCs w:val="12"/>
                <w:lang w:eastAsia="en-GB"/>
              </w:rPr>
              <w:t> </w:t>
            </w:r>
          </w:p>
        </w:tc>
        <w:tc>
          <w:tcPr>
            <w:tcW w:w="1098" w:type="dxa"/>
            <w:tcBorders>
              <w:top w:val="single" w:sz="4" w:space="0" w:color="auto"/>
              <w:left w:val="single" w:sz="4" w:space="0" w:color="auto"/>
            </w:tcBorders>
            <w:shd w:val="clear" w:color="FFFFFF" w:fill="FFFFFF"/>
            <w:noWrap/>
            <w:vAlign w:val="bottom"/>
            <w:hideMark/>
          </w:tcPr>
          <w:p w:rsidR="00D93AEB" w:rsidRPr="004A38F8" w:rsidRDefault="00D93AEB" w:rsidP="002319EE">
            <w:pPr>
              <w:spacing w:after="0" w:line="240" w:lineRule="auto"/>
              <w:rPr>
                <w:rFonts w:eastAsia="Times New Roman" w:cs="Arial"/>
                <w:color w:val="000000"/>
                <w:sz w:val="12"/>
                <w:szCs w:val="12"/>
                <w:lang w:eastAsia="en-GB"/>
              </w:rPr>
            </w:pPr>
            <w:r w:rsidRPr="004A38F8">
              <w:rPr>
                <w:rFonts w:eastAsia="Times New Roman" w:cs="Arial"/>
                <w:color w:val="000000"/>
                <w:sz w:val="12"/>
                <w:szCs w:val="12"/>
                <w:lang w:eastAsia="en-GB"/>
              </w:rPr>
              <w:t> </w:t>
            </w:r>
          </w:p>
        </w:tc>
        <w:tc>
          <w:tcPr>
            <w:tcW w:w="1099" w:type="dxa"/>
            <w:tcBorders>
              <w:top w:val="single" w:sz="4" w:space="0" w:color="auto"/>
            </w:tcBorders>
            <w:shd w:val="clear" w:color="FFFFFF" w:fill="FFFFFF"/>
            <w:noWrap/>
            <w:vAlign w:val="bottom"/>
            <w:hideMark/>
          </w:tcPr>
          <w:p w:rsidR="00D93AEB" w:rsidRPr="004A38F8" w:rsidRDefault="00D93AEB" w:rsidP="002319EE">
            <w:pPr>
              <w:spacing w:after="0" w:line="240" w:lineRule="auto"/>
              <w:rPr>
                <w:rFonts w:eastAsia="Times New Roman" w:cs="Arial"/>
                <w:color w:val="000000"/>
                <w:sz w:val="12"/>
                <w:szCs w:val="12"/>
                <w:lang w:eastAsia="en-GB"/>
              </w:rPr>
            </w:pPr>
            <w:r w:rsidRPr="004A38F8">
              <w:rPr>
                <w:rFonts w:eastAsia="Times New Roman" w:cs="Arial"/>
                <w:color w:val="000000"/>
                <w:sz w:val="12"/>
                <w:szCs w:val="12"/>
                <w:lang w:eastAsia="en-GB"/>
              </w:rPr>
              <w:t> </w:t>
            </w:r>
          </w:p>
        </w:tc>
        <w:tc>
          <w:tcPr>
            <w:tcW w:w="1098" w:type="dxa"/>
            <w:tcBorders>
              <w:top w:val="single" w:sz="4" w:space="0" w:color="auto"/>
            </w:tcBorders>
            <w:shd w:val="clear" w:color="FFFFFF" w:fill="FFFFFF"/>
            <w:noWrap/>
            <w:vAlign w:val="bottom"/>
            <w:hideMark/>
          </w:tcPr>
          <w:p w:rsidR="00D93AEB" w:rsidRPr="004A38F8" w:rsidRDefault="00D93AEB" w:rsidP="002319EE">
            <w:pPr>
              <w:spacing w:after="0" w:line="240" w:lineRule="auto"/>
              <w:rPr>
                <w:rFonts w:eastAsia="Times New Roman" w:cs="Arial"/>
                <w:color w:val="000000"/>
                <w:sz w:val="12"/>
                <w:szCs w:val="12"/>
                <w:lang w:eastAsia="en-GB"/>
              </w:rPr>
            </w:pPr>
            <w:r w:rsidRPr="004A38F8">
              <w:rPr>
                <w:rFonts w:eastAsia="Times New Roman" w:cs="Arial"/>
                <w:color w:val="000000"/>
                <w:sz w:val="12"/>
                <w:szCs w:val="12"/>
                <w:lang w:eastAsia="en-GB"/>
              </w:rPr>
              <w:t> </w:t>
            </w:r>
          </w:p>
        </w:tc>
        <w:tc>
          <w:tcPr>
            <w:tcW w:w="1099" w:type="dxa"/>
            <w:tcBorders>
              <w:top w:val="single" w:sz="4" w:space="0" w:color="auto"/>
            </w:tcBorders>
            <w:shd w:val="clear" w:color="FFFFFF" w:fill="FFFFFF"/>
            <w:noWrap/>
            <w:vAlign w:val="bottom"/>
            <w:hideMark/>
          </w:tcPr>
          <w:p w:rsidR="00D93AEB" w:rsidRPr="004A38F8" w:rsidRDefault="00D93AEB" w:rsidP="002319EE">
            <w:pPr>
              <w:spacing w:after="0" w:line="240" w:lineRule="auto"/>
              <w:rPr>
                <w:rFonts w:eastAsia="Times New Roman" w:cs="Arial"/>
                <w:color w:val="000000"/>
                <w:sz w:val="12"/>
                <w:szCs w:val="12"/>
                <w:lang w:eastAsia="en-GB"/>
              </w:rPr>
            </w:pPr>
            <w:r w:rsidRPr="004A38F8">
              <w:rPr>
                <w:rFonts w:eastAsia="Times New Roman" w:cs="Arial"/>
                <w:color w:val="000000"/>
                <w:sz w:val="12"/>
                <w:szCs w:val="12"/>
                <w:lang w:eastAsia="en-GB"/>
              </w:rPr>
              <w:t> </w:t>
            </w:r>
          </w:p>
        </w:tc>
        <w:tc>
          <w:tcPr>
            <w:tcW w:w="1098" w:type="dxa"/>
            <w:tcBorders>
              <w:top w:val="single" w:sz="4" w:space="0" w:color="auto"/>
            </w:tcBorders>
            <w:shd w:val="clear" w:color="FFFFFF" w:fill="FFFFFF"/>
          </w:tcPr>
          <w:p w:rsidR="00D93AEB" w:rsidRPr="004A38F8" w:rsidRDefault="00D93AEB" w:rsidP="002319EE">
            <w:pPr>
              <w:spacing w:after="0" w:line="240" w:lineRule="auto"/>
              <w:rPr>
                <w:rFonts w:eastAsia="Times New Roman" w:cs="Arial"/>
                <w:color w:val="000000"/>
                <w:sz w:val="12"/>
                <w:szCs w:val="12"/>
                <w:lang w:eastAsia="en-GB"/>
              </w:rPr>
            </w:pPr>
          </w:p>
        </w:tc>
        <w:tc>
          <w:tcPr>
            <w:tcW w:w="1099" w:type="dxa"/>
            <w:tcBorders>
              <w:top w:val="single" w:sz="4" w:space="0" w:color="auto"/>
            </w:tcBorders>
            <w:shd w:val="clear" w:color="FFFFFF" w:fill="FFFFFF"/>
          </w:tcPr>
          <w:p w:rsidR="00D93AEB" w:rsidRPr="004A38F8" w:rsidRDefault="00D93AEB" w:rsidP="002319EE">
            <w:pPr>
              <w:spacing w:after="0" w:line="240" w:lineRule="auto"/>
              <w:rPr>
                <w:rFonts w:eastAsia="Times New Roman" w:cs="Arial"/>
                <w:color w:val="000000"/>
                <w:sz w:val="12"/>
                <w:szCs w:val="12"/>
                <w:lang w:eastAsia="en-GB"/>
              </w:rPr>
            </w:pPr>
          </w:p>
        </w:tc>
        <w:tc>
          <w:tcPr>
            <w:tcW w:w="1098" w:type="dxa"/>
            <w:tcBorders>
              <w:top w:val="single" w:sz="4" w:space="0" w:color="auto"/>
            </w:tcBorders>
            <w:shd w:val="clear" w:color="FFFFFF" w:fill="FFFFFF"/>
          </w:tcPr>
          <w:p w:rsidR="00D93AEB" w:rsidRPr="004A38F8" w:rsidRDefault="00D93AEB" w:rsidP="002319EE">
            <w:pPr>
              <w:spacing w:after="0" w:line="240" w:lineRule="auto"/>
              <w:rPr>
                <w:rFonts w:eastAsia="Times New Roman" w:cs="Arial"/>
                <w:color w:val="000000"/>
                <w:sz w:val="12"/>
                <w:szCs w:val="12"/>
                <w:lang w:eastAsia="en-GB"/>
              </w:rPr>
            </w:pPr>
          </w:p>
        </w:tc>
        <w:tc>
          <w:tcPr>
            <w:tcW w:w="1099" w:type="dxa"/>
            <w:tcBorders>
              <w:top w:val="single" w:sz="4" w:space="0" w:color="auto"/>
              <w:right w:val="nil"/>
            </w:tcBorders>
            <w:shd w:val="clear" w:color="FFFFFF" w:fill="FFFFFF"/>
          </w:tcPr>
          <w:p w:rsidR="00D93AEB" w:rsidRPr="004A38F8" w:rsidRDefault="00D93AEB" w:rsidP="002319EE">
            <w:pPr>
              <w:spacing w:after="0" w:line="240" w:lineRule="auto"/>
              <w:rPr>
                <w:rFonts w:eastAsia="Times New Roman" w:cs="Arial"/>
                <w:color w:val="000000"/>
                <w:sz w:val="12"/>
                <w:szCs w:val="12"/>
                <w:lang w:eastAsia="en-GB"/>
              </w:rPr>
            </w:pPr>
          </w:p>
        </w:tc>
      </w:tr>
      <w:tr w:rsidR="00D93AEB" w:rsidRPr="004A38F8" w:rsidTr="002319EE">
        <w:trPr>
          <w:trHeight w:val="70"/>
        </w:trPr>
        <w:tc>
          <w:tcPr>
            <w:tcW w:w="10206" w:type="dxa"/>
            <w:gridSpan w:val="9"/>
            <w:tcBorders>
              <w:left w:val="nil"/>
            </w:tcBorders>
            <w:shd w:val="clear" w:color="FFFFFF" w:fill="FFFFFF"/>
            <w:noWrap/>
            <w:vAlign w:val="bottom"/>
          </w:tcPr>
          <w:p w:rsidR="00D93AEB" w:rsidRPr="004A38F8" w:rsidRDefault="00D93AEB" w:rsidP="00F100AC">
            <w:pPr>
              <w:pStyle w:val="NoSpacing"/>
              <w:ind w:right="-108"/>
              <w:rPr>
                <w:sz w:val="20"/>
                <w:szCs w:val="20"/>
                <w:lang w:eastAsia="en-GB"/>
              </w:rPr>
            </w:pPr>
            <w:r>
              <w:rPr>
                <w:sz w:val="20"/>
                <w:szCs w:val="20"/>
                <w:lang w:eastAsia="en-GB"/>
              </w:rPr>
              <w:t xml:space="preserve">(a) </w:t>
            </w:r>
            <w:proofErr w:type="gramStart"/>
            <w:r>
              <w:rPr>
                <w:sz w:val="20"/>
                <w:szCs w:val="20"/>
                <w:lang w:eastAsia="en-GB"/>
              </w:rPr>
              <w:t>per</w:t>
            </w:r>
            <w:proofErr w:type="gramEnd"/>
            <w:r>
              <w:rPr>
                <w:sz w:val="20"/>
                <w:szCs w:val="20"/>
                <w:lang w:eastAsia="en-GB"/>
              </w:rPr>
              <w:t xml:space="preserve"> million population.  Population data taken from ONS </w:t>
            </w:r>
            <w:proofErr w:type="spellStart"/>
            <w:r>
              <w:rPr>
                <w:sz w:val="20"/>
                <w:szCs w:val="20"/>
                <w:lang w:eastAsia="en-GB"/>
              </w:rPr>
              <w:t>Mid Year</w:t>
            </w:r>
            <w:proofErr w:type="spellEnd"/>
            <w:r>
              <w:rPr>
                <w:sz w:val="20"/>
                <w:szCs w:val="20"/>
                <w:lang w:eastAsia="en-GB"/>
              </w:rPr>
              <w:t xml:space="preserve"> Estimates revised periodically and so rates are subject to change between publications</w:t>
            </w:r>
          </w:p>
        </w:tc>
      </w:tr>
      <w:tr w:rsidR="00D93AEB" w:rsidRPr="004A38F8" w:rsidTr="002319EE">
        <w:trPr>
          <w:trHeight w:val="70"/>
        </w:trPr>
        <w:tc>
          <w:tcPr>
            <w:tcW w:w="2516" w:type="dxa"/>
            <w:gridSpan w:val="2"/>
            <w:tcBorders>
              <w:left w:val="nil"/>
            </w:tcBorders>
            <w:shd w:val="clear" w:color="FFFFFF" w:fill="FFFFFF"/>
            <w:noWrap/>
            <w:vAlign w:val="bottom"/>
          </w:tcPr>
          <w:p w:rsidR="00D93AEB" w:rsidRPr="004A38F8" w:rsidRDefault="00D93AEB" w:rsidP="00F100AC">
            <w:pPr>
              <w:pStyle w:val="NoSpacing"/>
              <w:ind w:right="-108"/>
              <w:rPr>
                <w:sz w:val="20"/>
                <w:szCs w:val="20"/>
                <w:lang w:eastAsia="en-GB"/>
              </w:rPr>
            </w:pPr>
            <w:r w:rsidRPr="004A38F8">
              <w:rPr>
                <w:sz w:val="20"/>
                <w:szCs w:val="20"/>
                <w:lang w:eastAsia="en-GB"/>
              </w:rPr>
              <w:t>(r)  Revised data.</w:t>
            </w:r>
          </w:p>
        </w:tc>
        <w:tc>
          <w:tcPr>
            <w:tcW w:w="1099" w:type="dxa"/>
            <w:shd w:val="clear" w:color="FFFFFF" w:fill="FFFFFF"/>
            <w:noWrap/>
            <w:vAlign w:val="bottom"/>
          </w:tcPr>
          <w:p w:rsidR="00D93AEB" w:rsidRPr="004A38F8" w:rsidRDefault="00D93AEB" w:rsidP="00F100AC">
            <w:pPr>
              <w:pStyle w:val="NoSpacing"/>
              <w:ind w:right="-108"/>
              <w:rPr>
                <w:sz w:val="20"/>
                <w:szCs w:val="20"/>
                <w:lang w:eastAsia="en-GB"/>
              </w:rPr>
            </w:pPr>
          </w:p>
        </w:tc>
        <w:tc>
          <w:tcPr>
            <w:tcW w:w="1098" w:type="dxa"/>
            <w:shd w:val="clear" w:color="FFFFFF" w:fill="FFFFFF"/>
            <w:noWrap/>
            <w:vAlign w:val="bottom"/>
          </w:tcPr>
          <w:p w:rsidR="00D93AEB" w:rsidRPr="004A38F8" w:rsidRDefault="00D93AEB" w:rsidP="00F100AC">
            <w:pPr>
              <w:pStyle w:val="NoSpacing"/>
              <w:ind w:right="-108"/>
              <w:rPr>
                <w:sz w:val="20"/>
                <w:szCs w:val="20"/>
                <w:lang w:eastAsia="en-GB"/>
              </w:rPr>
            </w:pPr>
          </w:p>
        </w:tc>
        <w:tc>
          <w:tcPr>
            <w:tcW w:w="1099" w:type="dxa"/>
            <w:shd w:val="clear" w:color="FFFFFF" w:fill="FFFFFF"/>
            <w:noWrap/>
            <w:vAlign w:val="bottom"/>
          </w:tcPr>
          <w:p w:rsidR="00D93AEB" w:rsidRPr="004A38F8" w:rsidRDefault="00D93AEB" w:rsidP="00F100AC">
            <w:pPr>
              <w:pStyle w:val="NoSpacing"/>
              <w:ind w:right="-108"/>
              <w:rPr>
                <w:sz w:val="20"/>
                <w:szCs w:val="20"/>
                <w:lang w:eastAsia="en-GB"/>
              </w:rPr>
            </w:pPr>
          </w:p>
        </w:tc>
        <w:tc>
          <w:tcPr>
            <w:tcW w:w="1098" w:type="dxa"/>
            <w:shd w:val="clear" w:color="FFFFFF" w:fill="FFFFFF"/>
          </w:tcPr>
          <w:p w:rsidR="00D93AEB" w:rsidRPr="004A38F8" w:rsidRDefault="00D93AEB" w:rsidP="00F100AC">
            <w:pPr>
              <w:pStyle w:val="NoSpacing"/>
              <w:ind w:right="-108"/>
              <w:rPr>
                <w:sz w:val="20"/>
                <w:szCs w:val="20"/>
                <w:lang w:eastAsia="en-GB"/>
              </w:rPr>
            </w:pPr>
          </w:p>
        </w:tc>
        <w:tc>
          <w:tcPr>
            <w:tcW w:w="1099" w:type="dxa"/>
            <w:shd w:val="clear" w:color="FFFFFF" w:fill="FFFFFF"/>
          </w:tcPr>
          <w:p w:rsidR="00D93AEB" w:rsidRPr="004A38F8" w:rsidRDefault="00D93AEB" w:rsidP="00F100AC">
            <w:pPr>
              <w:pStyle w:val="NoSpacing"/>
              <w:ind w:right="-108"/>
              <w:rPr>
                <w:sz w:val="20"/>
                <w:szCs w:val="20"/>
                <w:lang w:eastAsia="en-GB"/>
              </w:rPr>
            </w:pPr>
          </w:p>
        </w:tc>
        <w:tc>
          <w:tcPr>
            <w:tcW w:w="1098" w:type="dxa"/>
            <w:shd w:val="clear" w:color="FFFFFF" w:fill="FFFFFF"/>
          </w:tcPr>
          <w:p w:rsidR="00D93AEB" w:rsidRPr="004A38F8" w:rsidRDefault="00D93AEB" w:rsidP="00F100AC">
            <w:pPr>
              <w:pStyle w:val="NoSpacing"/>
              <w:ind w:right="-108"/>
              <w:rPr>
                <w:sz w:val="20"/>
                <w:szCs w:val="20"/>
                <w:lang w:eastAsia="en-GB"/>
              </w:rPr>
            </w:pPr>
          </w:p>
        </w:tc>
        <w:tc>
          <w:tcPr>
            <w:tcW w:w="1099" w:type="dxa"/>
            <w:tcBorders>
              <w:right w:val="nil"/>
            </w:tcBorders>
            <w:shd w:val="clear" w:color="FFFFFF" w:fill="FFFFFF"/>
          </w:tcPr>
          <w:p w:rsidR="00D93AEB" w:rsidRPr="004A38F8" w:rsidRDefault="00D93AEB" w:rsidP="00F100AC">
            <w:pPr>
              <w:pStyle w:val="NoSpacing"/>
              <w:ind w:right="-108"/>
              <w:rPr>
                <w:sz w:val="20"/>
                <w:szCs w:val="20"/>
                <w:lang w:eastAsia="en-GB"/>
              </w:rPr>
            </w:pPr>
          </w:p>
        </w:tc>
      </w:tr>
      <w:tr w:rsidR="00D93AEB" w:rsidRPr="004A38F8" w:rsidTr="002319EE">
        <w:trPr>
          <w:trHeight w:val="70"/>
        </w:trPr>
        <w:tc>
          <w:tcPr>
            <w:tcW w:w="2516" w:type="dxa"/>
            <w:gridSpan w:val="2"/>
            <w:tcBorders>
              <w:left w:val="nil"/>
            </w:tcBorders>
            <w:shd w:val="clear" w:color="FFFFFF" w:fill="FFFFFF"/>
            <w:noWrap/>
            <w:vAlign w:val="bottom"/>
          </w:tcPr>
          <w:p w:rsidR="00D93AEB" w:rsidRPr="004A38F8" w:rsidRDefault="00D93AEB" w:rsidP="00F100AC">
            <w:pPr>
              <w:pStyle w:val="NoSpacing"/>
              <w:ind w:right="-108"/>
              <w:rPr>
                <w:sz w:val="20"/>
                <w:szCs w:val="20"/>
              </w:rPr>
            </w:pPr>
            <w:r w:rsidRPr="004A38F8">
              <w:rPr>
                <w:sz w:val="20"/>
                <w:szCs w:val="20"/>
                <w:lang w:eastAsia="en-GB"/>
              </w:rPr>
              <w:t xml:space="preserve">(p) Provisional data. </w:t>
            </w:r>
          </w:p>
        </w:tc>
        <w:tc>
          <w:tcPr>
            <w:tcW w:w="1099" w:type="dxa"/>
            <w:shd w:val="clear" w:color="FFFFFF" w:fill="FFFFFF"/>
            <w:noWrap/>
            <w:vAlign w:val="bottom"/>
          </w:tcPr>
          <w:p w:rsidR="00D93AEB" w:rsidRPr="004A38F8" w:rsidRDefault="00D93AEB" w:rsidP="00F100AC">
            <w:pPr>
              <w:pStyle w:val="NoSpacing"/>
              <w:ind w:right="-108"/>
              <w:rPr>
                <w:sz w:val="20"/>
                <w:szCs w:val="20"/>
                <w:lang w:eastAsia="en-GB"/>
              </w:rPr>
            </w:pPr>
          </w:p>
        </w:tc>
        <w:tc>
          <w:tcPr>
            <w:tcW w:w="1098" w:type="dxa"/>
            <w:shd w:val="clear" w:color="FFFFFF" w:fill="FFFFFF"/>
            <w:noWrap/>
            <w:vAlign w:val="bottom"/>
          </w:tcPr>
          <w:p w:rsidR="00D93AEB" w:rsidRPr="004A38F8" w:rsidRDefault="00D93AEB" w:rsidP="00F100AC">
            <w:pPr>
              <w:pStyle w:val="NoSpacing"/>
              <w:ind w:right="-108"/>
              <w:rPr>
                <w:sz w:val="20"/>
                <w:szCs w:val="20"/>
                <w:lang w:eastAsia="en-GB"/>
              </w:rPr>
            </w:pPr>
          </w:p>
        </w:tc>
        <w:tc>
          <w:tcPr>
            <w:tcW w:w="1099" w:type="dxa"/>
            <w:shd w:val="clear" w:color="FFFFFF" w:fill="FFFFFF"/>
            <w:noWrap/>
            <w:vAlign w:val="bottom"/>
          </w:tcPr>
          <w:p w:rsidR="00D93AEB" w:rsidRPr="004A38F8" w:rsidRDefault="00D93AEB" w:rsidP="00F100AC">
            <w:pPr>
              <w:pStyle w:val="NoSpacing"/>
              <w:ind w:right="-108"/>
              <w:rPr>
                <w:sz w:val="20"/>
                <w:szCs w:val="20"/>
                <w:lang w:eastAsia="en-GB"/>
              </w:rPr>
            </w:pPr>
          </w:p>
        </w:tc>
        <w:tc>
          <w:tcPr>
            <w:tcW w:w="1098" w:type="dxa"/>
            <w:shd w:val="clear" w:color="FFFFFF" w:fill="FFFFFF"/>
          </w:tcPr>
          <w:p w:rsidR="00D93AEB" w:rsidRPr="004A38F8" w:rsidRDefault="00D93AEB" w:rsidP="00F100AC">
            <w:pPr>
              <w:pStyle w:val="NoSpacing"/>
              <w:ind w:right="-108"/>
              <w:rPr>
                <w:sz w:val="20"/>
                <w:szCs w:val="20"/>
                <w:lang w:eastAsia="en-GB"/>
              </w:rPr>
            </w:pPr>
          </w:p>
        </w:tc>
        <w:tc>
          <w:tcPr>
            <w:tcW w:w="1099" w:type="dxa"/>
            <w:shd w:val="clear" w:color="FFFFFF" w:fill="FFFFFF"/>
          </w:tcPr>
          <w:p w:rsidR="00D93AEB" w:rsidRPr="004A38F8" w:rsidRDefault="00D93AEB" w:rsidP="00F100AC">
            <w:pPr>
              <w:pStyle w:val="NoSpacing"/>
              <w:ind w:right="-108"/>
              <w:rPr>
                <w:sz w:val="20"/>
                <w:szCs w:val="20"/>
                <w:lang w:eastAsia="en-GB"/>
              </w:rPr>
            </w:pPr>
          </w:p>
        </w:tc>
        <w:tc>
          <w:tcPr>
            <w:tcW w:w="1098" w:type="dxa"/>
            <w:shd w:val="clear" w:color="FFFFFF" w:fill="FFFFFF"/>
          </w:tcPr>
          <w:p w:rsidR="00D93AEB" w:rsidRPr="004A38F8" w:rsidRDefault="00D93AEB" w:rsidP="00F100AC">
            <w:pPr>
              <w:pStyle w:val="NoSpacing"/>
              <w:ind w:right="-108"/>
              <w:rPr>
                <w:sz w:val="20"/>
                <w:szCs w:val="20"/>
                <w:lang w:eastAsia="en-GB"/>
              </w:rPr>
            </w:pPr>
          </w:p>
        </w:tc>
        <w:tc>
          <w:tcPr>
            <w:tcW w:w="1099" w:type="dxa"/>
            <w:tcBorders>
              <w:right w:val="nil"/>
            </w:tcBorders>
            <w:shd w:val="clear" w:color="FFFFFF" w:fill="FFFFFF"/>
          </w:tcPr>
          <w:p w:rsidR="00D93AEB" w:rsidRPr="004A38F8" w:rsidRDefault="00D93AEB" w:rsidP="00F100AC">
            <w:pPr>
              <w:pStyle w:val="NoSpacing"/>
              <w:ind w:right="-108"/>
              <w:rPr>
                <w:sz w:val="20"/>
                <w:szCs w:val="20"/>
                <w:lang w:eastAsia="en-GB"/>
              </w:rPr>
            </w:pPr>
          </w:p>
        </w:tc>
      </w:tr>
      <w:tr w:rsidR="00D93AEB" w:rsidRPr="004A38F8" w:rsidTr="002319EE">
        <w:trPr>
          <w:trHeight w:val="336"/>
        </w:trPr>
        <w:tc>
          <w:tcPr>
            <w:tcW w:w="2516" w:type="dxa"/>
            <w:gridSpan w:val="2"/>
            <w:tcBorders>
              <w:left w:val="nil"/>
              <w:bottom w:val="nil"/>
            </w:tcBorders>
            <w:shd w:val="clear" w:color="FFFFFF" w:fill="FFFFFF"/>
            <w:noWrap/>
            <w:vAlign w:val="bottom"/>
          </w:tcPr>
          <w:p w:rsidR="00D93AEB" w:rsidRPr="004A38F8" w:rsidRDefault="00D93AEB" w:rsidP="00F100AC">
            <w:pPr>
              <w:pStyle w:val="NoSpacing"/>
              <w:ind w:right="-108"/>
              <w:rPr>
                <w:sz w:val="20"/>
                <w:szCs w:val="20"/>
                <w:lang w:eastAsia="en-GB"/>
              </w:rPr>
            </w:pPr>
            <w:r>
              <w:rPr>
                <w:sz w:val="20"/>
                <w:szCs w:val="20"/>
                <w:lang w:eastAsia="en-GB"/>
              </w:rPr>
              <w:t xml:space="preserve">Source:  </w:t>
            </w:r>
            <w:proofErr w:type="spellStart"/>
            <w:r>
              <w:rPr>
                <w:sz w:val="20"/>
                <w:szCs w:val="20"/>
                <w:lang w:eastAsia="en-GB"/>
              </w:rPr>
              <w:t>StatsWales</w:t>
            </w:r>
            <w:proofErr w:type="spellEnd"/>
          </w:p>
        </w:tc>
        <w:tc>
          <w:tcPr>
            <w:tcW w:w="1099" w:type="dxa"/>
            <w:tcBorders>
              <w:bottom w:val="nil"/>
            </w:tcBorders>
            <w:shd w:val="clear" w:color="FFFFFF" w:fill="FFFFFF"/>
            <w:noWrap/>
            <w:vAlign w:val="bottom"/>
          </w:tcPr>
          <w:p w:rsidR="00D93AEB" w:rsidRPr="004A38F8" w:rsidRDefault="00D93AEB" w:rsidP="00F100AC">
            <w:pPr>
              <w:pStyle w:val="NoSpacing"/>
              <w:ind w:right="-108"/>
              <w:rPr>
                <w:sz w:val="20"/>
                <w:szCs w:val="20"/>
                <w:lang w:eastAsia="en-GB"/>
              </w:rPr>
            </w:pPr>
          </w:p>
        </w:tc>
        <w:tc>
          <w:tcPr>
            <w:tcW w:w="1098" w:type="dxa"/>
            <w:tcBorders>
              <w:bottom w:val="nil"/>
            </w:tcBorders>
            <w:shd w:val="clear" w:color="FFFFFF" w:fill="FFFFFF"/>
            <w:noWrap/>
            <w:vAlign w:val="bottom"/>
          </w:tcPr>
          <w:p w:rsidR="00D93AEB" w:rsidRPr="004A38F8" w:rsidRDefault="00D93AEB" w:rsidP="00F100AC">
            <w:pPr>
              <w:pStyle w:val="NoSpacing"/>
              <w:ind w:right="-108"/>
              <w:rPr>
                <w:sz w:val="20"/>
                <w:szCs w:val="20"/>
                <w:lang w:eastAsia="en-GB"/>
              </w:rPr>
            </w:pPr>
          </w:p>
        </w:tc>
        <w:tc>
          <w:tcPr>
            <w:tcW w:w="1099" w:type="dxa"/>
            <w:tcBorders>
              <w:bottom w:val="nil"/>
            </w:tcBorders>
            <w:shd w:val="clear" w:color="FFFFFF" w:fill="FFFFFF"/>
            <w:noWrap/>
            <w:vAlign w:val="bottom"/>
          </w:tcPr>
          <w:p w:rsidR="00D93AEB" w:rsidRPr="004A38F8" w:rsidRDefault="00D93AEB" w:rsidP="00F100AC">
            <w:pPr>
              <w:pStyle w:val="NoSpacing"/>
              <w:ind w:right="-108"/>
              <w:rPr>
                <w:sz w:val="20"/>
                <w:szCs w:val="20"/>
                <w:lang w:eastAsia="en-GB"/>
              </w:rPr>
            </w:pPr>
          </w:p>
        </w:tc>
        <w:tc>
          <w:tcPr>
            <w:tcW w:w="1098" w:type="dxa"/>
            <w:tcBorders>
              <w:bottom w:val="nil"/>
            </w:tcBorders>
            <w:shd w:val="clear" w:color="FFFFFF" w:fill="FFFFFF"/>
          </w:tcPr>
          <w:p w:rsidR="00D93AEB" w:rsidRPr="004A38F8" w:rsidRDefault="00D93AEB" w:rsidP="00F100AC">
            <w:pPr>
              <w:pStyle w:val="NoSpacing"/>
              <w:ind w:right="-108"/>
              <w:rPr>
                <w:sz w:val="20"/>
                <w:szCs w:val="20"/>
                <w:lang w:eastAsia="en-GB"/>
              </w:rPr>
            </w:pPr>
          </w:p>
        </w:tc>
        <w:tc>
          <w:tcPr>
            <w:tcW w:w="1099" w:type="dxa"/>
            <w:tcBorders>
              <w:bottom w:val="nil"/>
            </w:tcBorders>
            <w:shd w:val="clear" w:color="FFFFFF" w:fill="FFFFFF"/>
          </w:tcPr>
          <w:p w:rsidR="00D93AEB" w:rsidRPr="004A38F8" w:rsidRDefault="00D93AEB" w:rsidP="00F100AC">
            <w:pPr>
              <w:pStyle w:val="NoSpacing"/>
              <w:ind w:right="-108"/>
              <w:rPr>
                <w:sz w:val="20"/>
                <w:szCs w:val="20"/>
                <w:lang w:eastAsia="en-GB"/>
              </w:rPr>
            </w:pPr>
          </w:p>
        </w:tc>
        <w:tc>
          <w:tcPr>
            <w:tcW w:w="1098" w:type="dxa"/>
            <w:tcBorders>
              <w:bottom w:val="nil"/>
            </w:tcBorders>
            <w:shd w:val="clear" w:color="FFFFFF" w:fill="FFFFFF"/>
          </w:tcPr>
          <w:p w:rsidR="00D93AEB" w:rsidRPr="004A38F8" w:rsidRDefault="00D93AEB" w:rsidP="00F100AC">
            <w:pPr>
              <w:pStyle w:val="NoSpacing"/>
              <w:ind w:right="-108"/>
              <w:rPr>
                <w:sz w:val="20"/>
                <w:szCs w:val="20"/>
                <w:lang w:eastAsia="en-GB"/>
              </w:rPr>
            </w:pPr>
          </w:p>
        </w:tc>
        <w:tc>
          <w:tcPr>
            <w:tcW w:w="1099" w:type="dxa"/>
            <w:tcBorders>
              <w:bottom w:val="nil"/>
              <w:right w:val="nil"/>
            </w:tcBorders>
            <w:shd w:val="clear" w:color="FFFFFF" w:fill="FFFFFF"/>
          </w:tcPr>
          <w:p w:rsidR="00D93AEB" w:rsidRPr="004A38F8" w:rsidRDefault="00D93AEB" w:rsidP="00F100AC">
            <w:pPr>
              <w:pStyle w:val="NoSpacing"/>
              <w:ind w:right="-108"/>
              <w:rPr>
                <w:sz w:val="20"/>
                <w:szCs w:val="20"/>
                <w:lang w:eastAsia="en-GB"/>
              </w:rPr>
            </w:pPr>
          </w:p>
        </w:tc>
      </w:tr>
    </w:tbl>
    <w:p w:rsidR="00C35F3B" w:rsidRDefault="00C35F3B" w:rsidP="00C35F3B">
      <w:pPr>
        <w:pStyle w:val="NoSpacing"/>
        <w:spacing w:line="360" w:lineRule="auto"/>
        <w:ind w:left="-567"/>
        <w:rPr>
          <w:sz w:val="20"/>
          <w:szCs w:val="20"/>
          <w:lang w:eastAsia="en-GB"/>
        </w:rPr>
      </w:pPr>
    </w:p>
    <w:p w:rsidR="00C35F3B" w:rsidRPr="006D6FB7" w:rsidRDefault="006D6FB7" w:rsidP="0061692F">
      <w:pPr>
        <w:pStyle w:val="NoSpacing"/>
        <w:spacing w:line="360" w:lineRule="auto"/>
        <w:ind w:left="-567"/>
        <w:jc w:val="both"/>
        <w:rPr>
          <w:b/>
          <w:sz w:val="26"/>
          <w:szCs w:val="26"/>
        </w:rPr>
      </w:pPr>
      <w:r w:rsidRPr="006D6FB7">
        <w:rPr>
          <w:b/>
          <w:sz w:val="26"/>
          <w:szCs w:val="26"/>
        </w:rPr>
        <w:t>Non-fatal casualties</w:t>
      </w:r>
      <w:r>
        <w:rPr>
          <w:b/>
          <w:sz w:val="26"/>
          <w:szCs w:val="26"/>
        </w:rPr>
        <w:t xml:space="preserve"> </w:t>
      </w:r>
    </w:p>
    <w:p w:rsidR="00CE30FD" w:rsidRPr="002631AA" w:rsidRDefault="006D6FB7" w:rsidP="0061692F">
      <w:pPr>
        <w:pStyle w:val="NoSpacing"/>
        <w:ind w:left="-567"/>
        <w:jc w:val="both"/>
        <w:rPr>
          <w:rFonts w:eastAsia="Times New Roman" w:cs="Arial"/>
          <w:color w:val="000000"/>
          <w:sz w:val="26"/>
          <w:szCs w:val="26"/>
          <w:lang w:eastAsia="en-GB"/>
        </w:rPr>
      </w:pPr>
      <w:r>
        <w:rPr>
          <w:rFonts w:eastAsia="Times New Roman" w:cs="Arial"/>
          <w:color w:val="000000"/>
          <w:sz w:val="26"/>
          <w:szCs w:val="26"/>
          <w:lang w:eastAsia="en-GB"/>
        </w:rPr>
        <w:t>I</w:t>
      </w:r>
      <w:r w:rsidRPr="001A1522">
        <w:rPr>
          <w:rFonts w:eastAsia="Times New Roman" w:cs="Arial"/>
          <w:color w:val="000000"/>
          <w:sz w:val="26"/>
          <w:szCs w:val="26"/>
          <w:lang w:eastAsia="en-GB"/>
        </w:rPr>
        <w:t>n 2017</w:t>
      </w:r>
      <w:r w:rsidR="007D4FA4">
        <w:rPr>
          <w:rFonts w:eastAsia="Times New Roman" w:cs="Arial"/>
          <w:color w:val="000000"/>
          <w:sz w:val="26"/>
          <w:szCs w:val="26"/>
          <w:lang w:eastAsia="en-GB"/>
        </w:rPr>
        <w:t>/</w:t>
      </w:r>
      <w:r w:rsidRPr="001A1522">
        <w:rPr>
          <w:rFonts w:eastAsia="Times New Roman" w:cs="Arial"/>
          <w:color w:val="000000"/>
          <w:sz w:val="26"/>
          <w:szCs w:val="26"/>
          <w:lang w:eastAsia="en-GB"/>
        </w:rPr>
        <w:t xml:space="preserve">18 all </w:t>
      </w:r>
      <w:r>
        <w:rPr>
          <w:rFonts w:eastAsia="Times New Roman" w:cs="Arial"/>
          <w:color w:val="000000"/>
          <w:sz w:val="26"/>
          <w:szCs w:val="26"/>
          <w:lang w:eastAsia="en-GB"/>
        </w:rPr>
        <w:t xml:space="preserve">Welsh </w:t>
      </w:r>
      <w:r w:rsidR="002A096E" w:rsidRPr="00BE5A3A">
        <w:rPr>
          <w:sz w:val="26"/>
          <w:szCs w:val="26"/>
        </w:rPr>
        <w:t>F</w:t>
      </w:r>
      <w:r w:rsidR="002A096E">
        <w:rPr>
          <w:sz w:val="26"/>
          <w:szCs w:val="26"/>
        </w:rPr>
        <w:t xml:space="preserve">ire and </w:t>
      </w:r>
      <w:r w:rsidR="002A096E" w:rsidRPr="00BE5A3A">
        <w:rPr>
          <w:sz w:val="26"/>
          <w:szCs w:val="26"/>
        </w:rPr>
        <w:t>R</w:t>
      </w:r>
      <w:r w:rsidR="002A096E">
        <w:rPr>
          <w:sz w:val="26"/>
          <w:szCs w:val="26"/>
        </w:rPr>
        <w:t xml:space="preserve">escue </w:t>
      </w:r>
      <w:r w:rsidR="002A096E" w:rsidRPr="00BE5A3A">
        <w:rPr>
          <w:sz w:val="26"/>
          <w:szCs w:val="26"/>
        </w:rPr>
        <w:t>A</w:t>
      </w:r>
      <w:r w:rsidR="002A096E">
        <w:rPr>
          <w:sz w:val="26"/>
          <w:szCs w:val="26"/>
        </w:rPr>
        <w:t>uthorities</w:t>
      </w:r>
      <w:r w:rsidR="002A096E" w:rsidRPr="001A1522">
        <w:rPr>
          <w:rFonts w:eastAsia="Times New Roman" w:cs="Arial"/>
          <w:color w:val="000000"/>
          <w:sz w:val="26"/>
          <w:szCs w:val="26"/>
          <w:lang w:eastAsia="en-GB"/>
        </w:rPr>
        <w:t xml:space="preserve"> </w:t>
      </w:r>
      <w:r w:rsidRPr="001A1522">
        <w:rPr>
          <w:rFonts w:eastAsia="Times New Roman" w:cs="Arial"/>
          <w:color w:val="000000"/>
          <w:sz w:val="26"/>
          <w:szCs w:val="26"/>
          <w:lang w:eastAsia="en-GB"/>
        </w:rPr>
        <w:t xml:space="preserve">had reductions in the number (and rate) of </w:t>
      </w:r>
      <w:r>
        <w:rPr>
          <w:rFonts w:eastAsia="Times New Roman" w:cs="Arial"/>
          <w:color w:val="000000"/>
          <w:sz w:val="26"/>
          <w:szCs w:val="26"/>
          <w:lang w:eastAsia="en-GB"/>
        </w:rPr>
        <w:t>non-</w:t>
      </w:r>
      <w:r w:rsidRPr="001A1522">
        <w:rPr>
          <w:rFonts w:eastAsia="Times New Roman" w:cs="Arial"/>
          <w:color w:val="000000"/>
          <w:sz w:val="26"/>
          <w:szCs w:val="26"/>
          <w:lang w:eastAsia="en-GB"/>
        </w:rPr>
        <w:t>fatal casualties</w:t>
      </w:r>
      <w:r w:rsidR="0096237A">
        <w:rPr>
          <w:rFonts w:eastAsia="Times New Roman" w:cs="Arial"/>
          <w:color w:val="000000"/>
          <w:sz w:val="26"/>
          <w:szCs w:val="26"/>
          <w:lang w:eastAsia="en-GB"/>
        </w:rPr>
        <w:t>.</w:t>
      </w:r>
      <w:r>
        <w:rPr>
          <w:rFonts w:eastAsia="Times New Roman" w:cs="Arial"/>
          <w:color w:val="000000"/>
          <w:sz w:val="26"/>
          <w:szCs w:val="26"/>
          <w:lang w:eastAsia="en-GB"/>
        </w:rPr>
        <w:t xml:space="preserve"> </w:t>
      </w:r>
      <w:r w:rsidRPr="001A1522">
        <w:rPr>
          <w:rFonts w:eastAsia="Times New Roman" w:cs="Arial"/>
          <w:color w:val="000000"/>
          <w:sz w:val="26"/>
          <w:szCs w:val="26"/>
          <w:lang w:eastAsia="en-GB"/>
        </w:rPr>
        <w:t>South Wales</w:t>
      </w:r>
      <w:r>
        <w:rPr>
          <w:rFonts w:eastAsia="Times New Roman" w:cs="Arial"/>
          <w:color w:val="000000"/>
          <w:sz w:val="26"/>
          <w:szCs w:val="26"/>
          <w:lang w:eastAsia="en-GB"/>
        </w:rPr>
        <w:t xml:space="preserve"> had </w:t>
      </w:r>
      <w:r w:rsidRPr="001A1522">
        <w:rPr>
          <w:rFonts w:eastAsia="Times New Roman" w:cs="Arial"/>
          <w:color w:val="000000"/>
          <w:sz w:val="26"/>
          <w:szCs w:val="26"/>
          <w:lang w:eastAsia="en-GB"/>
        </w:rPr>
        <w:t xml:space="preserve">the lowest rate per million </w:t>
      </w:r>
      <w:proofErr w:type="gramStart"/>
      <w:r w:rsidRPr="001A1522">
        <w:rPr>
          <w:rFonts w:eastAsia="Times New Roman" w:cs="Arial"/>
          <w:color w:val="000000"/>
          <w:sz w:val="26"/>
          <w:szCs w:val="26"/>
          <w:lang w:eastAsia="en-GB"/>
        </w:rPr>
        <w:t>population</w:t>
      </w:r>
      <w:proofErr w:type="gramEnd"/>
      <w:r w:rsidRPr="001A1522">
        <w:rPr>
          <w:rFonts w:eastAsia="Times New Roman" w:cs="Arial"/>
          <w:color w:val="000000"/>
          <w:sz w:val="26"/>
          <w:szCs w:val="26"/>
          <w:lang w:eastAsia="en-GB"/>
        </w:rPr>
        <w:t>.</w:t>
      </w:r>
      <w:r w:rsidR="009A49E0">
        <w:rPr>
          <w:rFonts w:eastAsia="Times New Roman" w:cs="Arial"/>
          <w:color w:val="000000"/>
          <w:sz w:val="26"/>
          <w:szCs w:val="26"/>
          <w:lang w:eastAsia="en-GB"/>
        </w:rPr>
        <w:t xml:space="preserve">  Injuries range from </w:t>
      </w:r>
      <w:r w:rsidR="00CE30FD" w:rsidRPr="009A49E0">
        <w:rPr>
          <w:rFonts w:eastAsia="Times New Roman" w:cs="Arial"/>
          <w:color w:val="000000"/>
          <w:sz w:val="26"/>
          <w:szCs w:val="26"/>
          <w:lang w:eastAsia="en-GB"/>
        </w:rPr>
        <w:t xml:space="preserve">relatively minor ones to serious ones.  </w:t>
      </w:r>
      <w:r w:rsidR="0052464E">
        <w:rPr>
          <w:rFonts w:eastAsia="Times New Roman" w:cs="Arial"/>
          <w:color w:val="000000"/>
          <w:sz w:val="26"/>
          <w:szCs w:val="26"/>
          <w:lang w:eastAsia="en-GB"/>
        </w:rPr>
        <w:t xml:space="preserve">In </w:t>
      </w:r>
      <w:r w:rsidR="002631AA">
        <w:rPr>
          <w:rFonts w:eastAsia="Times New Roman" w:cs="Arial"/>
          <w:color w:val="000000"/>
          <w:sz w:val="26"/>
          <w:szCs w:val="26"/>
          <w:lang w:eastAsia="en-GB"/>
        </w:rPr>
        <w:t xml:space="preserve">North Wales during </w:t>
      </w:r>
      <w:r w:rsidR="007D4FA4">
        <w:rPr>
          <w:rFonts w:eastAsia="Times New Roman" w:cs="Arial"/>
          <w:color w:val="000000"/>
          <w:sz w:val="26"/>
          <w:szCs w:val="26"/>
          <w:lang w:eastAsia="en-GB"/>
        </w:rPr>
        <w:t>2017/</w:t>
      </w:r>
      <w:r w:rsidR="0052464E">
        <w:rPr>
          <w:rFonts w:eastAsia="Times New Roman" w:cs="Arial"/>
          <w:color w:val="000000"/>
          <w:sz w:val="26"/>
          <w:szCs w:val="26"/>
          <w:lang w:eastAsia="en-GB"/>
        </w:rPr>
        <w:t>18 there were 41 injuries from accidental fires in dwellings</w:t>
      </w:r>
      <w:r w:rsidR="002631AA">
        <w:rPr>
          <w:rFonts w:eastAsia="Times New Roman" w:cs="Arial"/>
          <w:color w:val="000000"/>
          <w:sz w:val="26"/>
          <w:szCs w:val="26"/>
          <w:lang w:eastAsia="en-GB"/>
        </w:rPr>
        <w:t>,</w:t>
      </w:r>
      <w:r w:rsidR="0052464E">
        <w:rPr>
          <w:rFonts w:eastAsia="Times New Roman" w:cs="Arial"/>
          <w:color w:val="000000"/>
          <w:sz w:val="26"/>
          <w:szCs w:val="26"/>
          <w:lang w:eastAsia="en-GB"/>
        </w:rPr>
        <w:t xml:space="preserve"> of which 39 were classified as minor</w:t>
      </w:r>
      <w:r w:rsidR="00B40697">
        <w:rPr>
          <w:rFonts w:eastAsia="Times New Roman" w:cs="Arial"/>
          <w:color w:val="000000"/>
          <w:sz w:val="26"/>
          <w:szCs w:val="26"/>
          <w:lang w:eastAsia="en-GB"/>
        </w:rPr>
        <w:t xml:space="preserve"> (‘slight’)</w:t>
      </w:r>
      <w:r w:rsidR="0052464E">
        <w:rPr>
          <w:rFonts w:eastAsia="Times New Roman" w:cs="Arial"/>
          <w:color w:val="000000"/>
          <w:sz w:val="26"/>
          <w:szCs w:val="26"/>
          <w:lang w:eastAsia="en-GB"/>
        </w:rPr>
        <w:t>, but 2 were serious enough to require an overnight stay in hospital.</w:t>
      </w:r>
      <w:r w:rsidR="002631AA">
        <w:rPr>
          <w:rFonts w:eastAsia="Times New Roman" w:cs="Arial"/>
          <w:color w:val="000000"/>
          <w:sz w:val="26"/>
          <w:szCs w:val="26"/>
          <w:lang w:eastAsia="en-GB"/>
        </w:rPr>
        <w:t xml:space="preserve">  As such the </w:t>
      </w:r>
      <w:r w:rsidR="002A096E">
        <w:rPr>
          <w:rFonts w:eastAsia="Times New Roman" w:cs="Arial"/>
          <w:color w:val="000000"/>
          <w:sz w:val="26"/>
          <w:szCs w:val="26"/>
          <w:lang w:eastAsia="en-GB"/>
        </w:rPr>
        <w:t>Authority</w:t>
      </w:r>
      <w:r w:rsidR="002631AA">
        <w:rPr>
          <w:rFonts w:eastAsia="Times New Roman" w:cs="Arial"/>
          <w:color w:val="000000"/>
          <w:sz w:val="26"/>
          <w:szCs w:val="26"/>
          <w:lang w:eastAsia="en-GB"/>
        </w:rPr>
        <w:t xml:space="preserve"> retains its </w:t>
      </w:r>
      <w:r w:rsidR="00CE30FD" w:rsidRPr="002631AA">
        <w:rPr>
          <w:rFonts w:eastAsia="Times New Roman" w:cs="Arial"/>
          <w:color w:val="000000"/>
          <w:sz w:val="26"/>
          <w:szCs w:val="26"/>
          <w:lang w:eastAsia="en-GB"/>
        </w:rPr>
        <w:t xml:space="preserve">focus on prevention, targeting </w:t>
      </w:r>
      <w:r w:rsidR="002631AA">
        <w:rPr>
          <w:rFonts w:eastAsia="Times New Roman" w:cs="Arial"/>
          <w:color w:val="000000"/>
          <w:sz w:val="26"/>
          <w:szCs w:val="26"/>
          <w:lang w:eastAsia="en-GB"/>
        </w:rPr>
        <w:t xml:space="preserve">its </w:t>
      </w:r>
      <w:r w:rsidR="00CE30FD" w:rsidRPr="002631AA">
        <w:rPr>
          <w:rFonts w:eastAsia="Times New Roman" w:cs="Arial"/>
          <w:color w:val="000000"/>
          <w:sz w:val="26"/>
          <w:szCs w:val="26"/>
          <w:lang w:eastAsia="en-GB"/>
        </w:rPr>
        <w:t>work effectively</w:t>
      </w:r>
      <w:r w:rsidR="002631AA">
        <w:rPr>
          <w:rFonts w:eastAsia="Times New Roman" w:cs="Arial"/>
          <w:color w:val="000000"/>
          <w:sz w:val="26"/>
          <w:szCs w:val="26"/>
          <w:lang w:eastAsia="en-GB"/>
        </w:rPr>
        <w:t xml:space="preserve"> and </w:t>
      </w:r>
      <w:r w:rsidR="00CE30FD" w:rsidRPr="002631AA">
        <w:rPr>
          <w:rFonts w:eastAsia="Times New Roman" w:cs="Arial"/>
          <w:color w:val="000000"/>
          <w:sz w:val="26"/>
          <w:szCs w:val="26"/>
          <w:lang w:eastAsia="en-GB"/>
        </w:rPr>
        <w:t>wo</w:t>
      </w:r>
      <w:r w:rsidR="002631AA">
        <w:rPr>
          <w:rFonts w:eastAsia="Times New Roman" w:cs="Arial"/>
          <w:color w:val="000000"/>
          <w:sz w:val="26"/>
          <w:szCs w:val="26"/>
          <w:lang w:eastAsia="en-GB"/>
        </w:rPr>
        <w:t>rking with other organisations to do a</w:t>
      </w:r>
      <w:r w:rsidR="00CE30FD" w:rsidRPr="002631AA">
        <w:rPr>
          <w:rFonts w:eastAsia="Times New Roman" w:cs="Arial"/>
          <w:color w:val="000000"/>
          <w:sz w:val="26"/>
          <w:szCs w:val="26"/>
          <w:lang w:eastAsia="en-GB"/>
        </w:rPr>
        <w:t xml:space="preserve">s much as </w:t>
      </w:r>
      <w:r w:rsidR="002631AA">
        <w:rPr>
          <w:rFonts w:eastAsia="Times New Roman" w:cs="Arial"/>
          <w:color w:val="000000"/>
          <w:sz w:val="26"/>
          <w:szCs w:val="26"/>
          <w:lang w:eastAsia="en-GB"/>
        </w:rPr>
        <w:t xml:space="preserve">possible </w:t>
      </w:r>
      <w:r w:rsidR="00CE30FD" w:rsidRPr="002631AA">
        <w:rPr>
          <w:rFonts w:eastAsia="Times New Roman" w:cs="Arial"/>
          <w:color w:val="000000"/>
          <w:sz w:val="26"/>
          <w:szCs w:val="26"/>
          <w:lang w:eastAsia="en-GB"/>
        </w:rPr>
        <w:t xml:space="preserve">to help people to stay safe in their own homes. </w:t>
      </w:r>
    </w:p>
    <w:p w:rsidR="006D6FB7" w:rsidRDefault="006D6FB7" w:rsidP="0061692F">
      <w:pPr>
        <w:pStyle w:val="NoSpacing"/>
        <w:ind w:left="-567"/>
        <w:jc w:val="both"/>
        <w:rPr>
          <w:rFonts w:eastAsia="Times New Roman" w:cs="Arial"/>
          <w:color w:val="000000"/>
          <w:sz w:val="26"/>
          <w:szCs w:val="26"/>
          <w:lang w:eastAsia="en-GB"/>
        </w:rPr>
      </w:pPr>
    </w:p>
    <w:p w:rsidR="008E7DB2" w:rsidRDefault="008E7DB2">
      <w:pPr>
        <w:rPr>
          <w:b/>
          <w:sz w:val="26"/>
          <w:szCs w:val="26"/>
        </w:rPr>
      </w:pPr>
      <w:r>
        <w:rPr>
          <w:b/>
          <w:sz w:val="26"/>
          <w:szCs w:val="26"/>
        </w:rPr>
        <w:br w:type="page"/>
      </w:r>
    </w:p>
    <w:p w:rsidR="006D6FB7" w:rsidRDefault="004A7EB1" w:rsidP="00C708C5">
      <w:pPr>
        <w:pStyle w:val="NoSpacing"/>
        <w:ind w:left="-567" w:right="-612"/>
        <w:jc w:val="both"/>
        <w:rPr>
          <w:b/>
          <w:sz w:val="26"/>
          <w:szCs w:val="26"/>
        </w:rPr>
      </w:pPr>
      <w:r w:rsidRPr="00DD76D6">
        <w:rPr>
          <w:b/>
          <w:sz w:val="26"/>
          <w:szCs w:val="26"/>
        </w:rPr>
        <w:lastRenderedPageBreak/>
        <w:t xml:space="preserve">Non-fatal casualties </w:t>
      </w:r>
      <w:r w:rsidR="002F0745" w:rsidRPr="00DD76D6">
        <w:rPr>
          <w:b/>
          <w:sz w:val="26"/>
          <w:szCs w:val="26"/>
        </w:rPr>
        <w:t>from accidental dwelling</w:t>
      </w:r>
      <w:r w:rsidR="00D116C2" w:rsidRPr="00DD76D6">
        <w:rPr>
          <w:b/>
          <w:sz w:val="26"/>
          <w:szCs w:val="26"/>
        </w:rPr>
        <w:t xml:space="preserve"> fires </w:t>
      </w:r>
      <w:r w:rsidRPr="00DD76D6">
        <w:rPr>
          <w:b/>
          <w:sz w:val="26"/>
          <w:szCs w:val="26"/>
        </w:rPr>
        <w:t>in North Wales, by severity of injury</w:t>
      </w:r>
      <w:r w:rsidR="006D6FB7" w:rsidRPr="006D6FB7">
        <w:rPr>
          <w:b/>
          <w:sz w:val="26"/>
          <w:szCs w:val="26"/>
        </w:rPr>
        <w:t xml:space="preserve"> </w:t>
      </w:r>
    </w:p>
    <w:p w:rsidR="00115478" w:rsidRDefault="00DD63C8" w:rsidP="006D6FB7">
      <w:pPr>
        <w:pStyle w:val="NoSpacing"/>
        <w:spacing w:line="360" w:lineRule="auto"/>
        <w:ind w:left="-567" w:right="-612"/>
        <w:jc w:val="both"/>
        <w:rPr>
          <w:sz w:val="26"/>
          <w:szCs w:val="26"/>
        </w:rPr>
      </w:pPr>
      <w:r>
        <w:rPr>
          <w:noProof/>
          <w:sz w:val="26"/>
          <w:szCs w:val="26"/>
          <w:lang w:eastAsia="en-GB"/>
        </w:rPr>
        <w:drawing>
          <wp:inline distT="0" distB="0" distL="0" distR="0" wp14:anchorId="3DBD9BD3" wp14:editId="2E0FB822">
            <wp:extent cx="6440557" cy="2918129"/>
            <wp:effectExtent l="0" t="0" r="17780" b="15875"/>
            <wp:docPr id="291" name="Chart 2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115478" w:rsidRPr="006D6FB7" w:rsidRDefault="00AA0DD9" w:rsidP="0061692F">
      <w:pPr>
        <w:pStyle w:val="NoSpacing"/>
        <w:ind w:left="-567" w:right="-22"/>
        <w:jc w:val="both"/>
        <w:rPr>
          <w:i/>
        </w:rPr>
      </w:pPr>
      <w:r w:rsidRPr="006D6FB7">
        <w:rPr>
          <w:i/>
        </w:rPr>
        <w:t>The introduct</w:t>
      </w:r>
      <w:r w:rsidR="007D4FA4">
        <w:rPr>
          <w:i/>
        </w:rPr>
        <w:t>ion of the national IRS in 2009/</w:t>
      </w:r>
      <w:r w:rsidRPr="006D6FB7">
        <w:rPr>
          <w:i/>
        </w:rPr>
        <w:t>10</w:t>
      </w:r>
      <w:r w:rsidR="00DC2898">
        <w:rPr>
          <w:i/>
        </w:rPr>
        <w:t xml:space="preserve"> </w:t>
      </w:r>
      <w:r w:rsidRPr="006D6FB7">
        <w:rPr>
          <w:i/>
        </w:rPr>
        <w:t xml:space="preserve">led to a change in the way non-fatal casualties were recorded </w:t>
      </w:r>
      <w:r w:rsidR="00DD76D6" w:rsidRPr="006D6FB7">
        <w:rPr>
          <w:i/>
        </w:rPr>
        <w:t>and a possible discontinuity, notably in the number of those receiving precautionary checks.</w:t>
      </w:r>
    </w:p>
    <w:p w:rsidR="002F0745" w:rsidRDefault="002F0745" w:rsidP="006D0287">
      <w:pPr>
        <w:pStyle w:val="NoSpacing"/>
        <w:ind w:left="-567" w:right="-612"/>
        <w:jc w:val="both"/>
        <w:rPr>
          <w:sz w:val="26"/>
          <w:szCs w:val="26"/>
        </w:rPr>
      </w:pPr>
    </w:p>
    <w:p w:rsidR="006D0287" w:rsidRPr="0045748D" w:rsidRDefault="006D0287" w:rsidP="0061692F">
      <w:pPr>
        <w:pStyle w:val="NoSpacing"/>
        <w:spacing w:line="360" w:lineRule="auto"/>
        <w:ind w:left="-567" w:right="-22"/>
        <w:jc w:val="both"/>
        <w:rPr>
          <w:b/>
          <w:sz w:val="26"/>
          <w:szCs w:val="26"/>
        </w:rPr>
      </w:pPr>
      <w:r w:rsidRPr="0045748D">
        <w:rPr>
          <w:b/>
          <w:sz w:val="26"/>
          <w:szCs w:val="26"/>
        </w:rPr>
        <w:t>Presence of smoke detectors</w:t>
      </w:r>
      <w:r w:rsidR="0013400D">
        <w:rPr>
          <w:b/>
          <w:sz w:val="26"/>
          <w:szCs w:val="26"/>
        </w:rPr>
        <w:t xml:space="preserve"> in dwellings</w:t>
      </w:r>
    </w:p>
    <w:p w:rsidR="006D0287" w:rsidRDefault="006D0287" w:rsidP="0061692F">
      <w:pPr>
        <w:pStyle w:val="NoSpacing"/>
        <w:ind w:left="-567" w:right="-22"/>
        <w:jc w:val="both"/>
        <w:rPr>
          <w:rFonts w:eastAsia="Times New Roman" w:cs="Arial"/>
          <w:color w:val="000000"/>
          <w:sz w:val="26"/>
          <w:szCs w:val="26"/>
          <w:lang w:eastAsia="en-GB"/>
        </w:rPr>
      </w:pPr>
      <w:r>
        <w:rPr>
          <w:rFonts w:eastAsia="Times New Roman" w:cs="Arial"/>
          <w:color w:val="000000"/>
          <w:sz w:val="26"/>
          <w:szCs w:val="26"/>
          <w:lang w:eastAsia="en-GB"/>
        </w:rPr>
        <w:t>Part of the important prevention message is the promotion of having and maintaining smoke detectors, which can help raise the alarm and g</w:t>
      </w:r>
      <w:r w:rsidR="00CA2F71">
        <w:rPr>
          <w:rFonts w:eastAsia="Times New Roman" w:cs="Arial"/>
          <w:color w:val="000000"/>
          <w:sz w:val="26"/>
          <w:szCs w:val="26"/>
          <w:lang w:eastAsia="en-GB"/>
        </w:rPr>
        <w:t xml:space="preserve">ive early warning </w:t>
      </w:r>
      <w:r w:rsidR="00ED198C">
        <w:rPr>
          <w:rFonts w:eastAsia="Times New Roman" w:cs="Arial"/>
          <w:color w:val="000000"/>
          <w:sz w:val="26"/>
          <w:szCs w:val="26"/>
          <w:lang w:eastAsia="en-GB"/>
        </w:rPr>
        <w:t>o</w:t>
      </w:r>
      <w:r w:rsidR="00CA2F71">
        <w:rPr>
          <w:rFonts w:eastAsia="Times New Roman" w:cs="Arial"/>
          <w:color w:val="000000"/>
          <w:sz w:val="26"/>
          <w:szCs w:val="26"/>
          <w:lang w:eastAsia="en-GB"/>
        </w:rPr>
        <w:t>f</w:t>
      </w:r>
      <w:r w:rsidR="00ED198C">
        <w:rPr>
          <w:rFonts w:eastAsia="Times New Roman" w:cs="Arial"/>
          <w:color w:val="000000"/>
          <w:sz w:val="26"/>
          <w:szCs w:val="26"/>
          <w:lang w:eastAsia="en-GB"/>
        </w:rPr>
        <w:t xml:space="preserve"> a fire and </w:t>
      </w:r>
      <w:r>
        <w:rPr>
          <w:rFonts w:eastAsia="Times New Roman" w:cs="Arial"/>
          <w:color w:val="000000"/>
          <w:sz w:val="26"/>
          <w:szCs w:val="26"/>
          <w:lang w:eastAsia="en-GB"/>
        </w:rPr>
        <w:t>valuable</w:t>
      </w:r>
      <w:r w:rsidR="00ED198C">
        <w:rPr>
          <w:rFonts w:eastAsia="Times New Roman" w:cs="Arial"/>
          <w:color w:val="000000"/>
          <w:sz w:val="26"/>
          <w:szCs w:val="26"/>
          <w:lang w:eastAsia="en-GB"/>
        </w:rPr>
        <w:t xml:space="preserve"> extra</w:t>
      </w:r>
      <w:r>
        <w:rPr>
          <w:rFonts w:eastAsia="Times New Roman" w:cs="Arial"/>
          <w:color w:val="000000"/>
          <w:sz w:val="26"/>
          <w:szCs w:val="26"/>
          <w:lang w:eastAsia="en-GB"/>
        </w:rPr>
        <w:t xml:space="preserve"> time to exit the </w:t>
      </w:r>
      <w:r w:rsidR="00ED198C">
        <w:rPr>
          <w:rFonts w:eastAsia="Times New Roman" w:cs="Arial"/>
          <w:color w:val="000000"/>
          <w:sz w:val="26"/>
          <w:szCs w:val="26"/>
          <w:lang w:eastAsia="en-GB"/>
        </w:rPr>
        <w:t>premises</w:t>
      </w:r>
      <w:r>
        <w:rPr>
          <w:rFonts w:eastAsia="Times New Roman" w:cs="Arial"/>
          <w:color w:val="000000"/>
          <w:sz w:val="26"/>
          <w:szCs w:val="26"/>
          <w:lang w:eastAsia="en-GB"/>
        </w:rPr>
        <w:t xml:space="preserve">.  The </w:t>
      </w:r>
      <w:r w:rsidR="002A096E">
        <w:rPr>
          <w:rFonts w:eastAsia="Times New Roman" w:cs="Arial"/>
          <w:color w:val="000000"/>
          <w:sz w:val="26"/>
          <w:szCs w:val="26"/>
          <w:lang w:eastAsia="en-GB"/>
        </w:rPr>
        <w:t>Authority</w:t>
      </w:r>
      <w:r>
        <w:rPr>
          <w:rFonts w:eastAsia="Times New Roman" w:cs="Arial"/>
          <w:color w:val="000000"/>
          <w:sz w:val="26"/>
          <w:szCs w:val="26"/>
          <w:lang w:eastAsia="en-GB"/>
        </w:rPr>
        <w:t xml:space="preserve"> successfully delivered over 20,000 Safe and Well Checks as part of its preventative campaigning</w:t>
      </w:r>
      <w:r w:rsidR="0096237A">
        <w:rPr>
          <w:rFonts w:eastAsia="Times New Roman" w:cs="Arial"/>
          <w:color w:val="000000"/>
          <w:sz w:val="26"/>
          <w:szCs w:val="26"/>
          <w:lang w:eastAsia="en-GB"/>
        </w:rPr>
        <w:t xml:space="preserve"> in 2017/18</w:t>
      </w:r>
      <w:r>
        <w:rPr>
          <w:rFonts w:eastAsia="Times New Roman" w:cs="Arial"/>
          <w:color w:val="000000"/>
          <w:sz w:val="26"/>
          <w:szCs w:val="26"/>
          <w:lang w:eastAsia="en-GB"/>
        </w:rPr>
        <w:t xml:space="preserve">. </w:t>
      </w:r>
    </w:p>
    <w:p w:rsidR="006D0287" w:rsidRDefault="006D0287" w:rsidP="0061692F">
      <w:pPr>
        <w:pStyle w:val="NoSpacing"/>
        <w:ind w:left="-567" w:right="-22"/>
        <w:jc w:val="both"/>
        <w:rPr>
          <w:rFonts w:eastAsia="Times New Roman" w:cs="Arial"/>
          <w:color w:val="000000"/>
          <w:sz w:val="26"/>
          <w:szCs w:val="26"/>
          <w:lang w:eastAsia="en-GB"/>
        </w:rPr>
      </w:pPr>
    </w:p>
    <w:p w:rsidR="00C708C5" w:rsidRDefault="00C708C5" w:rsidP="0061692F">
      <w:pPr>
        <w:pStyle w:val="NoSpacing"/>
        <w:ind w:left="-567" w:right="-22"/>
        <w:jc w:val="both"/>
        <w:rPr>
          <w:rFonts w:eastAsia="Times New Roman" w:cs="Arial"/>
          <w:color w:val="000000"/>
          <w:sz w:val="26"/>
          <w:szCs w:val="26"/>
          <w:lang w:eastAsia="en-GB"/>
        </w:rPr>
      </w:pPr>
      <w:r>
        <w:rPr>
          <w:rFonts w:eastAsia="Times New Roman" w:cs="Arial"/>
          <w:color w:val="000000"/>
          <w:sz w:val="26"/>
          <w:szCs w:val="26"/>
          <w:lang w:eastAsia="en-GB"/>
        </w:rPr>
        <w:t>Of the dwelling fires attended in North Wales during</w:t>
      </w:r>
      <w:r w:rsidR="007D4FA4">
        <w:rPr>
          <w:rFonts w:eastAsia="Times New Roman" w:cs="Arial"/>
          <w:color w:val="000000"/>
          <w:sz w:val="26"/>
          <w:szCs w:val="26"/>
          <w:lang w:eastAsia="en-GB"/>
        </w:rPr>
        <w:t xml:space="preserve"> 2017/</w:t>
      </w:r>
      <w:r>
        <w:rPr>
          <w:rFonts w:eastAsia="Times New Roman" w:cs="Arial"/>
          <w:color w:val="000000"/>
          <w:sz w:val="26"/>
          <w:szCs w:val="26"/>
          <w:lang w:eastAsia="en-GB"/>
        </w:rPr>
        <w:t>18 around 16 per cent did not have a smoke alarm fitted, and this is the lowest percentage across Wales;  for Mid and West Wales and South Wales this is o</w:t>
      </w:r>
      <w:r w:rsidR="0096237A">
        <w:rPr>
          <w:rFonts w:eastAsia="Times New Roman" w:cs="Arial"/>
          <w:color w:val="000000"/>
          <w:sz w:val="26"/>
          <w:szCs w:val="26"/>
          <w:lang w:eastAsia="en-GB"/>
        </w:rPr>
        <w:t>ver 40 per cent.  However, all three</w:t>
      </w:r>
      <w:r>
        <w:rPr>
          <w:rFonts w:eastAsia="Times New Roman" w:cs="Arial"/>
          <w:color w:val="000000"/>
          <w:sz w:val="26"/>
          <w:szCs w:val="26"/>
          <w:lang w:eastAsia="en-GB"/>
        </w:rPr>
        <w:t xml:space="preserve"> Welsh </w:t>
      </w:r>
      <w:r w:rsidR="002A096E" w:rsidRPr="00BE5A3A">
        <w:rPr>
          <w:sz w:val="26"/>
          <w:szCs w:val="26"/>
        </w:rPr>
        <w:t>F</w:t>
      </w:r>
      <w:r w:rsidR="002A096E">
        <w:rPr>
          <w:sz w:val="26"/>
          <w:szCs w:val="26"/>
        </w:rPr>
        <w:t xml:space="preserve">ire and </w:t>
      </w:r>
      <w:r w:rsidR="002A096E" w:rsidRPr="00BE5A3A">
        <w:rPr>
          <w:sz w:val="26"/>
          <w:szCs w:val="26"/>
        </w:rPr>
        <w:t>R</w:t>
      </w:r>
      <w:r w:rsidR="002A096E">
        <w:rPr>
          <w:sz w:val="26"/>
          <w:szCs w:val="26"/>
        </w:rPr>
        <w:t xml:space="preserve">escue </w:t>
      </w:r>
      <w:r w:rsidR="00CA2F71" w:rsidRPr="00BE5A3A">
        <w:rPr>
          <w:sz w:val="26"/>
          <w:szCs w:val="26"/>
        </w:rPr>
        <w:t>A</w:t>
      </w:r>
      <w:r w:rsidR="00CA2F71">
        <w:rPr>
          <w:sz w:val="26"/>
          <w:szCs w:val="26"/>
        </w:rPr>
        <w:t>uthorities</w:t>
      </w:r>
      <w:r w:rsidR="00CA2F71">
        <w:rPr>
          <w:rFonts w:eastAsia="Times New Roman" w:cs="Arial"/>
          <w:color w:val="000000"/>
          <w:sz w:val="26"/>
          <w:szCs w:val="26"/>
          <w:lang w:eastAsia="en-GB"/>
        </w:rPr>
        <w:t xml:space="preserve"> have</w:t>
      </w:r>
      <w:r>
        <w:rPr>
          <w:rFonts w:eastAsia="Times New Roman" w:cs="Arial"/>
          <w:color w:val="000000"/>
          <w:sz w:val="26"/>
          <w:szCs w:val="26"/>
          <w:lang w:eastAsia="en-GB"/>
        </w:rPr>
        <w:t xml:space="preserve"> seen a slight increase compared to the previous year </w:t>
      </w:r>
      <w:r w:rsidR="00CA2F71">
        <w:rPr>
          <w:rFonts w:eastAsia="Times New Roman" w:cs="Arial"/>
          <w:color w:val="000000"/>
          <w:sz w:val="26"/>
          <w:szCs w:val="26"/>
          <w:lang w:eastAsia="en-GB"/>
        </w:rPr>
        <w:t>therefore</w:t>
      </w:r>
      <w:r>
        <w:rPr>
          <w:rFonts w:eastAsia="Times New Roman" w:cs="Arial"/>
          <w:color w:val="000000"/>
          <w:sz w:val="26"/>
          <w:szCs w:val="26"/>
          <w:lang w:eastAsia="en-GB"/>
        </w:rPr>
        <w:t xml:space="preserve"> we will continue to monitor this figure across Wales through the Wales Sector Performance Indicators.</w:t>
      </w:r>
    </w:p>
    <w:p w:rsidR="006E668C" w:rsidRPr="00210798" w:rsidRDefault="006E668C" w:rsidP="0061692F">
      <w:pPr>
        <w:pStyle w:val="NoSpacing"/>
        <w:spacing w:before="120"/>
        <w:ind w:left="-567" w:right="-22"/>
        <w:rPr>
          <w:b/>
          <w:sz w:val="26"/>
          <w:szCs w:val="26"/>
        </w:rPr>
      </w:pPr>
      <w:r>
        <w:rPr>
          <w:b/>
          <w:sz w:val="26"/>
          <w:szCs w:val="26"/>
        </w:rPr>
        <w:t>Percentage of dwelling fires attended where a smoke alarm was not fitted</w:t>
      </w:r>
    </w:p>
    <w:tbl>
      <w:tblPr>
        <w:tblW w:w="9923" w:type="dxa"/>
        <w:tblInd w:w="-459" w:type="dxa"/>
        <w:tblLayout w:type="fixed"/>
        <w:tblLook w:val="04A0" w:firstRow="1" w:lastRow="0" w:firstColumn="1" w:lastColumn="0" w:noHBand="0" w:noVBand="1"/>
      </w:tblPr>
      <w:tblGrid>
        <w:gridCol w:w="3969"/>
        <w:gridCol w:w="1418"/>
        <w:gridCol w:w="1417"/>
        <w:gridCol w:w="284"/>
        <w:gridCol w:w="1559"/>
        <w:gridCol w:w="1276"/>
      </w:tblGrid>
      <w:tr w:rsidR="006E668C" w:rsidRPr="00210798" w:rsidTr="004E2DE8">
        <w:trPr>
          <w:trHeight w:val="255"/>
        </w:trPr>
        <w:tc>
          <w:tcPr>
            <w:tcW w:w="3969" w:type="dxa"/>
            <w:tcBorders>
              <w:top w:val="nil"/>
              <w:left w:val="nil"/>
              <w:bottom w:val="single" w:sz="4" w:space="0" w:color="000000"/>
              <w:right w:val="nil"/>
            </w:tcBorders>
            <w:shd w:val="clear" w:color="FFFFFF" w:fill="FFFFFF"/>
            <w:noWrap/>
            <w:vAlign w:val="bottom"/>
            <w:hideMark/>
          </w:tcPr>
          <w:p w:rsidR="006E668C" w:rsidRPr="00210798" w:rsidRDefault="006E668C" w:rsidP="004E2DE8">
            <w:pPr>
              <w:spacing w:after="0" w:line="240" w:lineRule="auto"/>
              <w:rPr>
                <w:rFonts w:eastAsia="Times New Roman" w:cs="Arial"/>
                <w:b/>
                <w:bCs/>
                <w:color w:val="000000"/>
                <w:sz w:val="26"/>
                <w:szCs w:val="26"/>
                <w:lang w:eastAsia="en-GB"/>
              </w:rPr>
            </w:pPr>
            <w:r w:rsidRPr="00210798">
              <w:rPr>
                <w:rFonts w:eastAsia="Times New Roman" w:cs="Arial"/>
                <w:b/>
                <w:bCs/>
                <w:color w:val="000000"/>
                <w:sz w:val="26"/>
                <w:szCs w:val="26"/>
                <w:lang w:eastAsia="en-GB"/>
              </w:rPr>
              <w:t> </w:t>
            </w:r>
          </w:p>
        </w:tc>
        <w:tc>
          <w:tcPr>
            <w:tcW w:w="1418" w:type="dxa"/>
            <w:tcBorders>
              <w:top w:val="nil"/>
              <w:left w:val="nil"/>
              <w:bottom w:val="single" w:sz="4" w:space="0" w:color="000000"/>
              <w:right w:val="nil"/>
            </w:tcBorders>
            <w:shd w:val="clear" w:color="FFFFFF" w:fill="FFFFFF"/>
            <w:noWrap/>
            <w:vAlign w:val="bottom"/>
            <w:hideMark/>
          </w:tcPr>
          <w:p w:rsidR="006E668C" w:rsidRPr="00210798" w:rsidRDefault="006E668C" w:rsidP="006E668C">
            <w:pPr>
              <w:spacing w:after="0" w:line="240" w:lineRule="auto"/>
              <w:ind w:right="-108"/>
              <w:jc w:val="center"/>
              <w:rPr>
                <w:rFonts w:eastAsia="Times New Roman" w:cs="Arial"/>
                <w:color w:val="000000"/>
                <w:sz w:val="26"/>
                <w:szCs w:val="26"/>
                <w:lang w:eastAsia="en-GB"/>
              </w:rPr>
            </w:pPr>
            <w:r w:rsidRPr="00210798">
              <w:rPr>
                <w:rFonts w:eastAsia="Times New Roman" w:cs="Arial"/>
                <w:color w:val="000000"/>
                <w:sz w:val="26"/>
                <w:szCs w:val="26"/>
                <w:lang w:eastAsia="en-GB"/>
              </w:rPr>
              <w:t>North Wales</w:t>
            </w:r>
          </w:p>
        </w:tc>
        <w:tc>
          <w:tcPr>
            <w:tcW w:w="1701" w:type="dxa"/>
            <w:gridSpan w:val="2"/>
            <w:tcBorders>
              <w:top w:val="nil"/>
              <w:left w:val="nil"/>
              <w:bottom w:val="single" w:sz="4" w:space="0" w:color="000000"/>
              <w:right w:val="nil"/>
            </w:tcBorders>
            <w:shd w:val="clear" w:color="FFFFFF" w:fill="FFFFFF"/>
            <w:noWrap/>
            <w:vAlign w:val="bottom"/>
            <w:hideMark/>
          </w:tcPr>
          <w:p w:rsidR="006E668C" w:rsidRPr="00210798" w:rsidRDefault="006E668C" w:rsidP="006E668C">
            <w:pPr>
              <w:spacing w:after="0" w:line="240" w:lineRule="auto"/>
              <w:ind w:right="-108"/>
              <w:jc w:val="center"/>
              <w:rPr>
                <w:rFonts w:eastAsia="Times New Roman" w:cs="Arial"/>
                <w:color w:val="000000"/>
                <w:sz w:val="26"/>
                <w:szCs w:val="26"/>
                <w:lang w:eastAsia="en-GB"/>
              </w:rPr>
            </w:pPr>
            <w:r w:rsidRPr="00210798">
              <w:rPr>
                <w:rFonts w:eastAsia="Times New Roman" w:cs="Arial"/>
                <w:color w:val="000000"/>
                <w:sz w:val="26"/>
                <w:szCs w:val="26"/>
                <w:lang w:eastAsia="en-GB"/>
              </w:rPr>
              <w:t xml:space="preserve">Mid and </w:t>
            </w:r>
          </w:p>
          <w:p w:rsidR="006E668C" w:rsidRPr="00210798" w:rsidRDefault="006E668C" w:rsidP="006E668C">
            <w:pPr>
              <w:spacing w:after="0" w:line="240" w:lineRule="auto"/>
              <w:ind w:right="-108"/>
              <w:jc w:val="center"/>
              <w:rPr>
                <w:rFonts w:eastAsia="Times New Roman" w:cs="Arial"/>
                <w:color w:val="000000"/>
                <w:sz w:val="26"/>
                <w:szCs w:val="26"/>
                <w:lang w:eastAsia="en-GB"/>
              </w:rPr>
            </w:pPr>
            <w:r w:rsidRPr="00210798">
              <w:rPr>
                <w:rFonts w:eastAsia="Times New Roman" w:cs="Arial"/>
                <w:color w:val="000000"/>
                <w:sz w:val="26"/>
                <w:szCs w:val="26"/>
                <w:lang w:eastAsia="en-GB"/>
              </w:rPr>
              <w:t>West Wales</w:t>
            </w:r>
          </w:p>
        </w:tc>
        <w:tc>
          <w:tcPr>
            <w:tcW w:w="1559" w:type="dxa"/>
            <w:tcBorders>
              <w:top w:val="nil"/>
              <w:left w:val="nil"/>
              <w:bottom w:val="single" w:sz="4" w:space="0" w:color="000000"/>
              <w:right w:val="nil"/>
            </w:tcBorders>
            <w:shd w:val="clear" w:color="FFFFFF" w:fill="FFFFFF"/>
            <w:noWrap/>
            <w:vAlign w:val="bottom"/>
            <w:hideMark/>
          </w:tcPr>
          <w:p w:rsidR="006E668C" w:rsidRPr="00210798" w:rsidRDefault="006E668C" w:rsidP="006E668C">
            <w:pPr>
              <w:spacing w:after="0" w:line="240" w:lineRule="auto"/>
              <w:ind w:right="-108"/>
              <w:jc w:val="center"/>
              <w:rPr>
                <w:rFonts w:eastAsia="Times New Roman" w:cs="Arial"/>
                <w:color w:val="000000"/>
                <w:sz w:val="26"/>
                <w:szCs w:val="26"/>
                <w:lang w:eastAsia="en-GB"/>
              </w:rPr>
            </w:pPr>
            <w:r w:rsidRPr="00210798">
              <w:rPr>
                <w:rFonts w:eastAsia="Times New Roman" w:cs="Arial"/>
                <w:color w:val="000000"/>
                <w:sz w:val="26"/>
                <w:szCs w:val="26"/>
                <w:lang w:eastAsia="en-GB"/>
              </w:rPr>
              <w:t xml:space="preserve">South </w:t>
            </w:r>
          </w:p>
          <w:p w:rsidR="006E668C" w:rsidRPr="00210798" w:rsidRDefault="006E668C" w:rsidP="006E668C">
            <w:pPr>
              <w:spacing w:after="0" w:line="240" w:lineRule="auto"/>
              <w:ind w:right="-108"/>
              <w:jc w:val="center"/>
              <w:rPr>
                <w:rFonts w:eastAsia="Times New Roman" w:cs="Arial"/>
                <w:color w:val="000000"/>
                <w:sz w:val="26"/>
                <w:szCs w:val="26"/>
                <w:lang w:eastAsia="en-GB"/>
              </w:rPr>
            </w:pPr>
            <w:r w:rsidRPr="00210798">
              <w:rPr>
                <w:rFonts w:eastAsia="Times New Roman" w:cs="Arial"/>
                <w:color w:val="000000"/>
                <w:sz w:val="26"/>
                <w:szCs w:val="26"/>
                <w:lang w:eastAsia="en-GB"/>
              </w:rPr>
              <w:t>Wales</w:t>
            </w:r>
          </w:p>
        </w:tc>
        <w:tc>
          <w:tcPr>
            <w:tcW w:w="1276" w:type="dxa"/>
            <w:tcBorders>
              <w:top w:val="nil"/>
              <w:left w:val="nil"/>
              <w:bottom w:val="single" w:sz="4" w:space="0" w:color="000000"/>
              <w:right w:val="nil"/>
            </w:tcBorders>
            <w:shd w:val="clear" w:color="FFFFFF" w:fill="FFFFFF"/>
            <w:noWrap/>
            <w:hideMark/>
          </w:tcPr>
          <w:p w:rsidR="006E668C" w:rsidRPr="00DC2898" w:rsidRDefault="006E668C" w:rsidP="006E668C">
            <w:pPr>
              <w:spacing w:after="0" w:line="240" w:lineRule="auto"/>
              <w:ind w:right="-108"/>
              <w:jc w:val="center"/>
              <w:rPr>
                <w:rFonts w:eastAsia="Times New Roman" w:cs="Arial"/>
                <w:b/>
                <w:color w:val="000000"/>
                <w:sz w:val="26"/>
                <w:szCs w:val="26"/>
                <w:lang w:eastAsia="en-GB"/>
              </w:rPr>
            </w:pPr>
            <w:r w:rsidRPr="00DC2898">
              <w:rPr>
                <w:rFonts w:eastAsia="Times New Roman" w:cs="Arial"/>
                <w:b/>
                <w:color w:val="000000"/>
                <w:sz w:val="26"/>
                <w:szCs w:val="26"/>
                <w:lang w:eastAsia="en-GB"/>
              </w:rPr>
              <w:t>Wales</w:t>
            </w:r>
          </w:p>
        </w:tc>
      </w:tr>
      <w:tr w:rsidR="00DC2898" w:rsidRPr="00210798" w:rsidTr="004E2DE8">
        <w:trPr>
          <w:trHeight w:val="255"/>
        </w:trPr>
        <w:tc>
          <w:tcPr>
            <w:tcW w:w="3969" w:type="dxa"/>
            <w:tcBorders>
              <w:top w:val="nil"/>
              <w:left w:val="nil"/>
              <w:bottom w:val="nil"/>
              <w:right w:val="nil"/>
            </w:tcBorders>
            <w:shd w:val="clear" w:color="FFFFFF" w:fill="FFFFFF"/>
            <w:noWrap/>
            <w:vAlign w:val="bottom"/>
            <w:hideMark/>
          </w:tcPr>
          <w:p w:rsidR="00DC2898" w:rsidRPr="00210798" w:rsidRDefault="00DC2898" w:rsidP="007D4FA4">
            <w:pPr>
              <w:spacing w:after="0" w:line="240" w:lineRule="auto"/>
              <w:rPr>
                <w:rFonts w:eastAsia="Times New Roman" w:cs="Arial"/>
                <w:color w:val="000000"/>
                <w:sz w:val="26"/>
                <w:szCs w:val="26"/>
                <w:lang w:eastAsia="en-GB"/>
              </w:rPr>
            </w:pPr>
            <w:r w:rsidRPr="00210798">
              <w:rPr>
                <w:rFonts w:eastAsia="Times New Roman" w:cs="Arial"/>
                <w:color w:val="000000"/>
                <w:sz w:val="26"/>
                <w:szCs w:val="26"/>
                <w:lang w:eastAsia="en-GB"/>
              </w:rPr>
              <w:t>2008</w:t>
            </w:r>
            <w:r w:rsidR="007D4FA4">
              <w:rPr>
                <w:rFonts w:eastAsia="Times New Roman" w:cs="Arial"/>
                <w:color w:val="000000"/>
                <w:sz w:val="26"/>
                <w:szCs w:val="26"/>
                <w:lang w:eastAsia="en-GB"/>
              </w:rPr>
              <w:t>/</w:t>
            </w:r>
            <w:r w:rsidRPr="00210798">
              <w:rPr>
                <w:rFonts w:eastAsia="Times New Roman" w:cs="Arial"/>
                <w:color w:val="000000"/>
                <w:sz w:val="26"/>
                <w:szCs w:val="26"/>
                <w:lang w:eastAsia="en-GB"/>
              </w:rPr>
              <w:t>09</w:t>
            </w:r>
          </w:p>
        </w:tc>
        <w:tc>
          <w:tcPr>
            <w:tcW w:w="1418" w:type="dxa"/>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divId w:val="1474758029"/>
              <w:rPr>
                <w:rFonts w:eastAsia="Times New Roman" w:cs="Arial"/>
                <w:color w:val="000000"/>
                <w:sz w:val="26"/>
                <w:szCs w:val="26"/>
                <w:lang w:eastAsia="en-GB"/>
              </w:rPr>
            </w:pPr>
            <w:r w:rsidRPr="00DC2898">
              <w:rPr>
                <w:rFonts w:eastAsia="Times New Roman" w:cs="Arial"/>
                <w:color w:val="000000"/>
                <w:sz w:val="26"/>
                <w:szCs w:val="26"/>
                <w:lang w:eastAsia="en-GB"/>
              </w:rPr>
              <w:t>24.50</w:t>
            </w:r>
          </w:p>
        </w:tc>
        <w:tc>
          <w:tcPr>
            <w:tcW w:w="1701" w:type="dxa"/>
            <w:gridSpan w:val="2"/>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divId w:val="683172497"/>
              <w:rPr>
                <w:rFonts w:eastAsia="Times New Roman" w:cs="Arial"/>
                <w:color w:val="000000"/>
                <w:sz w:val="26"/>
                <w:szCs w:val="26"/>
                <w:lang w:eastAsia="en-GB"/>
              </w:rPr>
            </w:pPr>
            <w:r w:rsidRPr="00DC2898">
              <w:rPr>
                <w:rFonts w:eastAsia="Times New Roman" w:cs="Arial"/>
                <w:color w:val="000000"/>
                <w:sz w:val="26"/>
                <w:szCs w:val="26"/>
                <w:lang w:eastAsia="en-GB"/>
              </w:rPr>
              <w:t>33.33</w:t>
            </w:r>
          </w:p>
        </w:tc>
        <w:tc>
          <w:tcPr>
            <w:tcW w:w="1559" w:type="dxa"/>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divId w:val="1845779868"/>
              <w:rPr>
                <w:rFonts w:eastAsia="Times New Roman" w:cs="Arial"/>
                <w:color w:val="000000"/>
                <w:sz w:val="26"/>
                <w:szCs w:val="26"/>
                <w:lang w:eastAsia="en-GB"/>
              </w:rPr>
            </w:pPr>
            <w:r w:rsidRPr="00DC2898">
              <w:rPr>
                <w:rFonts w:eastAsia="Times New Roman" w:cs="Arial"/>
                <w:color w:val="000000"/>
                <w:sz w:val="26"/>
                <w:szCs w:val="26"/>
                <w:lang w:eastAsia="en-GB"/>
              </w:rPr>
              <w:t>45.97</w:t>
            </w:r>
          </w:p>
        </w:tc>
        <w:tc>
          <w:tcPr>
            <w:tcW w:w="1276" w:type="dxa"/>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divId w:val="1506555309"/>
              <w:rPr>
                <w:rFonts w:eastAsia="Times New Roman" w:cs="Arial"/>
                <w:b/>
                <w:color w:val="000000"/>
                <w:sz w:val="26"/>
                <w:szCs w:val="26"/>
                <w:lang w:eastAsia="en-GB"/>
              </w:rPr>
            </w:pPr>
            <w:r w:rsidRPr="00DC2898">
              <w:rPr>
                <w:rFonts w:eastAsia="Times New Roman" w:cs="Arial"/>
                <w:b/>
                <w:color w:val="000000"/>
                <w:sz w:val="26"/>
                <w:szCs w:val="26"/>
                <w:lang w:eastAsia="en-GB"/>
              </w:rPr>
              <w:t>36.62</w:t>
            </w:r>
          </w:p>
        </w:tc>
      </w:tr>
      <w:tr w:rsidR="00DC2898" w:rsidRPr="00210798" w:rsidTr="004E2DE8">
        <w:trPr>
          <w:trHeight w:val="255"/>
        </w:trPr>
        <w:tc>
          <w:tcPr>
            <w:tcW w:w="3969" w:type="dxa"/>
            <w:tcBorders>
              <w:top w:val="nil"/>
              <w:left w:val="nil"/>
              <w:bottom w:val="nil"/>
              <w:right w:val="nil"/>
            </w:tcBorders>
            <w:shd w:val="clear" w:color="FFFFFF" w:fill="FFFFFF"/>
            <w:noWrap/>
            <w:vAlign w:val="bottom"/>
            <w:hideMark/>
          </w:tcPr>
          <w:p w:rsidR="00DC2898" w:rsidRPr="00210798" w:rsidRDefault="007D4FA4" w:rsidP="004E2DE8">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2009/</w:t>
            </w:r>
            <w:r w:rsidR="00DC2898" w:rsidRPr="00210798">
              <w:rPr>
                <w:rFonts w:eastAsia="Times New Roman" w:cs="Arial"/>
                <w:color w:val="000000"/>
                <w:sz w:val="26"/>
                <w:szCs w:val="26"/>
                <w:lang w:eastAsia="en-GB"/>
              </w:rPr>
              <w:t>10</w:t>
            </w:r>
          </w:p>
        </w:tc>
        <w:tc>
          <w:tcPr>
            <w:tcW w:w="1418" w:type="dxa"/>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25.14</w:t>
            </w:r>
          </w:p>
        </w:tc>
        <w:tc>
          <w:tcPr>
            <w:tcW w:w="1701" w:type="dxa"/>
            <w:gridSpan w:val="2"/>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44.02</w:t>
            </w:r>
          </w:p>
        </w:tc>
        <w:tc>
          <w:tcPr>
            <w:tcW w:w="1559" w:type="dxa"/>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53.02</w:t>
            </w:r>
          </w:p>
        </w:tc>
        <w:tc>
          <w:tcPr>
            <w:tcW w:w="1276" w:type="dxa"/>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b/>
                <w:color w:val="000000"/>
                <w:sz w:val="26"/>
                <w:szCs w:val="26"/>
                <w:lang w:eastAsia="en-GB"/>
              </w:rPr>
            </w:pPr>
            <w:r w:rsidRPr="00DC2898">
              <w:rPr>
                <w:rFonts w:eastAsia="Times New Roman" w:cs="Arial"/>
                <w:b/>
                <w:color w:val="000000"/>
                <w:sz w:val="26"/>
                <w:szCs w:val="26"/>
                <w:lang w:eastAsia="en-GB"/>
              </w:rPr>
              <w:t>43.40</w:t>
            </w:r>
          </w:p>
        </w:tc>
      </w:tr>
      <w:tr w:rsidR="00DC2898" w:rsidRPr="00210798" w:rsidTr="004E2DE8">
        <w:trPr>
          <w:trHeight w:val="255"/>
        </w:trPr>
        <w:tc>
          <w:tcPr>
            <w:tcW w:w="3969" w:type="dxa"/>
            <w:tcBorders>
              <w:top w:val="nil"/>
              <w:left w:val="nil"/>
              <w:bottom w:val="nil"/>
              <w:right w:val="nil"/>
            </w:tcBorders>
            <w:shd w:val="clear" w:color="FFFFFF" w:fill="FFFFFF"/>
            <w:noWrap/>
            <w:vAlign w:val="bottom"/>
            <w:hideMark/>
          </w:tcPr>
          <w:p w:rsidR="00DC2898" w:rsidRPr="00210798" w:rsidRDefault="007D4FA4" w:rsidP="004E2DE8">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2010/</w:t>
            </w:r>
            <w:r w:rsidR="00DC2898" w:rsidRPr="00210798">
              <w:rPr>
                <w:rFonts w:eastAsia="Times New Roman" w:cs="Arial"/>
                <w:color w:val="000000"/>
                <w:sz w:val="26"/>
                <w:szCs w:val="26"/>
                <w:lang w:eastAsia="en-GB"/>
              </w:rPr>
              <w:t xml:space="preserve">11 </w:t>
            </w:r>
          </w:p>
        </w:tc>
        <w:tc>
          <w:tcPr>
            <w:tcW w:w="1418" w:type="dxa"/>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16.45</w:t>
            </w:r>
          </w:p>
        </w:tc>
        <w:tc>
          <w:tcPr>
            <w:tcW w:w="1701" w:type="dxa"/>
            <w:gridSpan w:val="2"/>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42.14</w:t>
            </w:r>
          </w:p>
        </w:tc>
        <w:tc>
          <w:tcPr>
            <w:tcW w:w="1559" w:type="dxa"/>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46.68</w:t>
            </w:r>
          </w:p>
        </w:tc>
        <w:tc>
          <w:tcPr>
            <w:tcW w:w="1276" w:type="dxa"/>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b/>
                <w:color w:val="000000"/>
                <w:sz w:val="26"/>
                <w:szCs w:val="26"/>
                <w:lang w:eastAsia="en-GB"/>
              </w:rPr>
            </w:pPr>
            <w:r w:rsidRPr="00DC2898">
              <w:rPr>
                <w:rFonts w:eastAsia="Times New Roman" w:cs="Arial"/>
                <w:b/>
                <w:color w:val="000000"/>
                <w:sz w:val="26"/>
                <w:szCs w:val="26"/>
                <w:lang w:eastAsia="en-GB"/>
              </w:rPr>
              <w:t>37.58</w:t>
            </w:r>
          </w:p>
        </w:tc>
      </w:tr>
      <w:tr w:rsidR="00DC2898" w:rsidRPr="00210798" w:rsidTr="004E2DE8">
        <w:trPr>
          <w:trHeight w:val="255"/>
        </w:trPr>
        <w:tc>
          <w:tcPr>
            <w:tcW w:w="3969" w:type="dxa"/>
            <w:tcBorders>
              <w:top w:val="nil"/>
              <w:left w:val="nil"/>
              <w:bottom w:val="nil"/>
              <w:right w:val="nil"/>
            </w:tcBorders>
            <w:shd w:val="clear" w:color="FFFFFF" w:fill="FFFFFF"/>
            <w:noWrap/>
            <w:vAlign w:val="bottom"/>
            <w:hideMark/>
          </w:tcPr>
          <w:p w:rsidR="00DC2898" w:rsidRPr="00210798" w:rsidRDefault="007D4FA4" w:rsidP="004E2DE8">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2011/</w:t>
            </w:r>
            <w:r w:rsidR="00DC2898" w:rsidRPr="00210798">
              <w:rPr>
                <w:rFonts w:eastAsia="Times New Roman" w:cs="Arial"/>
                <w:color w:val="000000"/>
                <w:sz w:val="26"/>
                <w:szCs w:val="26"/>
                <w:lang w:eastAsia="en-GB"/>
              </w:rPr>
              <w:t>12</w:t>
            </w:r>
          </w:p>
        </w:tc>
        <w:tc>
          <w:tcPr>
            <w:tcW w:w="1418" w:type="dxa"/>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15.09</w:t>
            </w:r>
          </w:p>
        </w:tc>
        <w:tc>
          <w:tcPr>
            <w:tcW w:w="1701" w:type="dxa"/>
            <w:gridSpan w:val="2"/>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39.67</w:t>
            </w:r>
          </w:p>
        </w:tc>
        <w:tc>
          <w:tcPr>
            <w:tcW w:w="1559" w:type="dxa"/>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41.66</w:t>
            </w:r>
          </w:p>
        </w:tc>
        <w:tc>
          <w:tcPr>
            <w:tcW w:w="1276" w:type="dxa"/>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b/>
                <w:color w:val="000000"/>
                <w:sz w:val="26"/>
                <w:szCs w:val="26"/>
                <w:lang w:eastAsia="en-GB"/>
              </w:rPr>
            </w:pPr>
            <w:r w:rsidRPr="00DC2898">
              <w:rPr>
                <w:rFonts w:eastAsia="Times New Roman" w:cs="Arial"/>
                <w:b/>
                <w:color w:val="000000"/>
                <w:sz w:val="26"/>
                <w:szCs w:val="26"/>
                <w:lang w:eastAsia="en-GB"/>
              </w:rPr>
              <w:t>34.09</w:t>
            </w:r>
          </w:p>
        </w:tc>
      </w:tr>
      <w:tr w:rsidR="00DC2898" w:rsidRPr="00210798" w:rsidTr="004E2DE8">
        <w:trPr>
          <w:trHeight w:val="255"/>
        </w:trPr>
        <w:tc>
          <w:tcPr>
            <w:tcW w:w="3969" w:type="dxa"/>
            <w:tcBorders>
              <w:top w:val="nil"/>
              <w:left w:val="nil"/>
              <w:bottom w:val="nil"/>
              <w:right w:val="nil"/>
            </w:tcBorders>
            <w:shd w:val="clear" w:color="FFFFFF" w:fill="FFFFFF"/>
            <w:noWrap/>
            <w:vAlign w:val="bottom"/>
            <w:hideMark/>
          </w:tcPr>
          <w:p w:rsidR="00DC2898" w:rsidRPr="00210798" w:rsidRDefault="007D4FA4" w:rsidP="004E2DE8">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2012/</w:t>
            </w:r>
            <w:r w:rsidR="00DC2898" w:rsidRPr="00210798">
              <w:rPr>
                <w:rFonts w:eastAsia="Times New Roman" w:cs="Arial"/>
                <w:color w:val="000000"/>
                <w:sz w:val="26"/>
                <w:szCs w:val="26"/>
                <w:lang w:eastAsia="en-GB"/>
              </w:rPr>
              <w:t>13</w:t>
            </w:r>
          </w:p>
        </w:tc>
        <w:tc>
          <w:tcPr>
            <w:tcW w:w="1418" w:type="dxa"/>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14.60</w:t>
            </w:r>
          </w:p>
        </w:tc>
        <w:tc>
          <w:tcPr>
            <w:tcW w:w="1701" w:type="dxa"/>
            <w:gridSpan w:val="2"/>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33.04</w:t>
            </w:r>
          </w:p>
        </w:tc>
        <w:tc>
          <w:tcPr>
            <w:tcW w:w="1559" w:type="dxa"/>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37.94</w:t>
            </w:r>
          </w:p>
        </w:tc>
        <w:tc>
          <w:tcPr>
            <w:tcW w:w="1276" w:type="dxa"/>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b/>
                <w:color w:val="000000"/>
                <w:sz w:val="26"/>
                <w:szCs w:val="26"/>
                <w:lang w:eastAsia="en-GB"/>
              </w:rPr>
            </w:pPr>
            <w:r w:rsidRPr="00DC2898">
              <w:rPr>
                <w:rFonts w:eastAsia="Times New Roman" w:cs="Arial"/>
                <w:b/>
                <w:color w:val="000000"/>
                <w:sz w:val="26"/>
                <w:szCs w:val="26"/>
                <w:lang w:eastAsia="en-GB"/>
              </w:rPr>
              <w:t>30.47</w:t>
            </w:r>
          </w:p>
        </w:tc>
      </w:tr>
      <w:tr w:rsidR="00DC2898" w:rsidRPr="00210798" w:rsidTr="004E2DE8">
        <w:trPr>
          <w:trHeight w:val="255"/>
        </w:trPr>
        <w:tc>
          <w:tcPr>
            <w:tcW w:w="3969" w:type="dxa"/>
            <w:tcBorders>
              <w:top w:val="nil"/>
              <w:left w:val="nil"/>
              <w:bottom w:val="nil"/>
              <w:right w:val="nil"/>
            </w:tcBorders>
            <w:shd w:val="clear" w:color="FFFFFF" w:fill="FFFFFF"/>
            <w:noWrap/>
            <w:vAlign w:val="bottom"/>
            <w:hideMark/>
          </w:tcPr>
          <w:p w:rsidR="00DC2898" w:rsidRPr="00210798" w:rsidRDefault="00DC2898" w:rsidP="007D4FA4">
            <w:pPr>
              <w:spacing w:after="0" w:line="240" w:lineRule="auto"/>
              <w:rPr>
                <w:rFonts w:eastAsia="Times New Roman" w:cs="Arial"/>
                <w:color w:val="000000"/>
                <w:sz w:val="26"/>
                <w:szCs w:val="26"/>
                <w:lang w:eastAsia="en-GB"/>
              </w:rPr>
            </w:pPr>
            <w:r w:rsidRPr="00210798">
              <w:rPr>
                <w:rFonts w:eastAsia="Times New Roman" w:cs="Arial"/>
                <w:color w:val="000000"/>
                <w:sz w:val="26"/>
                <w:szCs w:val="26"/>
                <w:lang w:eastAsia="en-GB"/>
              </w:rPr>
              <w:t>2013</w:t>
            </w:r>
            <w:r w:rsidR="007D4FA4">
              <w:rPr>
                <w:rFonts w:eastAsia="Times New Roman" w:cs="Arial"/>
                <w:color w:val="000000"/>
                <w:sz w:val="26"/>
                <w:szCs w:val="26"/>
                <w:lang w:eastAsia="en-GB"/>
              </w:rPr>
              <w:t>/</w:t>
            </w:r>
            <w:r w:rsidRPr="00210798">
              <w:rPr>
                <w:rFonts w:eastAsia="Times New Roman" w:cs="Arial"/>
                <w:color w:val="000000"/>
                <w:sz w:val="26"/>
                <w:szCs w:val="26"/>
                <w:lang w:eastAsia="en-GB"/>
              </w:rPr>
              <w:t>14</w:t>
            </w:r>
          </w:p>
        </w:tc>
        <w:tc>
          <w:tcPr>
            <w:tcW w:w="1418" w:type="dxa"/>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16.18</w:t>
            </w:r>
          </w:p>
        </w:tc>
        <w:tc>
          <w:tcPr>
            <w:tcW w:w="1701" w:type="dxa"/>
            <w:gridSpan w:val="2"/>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37.78</w:t>
            </w:r>
          </w:p>
        </w:tc>
        <w:tc>
          <w:tcPr>
            <w:tcW w:w="1559" w:type="dxa"/>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36.54</w:t>
            </w:r>
          </w:p>
        </w:tc>
        <w:tc>
          <w:tcPr>
            <w:tcW w:w="1276" w:type="dxa"/>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b/>
                <w:color w:val="000000"/>
                <w:sz w:val="26"/>
                <w:szCs w:val="26"/>
                <w:lang w:eastAsia="en-GB"/>
              </w:rPr>
            </w:pPr>
            <w:r w:rsidRPr="00DC2898">
              <w:rPr>
                <w:rFonts w:eastAsia="Times New Roman" w:cs="Arial"/>
                <w:b/>
                <w:color w:val="000000"/>
                <w:sz w:val="26"/>
                <w:szCs w:val="26"/>
                <w:lang w:eastAsia="en-GB"/>
              </w:rPr>
              <w:t>31.41</w:t>
            </w:r>
          </w:p>
        </w:tc>
      </w:tr>
      <w:tr w:rsidR="00DC2898" w:rsidRPr="00210798" w:rsidTr="004E2DE8">
        <w:trPr>
          <w:trHeight w:val="255"/>
        </w:trPr>
        <w:tc>
          <w:tcPr>
            <w:tcW w:w="3969" w:type="dxa"/>
            <w:tcBorders>
              <w:top w:val="nil"/>
              <w:left w:val="nil"/>
              <w:bottom w:val="nil"/>
              <w:right w:val="nil"/>
            </w:tcBorders>
            <w:shd w:val="clear" w:color="FFFFFF" w:fill="FFFFFF"/>
            <w:noWrap/>
            <w:vAlign w:val="bottom"/>
            <w:hideMark/>
          </w:tcPr>
          <w:p w:rsidR="00DC2898" w:rsidRPr="00210798" w:rsidRDefault="007D4FA4" w:rsidP="004E2DE8">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2014/</w:t>
            </w:r>
            <w:r w:rsidR="00DC2898" w:rsidRPr="00210798">
              <w:rPr>
                <w:rFonts w:eastAsia="Times New Roman" w:cs="Arial"/>
                <w:color w:val="000000"/>
                <w:sz w:val="26"/>
                <w:szCs w:val="26"/>
                <w:lang w:eastAsia="en-GB"/>
              </w:rPr>
              <w:t>15</w:t>
            </w:r>
          </w:p>
        </w:tc>
        <w:tc>
          <w:tcPr>
            <w:tcW w:w="1418" w:type="dxa"/>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11.87</w:t>
            </w:r>
          </w:p>
        </w:tc>
        <w:tc>
          <w:tcPr>
            <w:tcW w:w="1701" w:type="dxa"/>
            <w:gridSpan w:val="2"/>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34.63</w:t>
            </w:r>
          </w:p>
        </w:tc>
        <w:tc>
          <w:tcPr>
            <w:tcW w:w="1559" w:type="dxa"/>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40.43</w:t>
            </w:r>
          </w:p>
        </w:tc>
        <w:tc>
          <w:tcPr>
            <w:tcW w:w="1276" w:type="dxa"/>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b/>
                <w:color w:val="000000"/>
                <w:sz w:val="26"/>
                <w:szCs w:val="26"/>
                <w:lang w:eastAsia="en-GB"/>
              </w:rPr>
            </w:pPr>
            <w:r w:rsidRPr="00DC2898">
              <w:rPr>
                <w:rFonts w:eastAsia="Times New Roman" w:cs="Arial"/>
                <w:b/>
                <w:color w:val="000000"/>
                <w:sz w:val="26"/>
                <w:szCs w:val="26"/>
                <w:lang w:eastAsia="en-GB"/>
              </w:rPr>
              <w:t>31.53</w:t>
            </w:r>
          </w:p>
        </w:tc>
      </w:tr>
      <w:tr w:rsidR="00DC2898" w:rsidRPr="00210798" w:rsidTr="004E2DE8">
        <w:trPr>
          <w:trHeight w:val="255"/>
        </w:trPr>
        <w:tc>
          <w:tcPr>
            <w:tcW w:w="3969" w:type="dxa"/>
            <w:tcBorders>
              <w:top w:val="nil"/>
              <w:left w:val="nil"/>
              <w:bottom w:val="nil"/>
              <w:right w:val="nil"/>
            </w:tcBorders>
            <w:shd w:val="clear" w:color="FFFFFF" w:fill="FFFFFF"/>
            <w:noWrap/>
            <w:vAlign w:val="bottom"/>
            <w:hideMark/>
          </w:tcPr>
          <w:p w:rsidR="00DC2898" w:rsidRPr="00210798" w:rsidRDefault="007D4FA4" w:rsidP="004E2DE8">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2015/</w:t>
            </w:r>
            <w:r w:rsidR="00DC2898" w:rsidRPr="00210798">
              <w:rPr>
                <w:rFonts w:eastAsia="Times New Roman" w:cs="Arial"/>
                <w:color w:val="000000"/>
                <w:sz w:val="26"/>
                <w:szCs w:val="26"/>
                <w:lang w:eastAsia="en-GB"/>
              </w:rPr>
              <w:t>16</w:t>
            </w:r>
          </w:p>
        </w:tc>
        <w:tc>
          <w:tcPr>
            <w:tcW w:w="1418" w:type="dxa"/>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14.49</w:t>
            </w:r>
          </w:p>
        </w:tc>
        <w:tc>
          <w:tcPr>
            <w:tcW w:w="1701" w:type="dxa"/>
            <w:gridSpan w:val="2"/>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37.69</w:t>
            </w:r>
          </w:p>
        </w:tc>
        <w:tc>
          <w:tcPr>
            <w:tcW w:w="1559" w:type="dxa"/>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36.28</w:t>
            </w:r>
          </w:p>
        </w:tc>
        <w:tc>
          <w:tcPr>
            <w:tcW w:w="1276" w:type="dxa"/>
            <w:tcBorders>
              <w:top w:val="nil"/>
              <w:left w:val="nil"/>
              <w:bottom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b/>
                <w:color w:val="000000"/>
                <w:sz w:val="26"/>
                <w:szCs w:val="26"/>
                <w:lang w:eastAsia="en-GB"/>
              </w:rPr>
            </w:pPr>
            <w:r w:rsidRPr="00DC2898">
              <w:rPr>
                <w:rFonts w:eastAsia="Times New Roman" w:cs="Arial"/>
                <w:b/>
                <w:color w:val="000000"/>
                <w:sz w:val="26"/>
                <w:szCs w:val="26"/>
                <w:lang w:eastAsia="en-GB"/>
              </w:rPr>
              <w:t>31.49</w:t>
            </w:r>
          </w:p>
        </w:tc>
      </w:tr>
      <w:tr w:rsidR="00DC2898" w:rsidRPr="00210798" w:rsidTr="00C708C5">
        <w:trPr>
          <w:trHeight w:val="255"/>
        </w:trPr>
        <w:tc>
          <w:tcPr>
            <w:tcW w:w="3969" w:type="dxa"/>
            <w:tcBorders>
              <w:top w:val="nil"/>
              <w:left w:val="nil"/>
              <w:right w:val="nil"/>
            </w:tcBorders>
            <w:shd w:val="clear" w:color="FFFFFF" w:fill="FFFFFF"/>
            <w:noWrap/>
            <w:vAlign w:val="bottom"/>
            <w:hideMark/>
          </w:tcPr>
          <w:p w:rsidR="00DC2898" w:rsidRPr="00210798" w:rsidRDefault="007D4FA4" w:rsidP="004E2DE8">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2016/</w:t>
            </w:r>
            <w:r w:rsidR="00DC2898" w:rsidRPr="00210798">
              <w:rPr>
                <w:rFonts w:eastAsia="Times New Roman" w:cs="Arial"/>
                <w:color w:val="000000"/>
                <w:sz w:val="26"/>
                <w:szCs w:val="26"/>
                <w:lang w:eastAsia="en-GB"/>
              </w:rPr>
              <w:t>17(r)</w:t>
            </w:r>
          </w:p>
        </w:tc>
        <w:tc>
          <w:tcPr>
            <w:tcW w:w="1418" w:type="dxa"/>
            <w:tcBorders>
              <w:top w:val="nil"/>
              <w:left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15.20</w:t>
            </w:r>
          </w:p>
        </w:tc>
        <w:tc>
          <w:tcPr>
            <w:tcW w:w="1701" w:type="dxa"/>
            <w:gridSpan w:val="2"/>
            <w:tcBorders>
              <w:top w:val="nil"/>
              <w:left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39.00</w:t>
            </w:r>
          </w:p>
        </w:tc>
        <w:tc>
          <w:tcPr>
            <w:tcW w:w="1559" w:type="dxa"/>
            <w:tcBorders>
              <w:top w:val="nil"/>
              <w:left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39.24</w:t>
            </w:r>
          </w:p>
        </w:tc>
        <w:tc>
          <w:tcPr>
            <w:tcW w:w="1276" w:type="dxa"/>
            <w:tcBorders>
              <w:top w:val="nil"/>
              <w:left w:val="nil"/>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b/>
                <w:color w:val="000000"/>
                <w:sz w:val="26"/>
                <w:szCs w:val="26"/>
                <w:lang w:eastAsia="en-GB"/>
              </w:rPr>
            </w:pPr>
            <w:r w:rsidRPr="00DC2898">
              <w:rPr>
                <w:rFonts w:eastAsia="Times New Roman" w:cs="Arial"/>
                <w:b/>
                <w:color w:val="000000"/>
                <w:sz w:val="26"/>
                <w:szCs w:val="26"/>
                <w:lang w:eastAsia="en-GB"/>
              </w:rPr>
              <w:t>33.10</w:t>
            </w:r>
          </w:p>
        </w:tc>
      </w:tr>
      <w:tr w:rsidR="00DC2898" w:rsidRPr="00210798" w:rsidTr="00C708C5">
        <w:trPr>
          <w:trHeight w:val="255"/>
        </w:trPr>
        <w:tc>
          <w:tcPr>
            <w:tcW w:w="3969" w:type="dxa"/>
            <w:tcBorders>
              <w:top w:val="nil"/>
              <w:left w:val="nil"/>
              <w:bottom w:val="single" w:sz="4" w:space="0" w:color="auto"/>
              <w:right w:val="nil"/>
            </w:tcBorders>
            <w:shd w:val="clear" w:color="FFFFFF" w:fill="FFFFFF"/>
            <w:noWrap/>
            <w:vAlign w:val="bottom"/>
            <w:hideMark/>
          </w:tcPr>
          <w:p w:rsidR="00DC2898" w:rsidRPr="00210798" w:rsidRDefault="007D4FA4" w:rsidP="00DC2898">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2017/</w:t>
            </w:r>
            <w:r w:rsidR="00DC2898" w:rsidRPr="00210798">
              <w:rPr>
                <w:rFonts w:eastAsia="Times New Roman" w:cs="Arial"/>
                <w:color w:val="000000"/>
                <w:sz w:val="26"/>
                <w:szCs w:val="26"/>
                <w:lang w:eastAsia="en-GB"/>
              </w:rPr>
              <w:t>18(p)</w:t>
            </w:r>
          </w:p>
        </w:tc>
        <w:tc>
          <w:tcPr>
            <w:tcW w:w="1418" w:type="dxa"/>
            <w:tcBorders>
              <w:top w:val="nil"/>
              <w:left w:val="nil"/>
              <w:bottom w:val="single" w:sz="4" w:space="0" w:color="auto"/>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15.88</w:t>
            </w:r>
          </w:p>
        </w:tc>
        <w:tc>
          <w:tcPr>
            <w:tcW w:w="1701" w:type="dxa"/>
            <w:gridSpan w:val="2"/>
            <w:tcBorders>
              <w:top w:val="nil"/>
              <w:left w:val="nil"/>
              <w:bottom w:val="single" w:sz="4" w:space="0" w:color="auto"/>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41.95</w:t>
            </w:r>
          </w:p>
        </w:tc>
        <w:tc>
          <w:tcPr>
            <w:tcW w:w="1559" w:type="dxa"/>
            <w:tcBorders>
              <w:top w:val="nil"/>
              <w:left w:val="nil"/>
              <w:bottom w:val="single" w:sz="4" w:space="0" w:color="auto"/>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color w:val="000000"/>
                <w:sz w:val="26"/>
                <w:szCs w:val="26"/>
                <w:lang w:eastAsia="en-GB"/>
              </w:rPr>
            </w:pPr>
            <w:r w:rsidRPr="00DC2898">
              <w:rPr>
                <w:rFonts w:eastAsia="Times New Roman" w:cs="Arial"/>
                <w:color w:val="000000"/>
                <w:sz w:val="26"/>
                <w:szCs w:val="26"/>
                <w:lang w:eastAsia="en-GB"/>
              </w:rPr>
              <w:t>40.32</w:t>
            </w:r>
          </w:p>
        </w:tc>
        <w:tc>
          <w:tcPr>
            <w:tcW w:w="1276" w:type="dxa"/>
            <w:tcBorders>
              <w:top w:val="nil"/>
              <w:left w:val="nil"/>
              <w:bottom w:val="single" w:sz="4" w:space="0" w:color="auto"/>
              <w:right w:val="nil"/>
            </w:tcBorders>
            <w:shd w:val="clear" w:color="FFFFFF" w:fill="FFFFFF"/>
            <w:noWrap/>
            <w:vAlign w:val="bottom"/>
          </w:tcPr>
          <w:p w:rsidR="00DC2898" w:rsidRPr="00DC2898" w:rsidRDefault="00DC2898" w:rsidP="00DC2898">
            <w:pPr>
              <w:spacing w:after="0" w:line="240" w:lineRule="auto"/>
              <w:ind w:right="176"/>
              <w:jc w:val="right"/>
              <w:rPr>
                <w:rFonts w:eastAsia="Times New Roman" w:cs="Arial"/>
                <w:b/>
                <w:color w:val="000000"/>
                <w:sz w:val="26"/>
                <w:szCs w:val="26"/>
                <w:lang w:eastAsia="en-GB"/>
              </w:rPr>
            </w:pPr>
            <w:r w:rsidRPr="00DC2898">
              <w:rPr>
                <w:rFonts w:eastAsia="Times New Roman" w:cs="Arial"/>
                <w:b/>
                <w:color w:val="000000"/>
                <w:sz w:val="26"/>
                <w:szCs w:val="26"/>
                <w:lang w:eastAsia="en-GB"/>
              </w:rPr>
              <w:t>34.51</w:t>
            </w:r>
          </w:p>
        </w:tc>
      </w:tr>
      <w:tr w:rsidR="006E668C" w:rsidRPr="00E30727" w:rsidTr="00C708C5">
        <w:trPr>
          <w:trHeight w:val="240"/>
        </w:trPr>
        <w:tc>
          <w:tcPr>
            <w:tcW w:w="3969" w:type="dxa"/>
            <w:tcBorders>
              <w:top w:val="single" w:sz="4" w:space="0" w:color="auto"/>
              <w:left w:val="nil"/>
              <w:bottom w:val="nil"/>
              <w:right w:val="nil"/>
            </w:tcBorders>
            <w:shd w:val="clear" w:color="FFFFFF" w:fill="FFFFFF"/>
            <w:noWrap/>
            <w:vAlign w:val="center"/>
            <w:hideMark/>
          </w:tcPr>
          <w:p w:rsidR="006E668C" w:rsidRPr="00E30727" w:rsidRDefault="006E668C" w:rsidP="00C708C5">
            <w:pPr>
              <w:spacing w:after="0" w:line="360" w:lineRule="auto"/>
              <w:rPr>
                <w:rFonts w:eastAsia="Times New Roman" w:cs="Arial"/>
                <w:color w:val="000000"/>
                <w:sz w:val="20"/>
                <w:szCs w:val="20"/>
                <w:lang w:eastAsia="en-GB"/>
              </w:rPr>
            </w:pPr>
            <w:r w:rsidRPr="00E30727">
              <w:rPr>
                <w:rFonts w:eastAsia="Times New Roman" w:cs="Arial"/>
                <w:color w:val="000000"/>
                <w:sz w:val="20"/>
                <w:szCs w:val="20"/>
                <w:lang w:eastAsia="en-GB"/>
              </w:rPr>
              <w:t>(p) Provisional data.</w:t>
            </w:r>
          </w:p>
        </w:tc>
        <w:tc>
          <w:tcPr>
            <w:tcW w:w="2835" w:type="dxa"/>
            <w:gridSpan w:val="2"/>
            <w:tcBorders>
              <w:top w:val="single" w:sz="4" w:space="0" w:color="auto"/>
              <w:left w:val="nil"/>
              <w:bottom w:val="nil"/>
              <w:right w:val="nil"/>
            </w:tcBorders>
            <w:shd w:val="clear" w:color="FFFFFF" w:fill="FFFFFF"/>
            <w:noWrap/>
            <w:vAlign w:val="bottom"/>
            <w:hideMark/>
          </w:tcPr>
          <w:p w:rsidR="006E668C" w:rsidRPr="00E30727" w:rsidRDefault="006E668C" w:rsidP="00DC2898">
            <w:pPr>
              <w:spacing w:after="0" w:line="240" w:lineRule="auto"/>
              <w:rPr>
                <w:rFonts w:eastAsia="Times New Roman" w:cs="Arial"/>
                <w:color w:val="000000"/>
                <w:sz w:val="20"/>
                <w:szCs w:val="20"/>
                <w:lang w:eastAsia="en-GB"/>
              </w:rPr>
            </w:pPr>
            <w:r w:rsidRPr="00E30727">
              <w:rPr>
                <w:rFonts w:eastAsia="Times New Roman" w:cs="Arial"/>
                <w:color w:val="000000"/>
                <w:sz w:val="20"/>
                <w:szCs w:val="20"/>
                <w:lang w:eastAsia="en-GB"/>
              </w:rPr>
              <w:t> </w:t>
            </w:r>
          </w:p>
        </w:tc>
        <w:tc>
          <w:tcPr>
            <w:tcW w:w="3119" w:type="dxa"/>
            <w:gridSpan w:val="3"/>
            <w:tcBorders>
              <w:top w:val="single" w:sz="4" w:space="0" w:color="auto"/>
              <w:left w:val="nil"/>
              <w:bottom w:val="nil"/>
              <w:right w:val="nil"/>
            </w:tcBorders>
            <w:shd w:val="clear" w:color="FFFFFF" w:fill="FFFFFF"/>
            <w:noWrap/>
            <w:vAlign w:val="bottom"/>
            <w:hideMark/>
          </w:tcPr>
          <w:p w:rsidR="006E668C" w:rsidRPr="00E30727" w:rsidRDefault="006E668C" w:rsidP="00DC2898">
            <w:pPr>
              <w:spacing w:after="0" w:line="240" w:lineRule="auto"/>
              <w:rPr>
                <w:rFonts w:eastAsia="Times New Roman" w:cs="Arial"/>
                <w:color w:val="000000"/>
                <w:sz w:val="20"/>
                <w:szCs w:val="20"/>
                <w:lang w:eastAsia="en-GB"/>
              </w:rPr>
            </w:pPr>
            <w:r w:rsidRPr="00E30727">
              <w:rPr>
                <w:rFonts w:eastAsia="Times New Roman" w:cs="Arial"/>
                <w:color w:val="000000"/>
                <w:sz w:val="20"/>
                <w:szCs w:val="20"/>
                <w:lang w:eastAsia="en-GB"/>
              </w:rPr>
              <w:t> </w:t>
            </w:r>
          </w:p>
        </w:tc>
      </w:tr>
    </w:tbl>
    <w:p w:rsidR="009346E9" w:rsidRPr="0016499D" w:rsidRDefault="007D4FA4" w:rsidP="0016499D">
      <w:pPr>
        <w:pStyle w:val="NoSpacing"/>
        <w:ind w:left="-426"/>
        <w:rPr>
          <w:sz w:val="20"/>
          <w:szCs w:val="20"/>
        </w:rPr>
      </w:pPr>
      <w:r>
        <w:rPr>
          <w:sz w:val="20"/>
          <w:szCs w:val="20"/>
        </w:rPr>
        <w:t>Source(s):  2008/09 to 2014/</w:t>
      </w:r>
      <w:r w:rsidR="006E668C" w:rsidRPr="00E30727">
        <w:rPr>
          <w:sz w:val="20"/>
          <w:szCs w:val="20"/>
        </w:rPr>
        <w:t>15 Stats Wales</w:t>
      </w:r>
      <w:r w:rsidR="0016499D">
        <w:rPr>
          <w:sz w:val="20"/>
          <w:szCs w:val="20"/>
        </w:rPr>
        <w:t xml:space="preserve">, </w:t>
      </w:r>
      <w:r>
        <w:rPr>
          <w:sz w:val="20"/>
          <w:szCs w:val="20"/>
        </w:rPr>
        <w:t>2015/16 to 2017/</w:t>
      </w:r>
      <w:r w:rsidR="006E668C" w:rsidRPr="00E30727">
        <w:rPr>
          <w:sz w:val="20"/>
          <w:szCs w:val="20"/>
        </w:rPr>
        <w:t>18 Wales Sector PIs</w:t>
      </w:r>
      <w:r w:rsidR="009346E9" w:rsidRPr="009F40EF">
        <w:rPr>
          <w:rFonts w:eastAsia="Times New Roman" w:cs="Arial"/>
          <w:color w:val="000000"/>
          <w:sz w:val="26"/>
          <w:szCs w:val="26"/>
          <w:lang w:eastAsia="en-GB"/>
        </w:rPr>
        <w:br w:type="page"/>
      </w:r>
    </w:p>
    <w:p w:rsidR="00BC0FF1" w:rsidRPr="00C472F2" w:rsidRDefault="00C472F2" w:rsidP="0061692F">
      <w:pPr>
        <w:pStyle w:val="NoSpacing"/>
        <w:spacing w:line="360" w:lineRule="auto"/>
        <w:ind w:left="-567" w:right="-22"/>
        <w:jc w:val="both"/>
        <w:rPr>
          <w:b/>
          <w:sz w:val="26"/>
          <w:szCs w:val="26"/>
        </w:rPr>
      </w:pPr>
      <w:r w:rsidRPr="00C472F2">
        <w:rPr>
          <w:b/>
          <w:sz w:val="26"/>
          <w:szCs w:val="26"/>
        </w:rPr>
        <w:lastRenderedPageBreak/>
        <w:t>Fires in non-domestic premises</w:t>
      </w:r>
    </w:p>
    <w:p w:rsidR="004A53AD" w:rsidRDefault="004A53AD" w:rsidP="0061692F">
      <w:pPr>
        <w:pStyle w:val="NoSpacing"/>
        <w:ind w:left="-567" w:right="-22"/>
        <w:jc w:val="both"/>
        <w:rPr>
          <w:sz w:val="26"/>
          <w:szCs w:val="26"/>
        </w:rPr>
      </w:pPr>
      <w:r>
        <w:rPr>
          <w:sz w:val="26"/>
          <w:szCs w:val="26"/>
        </w:rPr>
        <w:t>There is a greater degree of fire safety regulation in p</w:t>
      </w:r>
      <w:r w:rsidR="006D6FB7">
        <w:rPr>
          <w:sz w:val="26"/>
          <w:szCs w:val="26"/>
        </w:rPr>
        <w:t>lace for non-domestics premises compared to domestic premises.</w:t>
      </w:r>
      <w:r w:rsidR="00CB0A60">
        <w:rPr>
          <w:sz w:val="26"/>
          <w:szCs w:val="26"/>
        </w:rPr>
        <w:t xml:space="preserve">  There is an overall downward trend in the number of these fires across Wales, 46 per cent fewer in the 10 years from 2008</w:t>
      </w:r>
      <w:r w:rsidR="007D4FA4">
        <w:rPr>
          <w:sz w:val="26"/>
          <w:szCs w:val="26"/>
        </w:rPr>
        <w:t>/</w:t>
      </w:r>
      <w:r w:rsidR="0096237A">
        <w:rPr>
          <w:sz w:val="26"/>
          <w:szCs w:val="26"/>
        </w:rPr>
        <w:t>09.</w:t>
      </w:r>
      <w:r w:rsidR="00CB0A60">
        <w:rPr>
          <w:sz w:val="26"/>
          <w:szCs w:val="26"/>
        </w:rPr>
        <w:t xml:space="preserve">  </w:t>
      </w:r>
      <w:r w:rsidR="0096237A">
        <w:rPr>
          <w:sz w:val="26"/>
          <w:szCs w:val="26"/>
        </w:rPr>
        <w:t>I</w:t>
      </w:r>
      <w:r w:rsidR="00CB0A60">
        <w:rPr>
          <w:sz w:val="26"/>
          <w:szCs w:val="26"/>
        </w:rPr>
        <w:t>n North Wales there has been a decrease of over 50 per cent since 2008</w:t>
      </w:r>
      <w:r w:rsidR="007D4FA4">
        <w:rPr>
          <w:sz w:val="26"/>
          <w:szCs w:val="26"/>
        </w:rPr>
        <w:t>/</w:t>
      </w:r>
      <w:r w:rsidR="00CB0A60">
        <w:rPr>
          <w:sz w:val="26"/>
          <w:szCs w:val="26"/>
        </w:rPr>
        <w:t>09 and a 15 per cent decrease in 2017</w:t>
      </w:r>
      <w:r w:rsidR="007D4FA4">
        <w:rPr>
          <w:sz w:val="26"/>
          <w:szCs w:val="26"/>
        </w:rPr>
        <w:t>/</w:t>
      </w:r>
      <w:r w:rsidR="00CB0A60">
        <w:rPr>
          <w:sz w:val="26"/>
          <w:szCs w:val="26"/>
        </w:rPr>
        <w:t xml:space="preserve">18 compared to the previous year.  </w:t>
      </w:r>
    </w:p>
    <w:p w:rsidR="006D6FB7" w:rsidRDefault="006D6FB7" w:rsidP="00775538">
      <w:pPr>
        <w:pStyle w:val="NoSpacing"/>
        <w:ind w:left="-567" w:right="-612"/>
        <w:jc w:val="both"/>
        <w:rPr>
          <w:sz w:val="26"/>
          <w:szCs w:val="26"/>
        </w:rPr>
      </w:pPr>
    </w:p>
    <w:p w:rsidR="007632B3" w:rsidRPr="00210798" w:rsidRDefault="007632B3" w:rsidP="007632B3">
      <w:pPr>
        <w:pStyle w:val="NoSpacing"/>
        <w:spacing w:line="360" w:lineRule="auto"/>
        <w:ind w:left="-567"/>
        <w:rPr>
          <w:b/>
          <w:sz w:val="26"/>
          <w:szCs w:val="26"/>
        </w:rPr>
      </w:pPr>
      <w:r w:rsidRPr="00210798">
        <w:rPr>
          <w:b/>
          <w:sz w:val="26"/>
          <w:szCs w:val="26"/>
        </w:rPr>
        <w:t xml:space="preserve">Number of </w:t>
      </w:r>
      <w:r>
        <w:rPr>
          <w:b/>
          <w:sz w:val="26"/>
          <w:szCs w:val="26"/>
        </w:rPr>
        <w:t>fires attended in non-domestic premises by</w:t>
      </w:r>
      <w:r w:rsidRPr="00210798">
        <w:rPr>
          <w:b/>
          <w:sz w:val="26"/>
          <w:szCs w:val="26"/>
        </w:rPr>
        <w:t xml:space="preserve"> Fi</w:t>
      </w:r>
      <w:r>
        <w:rPr>
          <w:b/>
          <w:sz w:val="26"/>
          <w:szCs w:val="26"/>
        </w:rPr>
        <w:t>re and Rescue Authority</w:t>
      </w:r>
    </w:p>
    <w:tbl>
      <w:tblPr>
        <w:tblW w:w="9923" w:type="dxa"/>
        <w:tblInd w:w="-459" w:type="dxa"/>
        <w:tblLayout w:type="fixed"/>
        <w:tblLook w:val="04A0" w:firstRow="1" w:lastRow="0" w:firstColumn="1" w:lastColumn="0" w:noHBand="0" w:noVBand="1"/>
      </w:tblPr>
      <w:tblGrid>
        <w:gridCol w:w="3969"/>
        <w:gridCol w:w="1418"/>
        <w:gridCol w:w="1417"/>
        <w:gridCol w:w="284"/>
        <w:gridCol w:w="1559"/>
        <w:gridCol w:w="1276"/>
      </w:tblGrid>
      <w:tr w:rsidR="007632B3" w:rsidRPr="00210798" w:rsidTr="00775538">
        <w:trPr>
          <w:trHeight w:val="255"/>
        </w:trPr>
        <w:tc>
          <w:tcPr>
            <w:tcW w:w="3969" w:type="dxa"/>
            <w:tcBorders>
              <w:top w:val="nil"/>
              <w:left w:val="nil"/>
              <w:bottom w:val="single" w:sz="4" w:space="0" w:color="000000"/>
              <w:right w:val="nil"/>
            </w:tcBorders>
            <w:shd w:val="clear" w:color="FFFFFF" w:fill="FFFFFF"/>
            <w:noWrap/>
            <w:vAlign w:val="bottom"/>
            <w:hideMark/>
          </w:tcPr>
          <w:p w:rsidR="007632B3" w:rsidRPr="00210798" w:rsidRDefault="007632B3" w:rsidP="004E2DE8">
            <w:pPr>
              <w:spacing w:after="0" w:line="240" w:lineRule="auto"/>
              <w:rPr>
                <w:rFonts w:eastAsia="Times New Roman" w:cs="Arial"/>
                <w:b/>
                <w:bCs/>
                <w:color w:val="000000"/>
                <w:sz w:val="26"/>
                <w:szCs w:val="26"/>
                <w:lang w:eastAsia="en-GB"/>
              </w:rPr>
            </w:pPr>
            <w:r w:rsidRPr="00210798">
              <w:rPr>
                <w:rFonts w:eastAsia="Times New Roman" w:cs="Arial"/>
                <w:b/>
                <w:bCs/>
                <w:color w:val="000000"/>
                <w:sz w:val="26"/>
                <w:szCs w:val="26"/>
                <w:lang w:eastAsia="en-GB"/>
              </w:rPr>
              <w:t> </w:t>
            </w:r>
          </w:p>
        </w:tc>
        <w:tc>
          <w:tcPr>
            <w:tcW w:w="1418" w:type="dxa"/>
            <w:tcBorders>
              <w:top w:val="nil"/>
              <w:left w:val="nil"/>
              <w:bottom w:val="single" w:sz="4" w:space="0" w:color="000000"/>
              <w:right w:val="nil"/>
            </w:tcBorders>
            <w:shd w:val="clear" w:color="FFFFFF" w:fill="FFFFFF"/>
            <w:noWrap/>
            <w:vAlign w:val="bottom"/>
            <w:hideMark/>
          </w:tcPr>
          <w:p w:rsidR="007632B3" w:rsidRPr="00210798" w:rsidRDefault="007632B3" w:rsidP="004E2DE8">
            <w:pPr>
              <w:spacing w:after="0" w:line="240" w:lineRule="auto"/>
              <w:jc w:val="center"/>
              <w:rPr>
                <w:rFonts w:eastAsia="Times New Roman" w:cs="Arial"/>
                <w:color w:val="000000"/>
                <w:sz w:val="26"/>
                <w:szCs w:val="26"/>
                <w:lang w:eastAsia="en-GB"/>
              </w:rPr>
            </w:pPr>
            <w:r w:rsidRPr="00210798">
              <w:rPr>
                <w:rFonts w:eastAsia="Times New Roman" w:cs="Arial"/>
                <w:color w:val="000000"/>
                <w:sz w:val="26"/>
                <w:szCs w:val="26"/>
                <w:lang w:eastAsia="en-GB"/>
              </w:rPr>
              <w:t>North Wales</w:t>
            </w:r>
          </w:p>
        </w:tc>
        <w:tc>
          <w:tcPr>
            <w:tcW w:w="1701" w:type="dxa"/>
            <w:gridSpan w:val="2"/>
            <w:tcBorders>
              <w:top w:val="nil"/>
              <w:left w:val="nil"/>
              <w:bottom w:val="single" w:sz="4" w:space="0" w:color="000000"/>
              <w:right w:val="nil"/>
            </w:tcBorders>
            <w:shd w:val="clear" w:color="FFFFFF" w:fill="FFFFFF"/>
            <w:noWrap/>
            <w:vAlign w:val="bottom"/>
            <w:hideMark/>
          </w:tcPr>
          <w:p w:rsidR="007632B3" w:rsidRPr="00210798" w:rsidRDefault="007632B3" w:rsidP="004E2DE8">
            <w:pPr>
              <w:spacing w:after="0" w:line="240" w:lineRule="auto"/>
              <w:jc w:val="center"/>
              <w:rPr>
                <w:rFonts w:eastAsia="Times New Roman" w:cs="Arial"/>
                <w:color w:val="000000"/>
                <w:sz w:val="26"/>
                <w:szCs w:val="26"/>
                <w:lang w:eastAsia="en-GB"/>
              </w:rPr>
            </w:pPr>
            <w:r w:rsidRPr="00210798">
              <w:rPr>
                <w:rFonts w:eastAsia="Times New Roman" w:cs="Arial"/>
                <w:color w:val="000000"/>
                <w:sz w:val="26"/>
                <w:szCs w:val="26"/>
                <w:lang w:eastAsia="en-GB"/>
              </w:rPr>
              <w:t xml:space="preserve">Mid and </w:t>
            </w:r>
          </w:p>
          <w:p w:rsidR="007632B3" w:rsidRPr="00210798" w:rsidRDefault="007632B3" w:rsidP="004E2DE8">
            <w:pPr>
              <w:spacing w:after="0" w:line="240" w:lineRule="auto"/>
              <w:jc w:val="center"/>
              <w:rPr>
                <w:rFonts w:eastAsia="Times New Roman" w:cs="Arial"/>
                <w:color w:val="000000"/>
                <w:sz w:val="26"/>
                <w:szCs w:val="26"/>
                <w:lang w:eastAsia="en-GB"/>
              </w:rPr>
            </w:pPr>
            <w:r w:rsidRPr="00210798">
              <w:rPr>
                <w:rFonts w:eastAsia="Times New Roman" w:cs="Arial"/>
                <w:color w:val="000000"/>
                <w:sz w:val="26"/>
                <w:szCs w:val="26"/>
                <w:lang w:eastAsia="en-GB"/>
              </w:rPr>
              <w:t>West Wales</w:t>
            </w:r>
          </w:p>
        </w:tc>
        <w:tc>
          <w:tcPr>
            <w:tcW w:w="1559" w:type="dxa"/>
            <w:tcBorders>
              <w:top w:val="nil"/>
              <w:left w:val="nil"/>
              <w:bottom w:val="single" w:sz="4" w:space="0" w:color="000000"/>
              <w:right w:val="nil"/>
            </w:tcBorders>
            <w:shd w:val="clear" w:color="FFFFFF" w:fill="FFFFFF"/>
            <w:noWrap/>
            <w:vAlign w:val="bottom"/>
            <w:hideMark/>
          </w:tcPr>
          <w:p w:rsidR="007632B3" w:rsidRPr="00210798" w:rsidRDefault="007632B3" w:rsidP="004E2DE8">
            <w:pPr>
              <w:spacing w:after="0" w:line="240" w:lineRule="auto"/>
              <w:jc w:val="center"/>
              <w:rPr>
                <w:rFonts w:eastAsia="Times New Roman" w:cs="Arial"/>
                <w:color w:val="000000"/>
                <w:sz w:val="26"/>
                <w:szCs w:val="26"/>
                <w:lang w:eastAsia="en-GB"/>
              </w:rPr>
            </w:pPr>
            <w:r w:rsidRPr="00210798">
              <w:rPr>
                <w:rFonts w:eastAsia="Times New Roman" w:cs="Arial"/>
                <w:color w:val="000000"/>
                <w:sz w:val="26"/>
                <w:szCs w:val="26"/>
                <w:lang w:eastAsia="en-GB"/>
              </w:rPr>
              <w:t xml:space="preserve">South </w:t>
            </w:r>
          </w:p>
          <w:p w:rsidR="007632B3" w:rsidRPr="00210798" w:rsidRDefault="007632B3" w:rsidP="004E2DE8">
            <w:pPr>
              <w:spacing w:after="0" w:line="240" w:lineRule="auto"/>
              <w:jc w:val="center"/>
              <w:rPr>
                <w:rFonts w:eastAsia="Times New Roman" w:cs="Arial"/>
                <w:color w:val="000000"/>
                <w:sz w:val="26"/>
                <w:szCs w:val="26"/>
                <w:lang w:eastAsia="en-GB"/>
              </w:rPr>
            </w:pPr>
            <w:r w:rsidRPr="00210798">
              <w:rPr>
                <w:rFonts w:eastAsia="Times New Roman" w:cs="Arial"/>
                <w:color w:val="000000"/>
                <w:sz w:val="26"/>
                <w:szCs w:val="26"/>
                <w:lang w:eastAsia="en-GB"/>
              </w:rPr>
              <w:t>Wales</w:t>
            </w:r>
          </w:p>
        </w:tc>
        <w:tc>
          <w:tcPr>
            <w:tcW w:w="1276" w:type="dxa"/>
            <w:tcBorders>
              <w:top w:val="nil"/>
              <w:left w:val="nil"/>
              <w:bottom w:val="single" w:sz="4" w:space="0" w:color="000000"/>
              <w:right w:val="nil"/>
            </w:tcBorders>
            <w:shd w:val="clear" w:color="FFFFFF" w:fill="FFFFFF"/>
            <w:noWrap/>
            <w:hideMark/>
          </w:tcPr>
          <w:p w:rsidR="007632B3" w:rsidRPr="00775538" w:rsidRDefault="007632B3" w:rsidP="00775538">
            <w:pPr>
              <w:spacing w:after="0" w:line="240" w:lineRule="auto"/>
              <w:jc w:val="center"/>
              <w:rPr>
                <w:rFonts w:eastAsia="Times New Roman" w:cs="Arial"/>
                <w:b/>
                <w:color w:val="000000"/>
                <w:sz w:val="26"/>
                <w:szCs w:val="26"/>
                <w:lang w:eastAsia="en-GB"/>
              </w:rPr>
            </w:pPr>
            <w:r w:rsidRPr="00775538">
              <w:rPr>
                <w:rFonts w:eastAsia="Times New Roman" w:cs="Arial"/>
                <w:b/>
                <w:color w:val="000000"/>
                <w:sz w:val="26"/>
                <w:szCs w:val="26"/>
                <w:lang w:eastAsia="en-GB"/>
              </w:rPr>
              <w:t>Wales</w:t>
            </w:r>
          </w:p>
        </w:tc>
      </w:tr>
      <w:tr w:rsidR="00431B37" w:rsidRPr="00210798" w:rsidTr="00775538">
        <w:trPr>
          <w:trHeight w:val="255"/>
        </w:trPr>
        <w:tc>
          <w:tcPr>
            <w:tcW w:w="3969" w:type="dxa"/>
            <w:tcBorders>
              <w:top w:val="nil"/>
              <w:left w:val="nil"/>
              <w:bottom w:val="nil"/>
              <w:right w:val="nil"/>
            </w:tcBorders>
            <w:shd w:val="clear" w:color="FFFFFF" w:fill="FFFFFF"/>
            <w:noWrap/>
            <w:vAlign w:val="bottom"/>
            <w:hideMark/>
          </w:tcPr>
          <w:p w:rsidR="00431B37" w:rsidRPr="00210798" w:rsidRDefault="000E365B" w:rsidP="004E2DE8">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2008/</w:t>
            </w:r>
            <w:r w:rsidR="00431B37" w:rsidRPr="00210798">
              <w:rPr>
                <w:rFonts w:eastAsia="Times New Roman" w:cs="Arial"/>
                <w:color w:val="000000"/>
                <w:sz w:val="26"/>
                <w:szCs w:val="26"/>
                <w:lang w:eastAsia="en-GB"/>
              </w:rPr>
              <w:t>09</w:t>
            </w:r>
          </w:p>
        </w:tc>
        <w:tc>
          <w:tcPr>
            <w:tcW w:w="1418" w:type="dxa"/>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divId w:val="1774737653"/>
              <w:rPr>
                <w:rFonts w:eastAsia="Times New Roman" w:cs="Arial"/>
                <w:color w:val="000000"/>
                <w:sz w:val="26"/>
                <w:szCs w:val="26"/>
                <w:lang w:eastAsia="en-GB"/>
              </w:rPr>
            </w:pPr>
            <w:r w:rsidRPr="00431B37">
              <w:rPr>
                <w:rFonts w:eastAsia="Times New Roman" w:cs="Arial"/>
                <w:color w:val="000000"/>
                <w:sz w:val="26"/>
                <w:szCs w:val="26"/>
                <w:lang w:eastAsia="en-GB"/>
              </w:rPr>
              <w:t>258</w:t>
            </w:r>
          </w:p>
        </w:tc>
        <w:tc>
          <w:tcPr>
            <w:tcW w:w="1701" w:type="dxa"/>
            <w:gridSpan w:val="2"/>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divId w:val="1350528241"/>
              <w:rPr>
                <w:rFonts w:eastAsia="Times New Roman" w:cs="Arial"/>
                <w:color w:val="000000"/>
                <w:sz w:val="26"/>
                <w:szCs w:val="26"/>
                <w:lang w:eastAsia="en-GB"/>
              </w:rPr>
            </w:pPr>
            <w:r w:rsidRPr="00431B37">
              <w:rPr>
                <w:rFonts w:eastAsia="Times New Roman" w:cs="Arial"/>
                <w:color w:val="000000"/>
                <w:sz w:val="26"/>
                <w:szCs w:val="26"/>
                <w:lang w:eastAsia="en-GB"/>
              </w:rPr>
              <w:t>347</w:t>
            </w:r>
          </w:p>
        </w:tc>
        <w:tc>
          <w:tcPr>
            <w:tcW w:w="1559" w:type="dxa"/>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divId w:val="113256926"/>
              <w:rPr>
                <w:rFonts w:eastAsia="Times New Roman" w:cs="Arial"/>
                <w:color w:val="000000"/>
                <w:sz w:val="26"/>
                <w:szCs w:val="26"/>
                <w:lang w:eastAsia="en-GB"/>
              </w:rPr>
            </w:pPr>
            <w:r w:rsidRPr="00431B37">
              <w:rPr>
                <w:rFonts w:eastAsia="Times New Roman" w:cs="Arial"/>
                <w:color w:val="000000"/>
                <w:sz w:val="26"/>
                <w:szCs w:val="26"/>
                <w:lang w:eastAsia="en-GB"/>
              </w:rPr>
              <w:t>441</w:t>
            </w:r>
          </w:p>
        </w:tc>
        <w:tc>
          <w:tcPr>
            <w:tcW w:w="1276" w:type="dxa"/>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divId w:val="1021203387"/>
              <w:rPr>
                <w:rFonts w:eastAsia="Times New Roman" w:cs="Arial"/>
                <w:b/>
                <w:color w:val="000000"/>
                <w:sz w:val="26"/>
                <w:szCs w:val="26"/>
                <w:lang w:eastAsia="en-GB"/>
              </w:rPr>
            </w:pPr>
            <w:r w:rsidRPr="00431B37">
              <w:rPr>
                <w:rFonts w:eastAsia="Times New Roman" w:cs="Arial"/>
                <w:b/>
                <w:color w:val="000000"/>
                <w:sz w:val="26"/>
                <w:szCs w:val="26"/>
                <w:lang w:eastAsia="en-GB"/>
              </w:rPr>
              <w:t>1046</w:t>
            </w:r>
          </w:p>
        </w:tc>
      </w:tr>
      <w:tr w:rsidR="00431B37" w:rsidRPr="00210798" w:rsidTr="00775538">
        <w:trPr>
          <w:trHeight w:val="255"/>
        </w:trPr>
        <w:tc>
          <w:tcPr>
            <w:tcW w:w="3969" w:type="dxa"/>
            <w:tcBorders>
              <w:top w:val="nil"/>
              <w:left w:val="nil"/>
              <w:bottom w:val="nil"/>
              <w:right w:val="nil"/>
            </w:tcBorders>
            <w:shd w:val="clear" w:color="FFFFFF" w:fill="FFFFFF"/>
            <w:noWrap/>
            <w:vAlign w:val="bottom"/>
            <w:hideMark/>
          </w:tcPr>
          <w:p w:rsidR="00431B37" w:rsidRPr="00210798" w:rsidRDefault="000E365B" w:rsidP="004E2DE8">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2009/</w:t>
            </w:r>
            <w:r w:rsidR="00431B37" w:rsidRPr="00210798">
              <w:rPr>
                <w:rFonts w:eastAsia="Times New Roman" w:cs="Arial"/>
                <w:color w:val="000000"/>
                <w:sz w:val="26"/>
                <w:szCs w:val="26"/>
                <w:lang w:eastAsia="en-GB"/>
              </w:rPr>
              <w:t>10</w:t>
            </w:r>
          </w:p>
        </w:tc>
        <w:tc>
          <w:tcPr>
            <w:tcW w:w="1418" w:type="dxa"/>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256</w:t>
            </w:r>
          </w:p>
        </w:tc>
        <w:tc>
          <w:tcPr>
            <w:tcW w:w="1701" w:type="dxa"/>
            <w:gridSpan w:val="2"/>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315</w:t>
            </w:r>
          </w:p>
        </w:tc>
        <w:tc>
          <w:tcPr>
            <w:tcW w:w="1559" w:type="dxa"/>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569</w:t>
            </w:r>
          </w:p>
        </w:tc>
        <w:tc>
          <w:tcPr>
            <w:tcW w:w="1276" w:type="dxa"/>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b/>
                <w:color w:val="000000"/>
                <w:sz w:val="26"/>
                <w:szCs w:val="26"/>
                <w:lang w:eastAsia="en-GB"/>
              </w:rPr>
            </w:pPr>
            <w:r w:rsidRPr="00431B37">
              <w:rPr>
                <w:rFonts w:eastAsia="Times New Roman" w:cs="Arial"/>
                <w:b/>
                <w:color w:val="000000"/>
                <w:sz w:val="26"/>
                <w:szCs w:val="26"/>
                <w:lang w:eastAsia="en-GB"/>
              </w:rPr>
              <w:t>1140</w:t>
            </w:r>
          </w:p>
        </w:tc>
      </w:tr>
      <w:tr w:rsidR="00431B37" w:rsidRPr="00210798" w:rsidTr="00775538">
        <w:trPr>
          <w:trHeight w:val="255"/>
        </w:trPr>
        <w:tc>
          <w:tcPr>
            <w:tcW w:w="3969" w:type="dxa"/>
            <w:tcBorders>
              <w:top w:val="nil"/>
              <w:left w:val="nil"/>
              <w:bottom w:val="nil"/>
              <w:right w:val="nil"/>
            </w:tcBorders>
            <w:shd w:val="clear" w:color="FFFFFF" w:fill="FFFFFF"/>
            <w:noWrap/>
            <w:vAlign w:val="bottom"/>
            <w:hideMark/>
          </w:tcPr>
          <w:p w:rsidR="00431B37" w:rsidRPr="00210798" w:rsidRDefault="000E365B" w:rsidP="004E2DE8">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2010/</w:t>
            </w:r>
            <w:r w:rsidR="00431B37" w:rsidRPr="00210798">
              <w:rPr>
                <w:rFonts w:eastAsia="Times New Roman" w:cs="Arial"/>
                <w:color w:val="000000"/>
                <w:sz w:val="26"/>
                <w:szCs w:val="26"/>
                <w:lang w:eastAsia="en-GB"/>
              </w:rPr>
              <w:t xml:space="preserve">11 </w:t>
            </w:r>
          </w:p>
        </w:tc>
        <w:tc>
          <w:tcPr>
            <w:tcW w:w="1418" w:type="dxa"/>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229</w:t>
            </w:r>
          </w:p>
        </w:tc>
        <w:tc>
          <w:tcPr>
            <w:tcW w:w="1701" w:type="dxa"/>
            <w:gridSpan w:val="2"/>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333</w:t>
            </w:r>
          </w:p>
        </w:tc>
        <w:tc>
          <w:tcPr>
            <w:tcW w:w="1559" w:type="dxa"/>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460</w:t>
            </w:r>
          </w:p>
        </w:tc>
        <w:tc>
          <w:tcPr>
            <w:tcW w:w="1276" w:type="dxa"/>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b/>
                <w:color w:val="000000"/>
                <w:sz w:val="26"/>
                <w:szCs w:val="26"/>
                <w:lang w:eastAsia="en-GB"/>
              </w:rPr>
            </w:pPr>
            <w:r w:rsidRPr="00431B37">
              <w:rPr>
                <w:rFonts w:eastAsia="Times New Roman" w:cs="Arial"/>
                <w:b/>
                <w:color w:val="000000"/>
                <w:sz w:val="26"/>
                <w:szCs w:val="26"/>
                <w:lang w:eastAsia="en-GB"/>
              </w:rPr>
              <w:t>1022</w:t>
            </w:r>
          </w:p>
        </w:tc>
      </w:tr>
      <w:tr w:rsidR="00431B37" w:rsidRPr="00210798" w:rsidTr="00775538">
        <w:trPr>
          <w:trHeight w:val="255"/>
        </w:trPr>
        <w:tc>
          <w:tcPr>
            <w:tcW w:w="3969" w:type="dxa"/>
            <w:tcBorders>
              <w:top w:val="nil"/>
              <w:left w:val="nil"/>
              <w:bottom w:val="nil"/>
              <w:right w:val="nil"/>
            </w:tcBorders>
            <w:shd w:val="clear" w:color="FFFFFF" w:fill="FFFFFF"/>
            <w:noWrap/>
            <w:vAlign w:val="bottom"/>
            <w:hideMark/>
          </w:tcPr>
          <w:p w:rsidR="00431B37" w:rsidRPr="00210798" w:rsidRDefault="000E365B" w:rsidP="004E2DE8">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2011/</w:t>
            </w:r>
            <w:r w:rsidR="00431B37" w:rsidRPr="00210798">
              <w:rPr>
                <w:rFonts w:eastAsia="Times New Roman" w:cs="Arial"/>
                <w:color w:val="000000"/>
                <w:sz w:val="26"/>
                <w:szCs w:val="26"/>
                <w:lang w:eastAsia="en-GB"/>
              </w:rPr>
              <w:t>12</w:t>
            </w:r>
          </w:p>
        </w:tc>
        <w:tc>
          <w:tcPr>
            <w:tcW w:w="1418" w:type="dxa"/>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215</w:t>
            </w:r>
          </w:p>
        </w:tc>
        <w:tc>
          <w:tcPr>
            <w:tcW w:w="1701" w:type="dxa"/>
            <w:gridSpan w:val="2"/>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282</w:t>
            </w:r>
          </w:p>
        </w:tc>
        <w:tc>
          <w:tcPr>
            <w:tcW w:w="1559" w:type="dxa"/>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354</w:t>
            </w:r>
          </w:p>
        </w:tc>
        <w:tc>
          <w:tcPr>
            <w:tcW w:w="1276" w:type="dxa"/>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b/>
                <w:color w:val="000000"/>
                <w:sz w:val="26"/>
                <w:szCs w:val="26"/>
                <w:lang w:eastAsia="en-GB"/>
              </w:rPr>
            </w:pPr>
            <w:r w:rsidRPr="00431B37">
              <w:rPr>
                <w:rFonts w:eastAsia="Times New Roman" w:cs="Arial"/>
                <w:b/>
                <w:color w:val="000000"/>
                <w:sz w:val="26"/>
                <w:szCs w:val="26"/>
                <w:lang w:eastAsia="en-GB"/>
              </w:rPr>
              <w:t>851</w:t>
            </w:r>
          </w:p>
        </w:tc>
      </w:tr>
      <w:tr w:rsidR="00431B37" w:rsidRPr="00210798" w:rsidTr="00775538">
        <w:trPr>
          <w:trHeight w:val="255"/>
        </w:trPr>
        <w:tc>
          <w:tcPr>
            <w:tcW w:w="3969" w:type="dxa"/>
            <w:tcBorders>
              <w:top w:val="nil"/>
              <w:left w:val="nil"/>
              <w:bottom w:val="nil"/>
              <w:right w:val="nil"/>
            </w:tcBorders>
            <w:shd w:val="clear" w:color="FFFFFF" w:fill="FFFFFF"/>
            <w:noWrap/>
            <w:vAlign w:val="bottom"/>
            <w:hideMark/>
          </w:tcPr>
          <w:p w:rsidR="00431B37" w:rsidRPr="00210798" w:rsidRDefault="000E365B" w:rsidP="004E2DE8">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2012/</w:t>
            </w:r>
            <w:r w:rsidR="00431B37" w:rsidRPr="00210798">
              <w:rPr>
                <w:rFonts w:eastAsia="Times New Roman" w:cs="Arial"/>
                <w:color w:val="000000"/>
                <w:sz w:val="26"/>
                <w:szCs w:val="26"/>
                <w:lang w:eastAsia="en-GB"/>
              </w:rPr>
              <w:t>13</w:t>
            </w:r>
          </w:p>
        </w:tc>
        <w:tc>
          <w:tcPr>
            <w:tcW w:w="1418" w:type="dxa"/>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147</w:t>
            </w:r>
          </w:p>
        </w:tc>
        <w:tc>
          <w:tcPr>
            <w:tcW w:w="1701" w:type="dxa"/>
            <w:gridSpan w:val="2"/>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220</w:t>
            </w:r>
          </w:p>
        </w:tc>
        <w:tc>
          <w:tcPr>
            <w:tcW w:w="1559" w:type="dxa"/>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346</w:t>
            </w:r>
          </w:p>
        </w:tc>
        <w:tc>
          <w:tcPr>
            <w:tcW w:w="1276" w:type="dxa"/>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b/>
                <w:color w:val="000000"/>
                <w:sz w:val="26"/>
                <w:szCs w:val="26"/>
                <w:lang w:eastAsia="en-GB"/>
              </w:rPr>
            </w:pPr>
            <w:r w:rsidRPr="00431B37">
              <w:rPr>
                <w:rFonts w:eastAsia="Times New Roman" w:cs="Arial"/>
                <w:b/>
                <w:color w:val="000000"/>
                <w:sz w:val="26"/>
                <w:szCs w:val="26"/>
                <w:lang w:eastAsia="en-GB"/>
              </w:rPr>
              <w:t>713</w:t>
            </w:r>
          </w:p>
        </w:tc>
      </w:tr>
      <w:tr w:rsidR="00431B37" w:rsidRPr="00210798" w:rsidTr="00775538">
        <w:trPr>
          <w:trHeight w:val="255"/>
        </w:trPr>
        <w:tc>
          <w:tcPr>
            <w:tcW w:w="3969" w:type="dxa"/>
            <w:tcBorders>
              <w:top w:val="nil"/>
              <w:left w:val="nil"/>
              <w:bottom w:val="nil"/>
              <w:right w:val="nil"/>
            </w:tcBorders>
            <w:shd w:val="clear" w:color="FFFFFF" w:fill="FFFFFF"/>
            <w:noWrap/>
            <w:vAlign w:val="bottom"/>
            <w:hideMark/>
          </w:tcPr>
          <w:p w:rsidR="00431B37" w:rsidRPr="00210798" w:rsidRDefault="000E365B" w:rsidP="004E2DE8">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2013/</w:t>
            </w:r>
            <w:r w:rsidR="00431B37" w:rsidRPr="00210798">
              <w:rPr>
                <w:rFonts w:eastAsia="Times New Roman" w:cs="Arial"/>
                <w:color w:val="000000"/>
                <w:sz w:val="26"/>
                <w:szCs w:val="26"/>
                <w:lang w:eastAsia="en-GB"/>
              </w:rPr>
              <w:t>14</w:t>
            </w:r>
          </w:p>
        </w:tc>
        <w:tc>
          <w:tcPr>
            <w:tcW w:w="1418" w:type="dxa"/>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115</w:t>
            </w:r>
          </w:p>
        </w:tc>
        <w:tc>
          <w:tcPr>
            <w:tcW w:w="1701" w:type="dxa"/>
            <w:gridSpan w:val="2"/>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240</w:t>
            </w:r>
          </w:p>
        </w:tc>
        <w:tc>
          <w:tcPr>
            <w:tcW w:w="1559" w:type="dxa"/>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324</w:t>
            </w:r>
          </w:p>
        </w:tc>
        <w:tc>
          <w:tcPr>
            <w:tcW w:w="1276" w:type="dxa"/>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b/>
                <w:color w:val="000000"/>
                <w:sz w:val="26"/>
                <w:szCs w:val="26"/>
                <w:lang w:eastAsia="en-GB"/>
              </w:rPr>
            </w:pPr>
            <w:r w:rsidRPr="00431B37">
              <w:rPr>
                <w:rFonts w:eastAsia="Times New Roman" w:cs="Arial"/>
                <w:b/>
                <w:color w:val="000000"/>
                <w:sz w:val="26"/>
                <w:szCs w:val="26"/>
                <w:lang w:eastAsia="en-GB"/>
              </w:rPr>
              <w:t>679</w:t>
            </w:r>
          </w:p>
        </w:tc>
      </w:tr>
      <w:tr w:rsidR="00431B37" w:rsidRPr="00210798" w:rsidTr="00775538">
        <w:trPr>
          <w:trHeight w:val="255"/>
        </w:trPr>
        <w:tc>
          <w:tcPr>
            <w:tcW w:w="3969" w:type="dxa"/>
            <w:tcBorders>
              <w:top w:val="nil"/>
              <w:left w:val="nil"/>
              <w:bottom w:val="nil"/>
              <w:right w:val="nil"/>
            </w:tcBorders>
            <w:shd w:val="clear" w:color="FFFFFF" w:fill="FFFFFF"/>
            <w:noWrap/>
            <w:vAlign w:val="bottom"/>
            <w:hideMark/>
          </w:tcPr>
          <w:p w:rsidR="00431B37" w:rsidRPr="00210798" w:rsidRDefault="000E365B" w:rsidP="004E2DE8">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2014/</w:t>
            </w:r>
            <w:r w:rsidR="00431B37" w:rsidRPr="00210798">
              <w:rPr>
                <w:rFonts w:eastAsia="Times New Roman" w:cs="Arial"/>
                <w:color w:val="000000"/>
                <w:sz w:val="26"/>
                <w:szCs w:val="26"/>
                <w:lang w:eastAsia="en-GB"/>
              </w:rPr>
              <w:t>15</w:t>
            </w:r>
          </w:p>
        </w:tc>
        <w:tc>
          <w:tcPr>
            <w:tcW w:w="1418" w:type="dxa"/>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139</w:t>
            </w:r>
          </w:p>
        </w:tc>
        <w:tc>
          <w:tcPr>
            <w:tcW w:w="1701" w:type="dxa"/>
            <w:gridSpan w:val="2"/>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227</w:t>
            </w:r>
          </w:p>
        </w:tc>
        <w:tc>
          <w:tcPr>
            <w:tcW w:w="1559" w:type="dxa"/>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351</w:t>
            </w:r>
          </w:p>
        </w:tc>
        <w:tc>
          <w:tcPr>
            <w:tcW w:w="1276" w:type="dxa"/>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b/>
                <w:color w:val="000000"/>
                <w:sz w:val="26"/>
                <w:szCs w:val="26"/>
                <w:lang w:eastAsia="en-GB"/>
              </w:rPr>
            </w:pPr>
            <w:r w:rsidRPr="00431B37">
              <w:rPr>
                <w:rFonts w:eastAsia="Times New Roman" w:cs="Arial"/>
                <w:b/>
                <w:color w:val="000000"/>
                <w:sz w:val="26"/>
                <w:szCs w:val="26"/>
                <w:lang w:eastAsia="en-GB"/>
              </w:rPr>
              <w:t>717</w:t>
            </w:r>
          </w:p>
        </w:tc>
      </w:tr>
      <w:tr w:rsidR="00431B37" w:rsidRPr="00210798" w:rsidTr="00775538">
        <w:trPr>
          <w:trHeight w:val="255"/>
        </w:trPr>
        <w:tc>
          <w:tcPr>
            <w:tcW w:w="3969" w:type="dxa"/>
            <w:tcBorders>
              <w:top w:val="nil"/>
              <w:left w:val="nil"/>
              <w:bottom w:val="nil"/>
              <w:right w:val="nil"/>
            </w:tcBorders>
            <w:shd w:val="clear" w:color="FFFFFF" w:fill="FFFFFF"/>
            <w:noWrap/>
            <w:vAlign w:val="bottom"/>
            <w:hideMark/>
          </w:tcPr>
          <w:p w:rsidR="00431B37" w:rsidRPr="00210798" w:rsidRDefault="000E365B" w:rsidP="004E2DE8">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2015/</w:t>
            </w:r>
            <w:r w:rsidR="00431B37" w:rsidRPr="00210798">
              <w:rPr>
                <w:rFonts w:eastAsia="Times New Roman" w:cs="Arial"/>
                <w:color w:val="000000"/>
                <w:sz w:val="26"/>
                <w:szCs w:val="26"/>
                <w:lang w:eastAsia="en-GB"/>
              </w:rPr>
              <w:t>16</w:t>
            </w:r>
          </w:p>
        </w:tc>
        <w:tc>
          <w:tcPr>
            <w:tcW w:w="1418" w:type="dxa"/>
            <w:tcBorders>
              <w:top w:val="nil"/>
              <w:left w:val="nil"/>
              <w:bottom w:val="nil"/>
              <w:right w:val="nil"/>
            </w:tcBorders>
            <w:shd w:val="clear" w:color="FFFFFF" w:fill="FFFFFF"/>
            <w:noWrap/>
            <w:vAlign w:val="center"/>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160</w:t>
            </w:r>
          </w:p>
        </w:tc>
        <w:tc>
          <w:tcPr>
            <w:tcW w:w="1701" w:type="dxa"/>
            <w:gridSpan w:val="2"/>
            <w:tcBorders>
              <w:top w:val="nil"/>
              <w:left w:val="nil"/>
              <w:bottom w:val="nil"/>
              <w:right w:val="nil"/>
            </w:tcBorders>
            <w:shd w:val="clear" w:color="FFFFFF" w:fill="FFFFFF"/>
            <w:noWrap/>
            <w:vAlign w:val="center"/>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223</w:t>
            </w:r>
          </w:p>
        </w:tc>
        <w:tc>
          <w:tcPr>
            <w:tcW w:w="1559" w:type="dxa"/>
            <w:tcBorders>
              <w:top w:val="nil"/>
              <w:left w:val="nil"/>
              <w:bottom w:val="nil"/>
              <w:right w:val="nil"/>
            </w:tcBorders>
            <w:shd w:val="clear" w:color="FFFFFF" w:fill="FFFFFF"/>
            <w:noWrap/>
            <w:vAlign w:val="center"/>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242</w:t>
            </w:r>
          </w:p>
        </w:tc>
        <w:tc>
          <w:tcPr>
            <w:tcW w:w="1276" w:type="dxa"/>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b/>
                <w:color w:val="000000"/>
                <w:sz w:val="26"/>
                <w:szCs w:val="26"/>
                <w:lang w:eastAsia="en-GB"/>
              </w:rPr>
            </w:pPr>
            <w:r w:rsidRPr="00431B37">
              <w:rPr>
                <w:rFonts w:eastAsia="Times New Roman" w:cs="Arial"/>
                <w:b/>
                <w:color w:val="000000"/>
                <w:sz w:val="26"/>
                <w:szCs w:val="26"/>
                <w:lang w:eastAsia="en-GB"/>
              </w:rPr>
              <w:t>625</w:t>
            </w:r>
          </w:p>
        </w:tc>
      </w:tr>
      <w:tr w:rsidR="00431B37" w:rsidRPr="00210798" w:rsidTr="00775538">
        <w:trPr>
          <w:trHeight w:val="255"/>
        </w:trPr>
        <w:tc>
          <w:tcPr>
            <w:tcW w:w="3969" w:type="dxa"/>
            <w:tcBorders>
              <w:top w:val="nil"/>
              <w:left w:val="nil"/>
              <w:bottom w:val="nil"/>
              <w:right w:val="nil"/>
            </w:tcBorders>
            <w:shd w:val="clear" w:color="FFFFFF" w:fill="FFFFFF"/>
            <w:noWrap/>
            <w:vAlign w:val="bottom"/>
            <w:hideMark/>
          </w:tcPr>
          <w:p w:rsidR="00431B37" w:rsidRPr="00210798" w:rsidRDefault="000E365B" w:rsidP="004E2DE8">
            <w:pPr>
              <w:spacing w:after="0" w:line="240" w:lineRule="auto"/>
              <w:rPr>
                <w:rFonts w:eastAsia="Times New Roman" w:cs="Arial"/>
                <w:color w:val="000000"/>
                <w:sz w:val="26"/>
                <w:szCs w:val="26"/>
                <w:lang w:eastAsia="en-GB"/>
              </w:rPr>
            </w:pPr>
            <w:r>
              <w:rPr>
                <w:rFonts w:eastAsia="Times New Roman" w:cs="Arial"/>
                <w:color w:val="000000"/>
                <w:sz w:val="26"/>
                <w:szCs w:val="26"/>
                <w:lang w:eastAsia="en-GB"/>
              </w:rPr>
              <w:t>2016/</w:t>
            </w:r>
            <w:r w:rsidR="00431B37" w:rsidRPr="00210798">
              <w:rPr>
                <w:rFonts w:eastAsia="Times New Roman" w:cs="Arial"/>
                <w:color w:val="000000"/>
                <w:sz w:val="26"/>
                <w:szCs w:val="26"/>
                <w:lang w:eastAsia="en-GB"/>
              </w:rPr>
              <w:t>17(r)</w:t>
            </w:r>
          </w:p>
        </w:tc>
        <w:tc>
          <w:tcPr>
            <w:tcW w:w="1418" w:type="dxa"/>
            <w:tcBorders>
              <w:top w:val="nil"/>
              <w:left w:val="nil"/>
              <w:bottom w:val="nil"/>
              <w:right w:val="nil"/>
            </w:tcBorders>
            <w:shd w:val="clear" w:color="FFFFFF" w:fill="FFFFFF"/>
            <w:noWrap/>
            <w:vAlign w:val="center"/>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144</w:t>
            </w:r>
          </w:p>
        </w:tc>
        <w:tc>
          <w:tcPr>
            <w:tcW w:w="1701" w:type="dxa"/>
            <w:gridSpan w:val="2"/>
            <w:tcBorders>
              <w:top w:val="nil"/>
              <w:left w:val="nil"/>
              <w:bottom w:val="nil"/>
              <w:right w:val="nil"/>
            </w:tcBorders>
            <w:shd w:val="clear" w:color="FFFFFF" w:fill="FFFFFF"/>
            <w:noWrap/>
            <w:vAlign w:val="center"/>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193</w:t>
            </w:r>
          </w:p>
        </w:tc>
        <w:tc>
          <w:tcPr>
            <w:tcW w:w="1559" w:type="dxa"/>
            <w:tcBorders>
              <w:top w:val="nil"/>
              <w:left w:val="nil"/>
              <w:bottom w:val="nil"/>
              <w:right w:val="nil"/>
            </w:tcBorders>
            <w:shd w:val="clear" w:color="FFFFFF" w:fill="FFFFFF"/>
            <w:noWrap/>
            <w:vAlign w:val="center"/>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232</w:t>
            </w:r>
          </w:p>
        </w:tc>
        <w:tc>
          <w:tcPr>
            <w:tcW w:w="1276" w:type="dxa"/>
            <w:tcBorders>
              <w:top w:val="nil"/>
              <w:left w:val="nil"/>
              <w:bottom w:val="nil"/>
              <w:right w:val="nil"/>
            </w:tcBorders>
            <w:shd w:val="clear" w:color="FFFFFF" w:fill="FFFFFF"/>
            <w:noWrap/>
            <w:vAlign w:val="bottom"/>
          </w:tcPr>
          <w:p w:rsidR="00431B37" w:rsidRPr="00431B37" w:rsidRDefault="00431B37" w:rsidP="00431B37">
            <w:pPr>
              <w:spacing w:after="0" w:line="240" w:lineRule="auto"/>
              <w:ind w:right="176"/>
              <w:jc w:val="right"/>
              <w:rPr>
                <w:rFonts w:eastAsia="Times New Roman" w:cs="Arial"/>
                <w:b/>
                <w:color w:val="000000"/>
                <w:sz w:val="26"/>
                <w:szCs w:val="26"/>
                <w:lang w:eastAsia="en-GB"/>
              </w:rPr>
            </w:pPr>
            <w:r w:rsidRPr="00431B37">
              <w:rPr>
                <w:rFonts w:eastAsia="Times New Roman" w:cs="Arial"/>
                <w:b/>
                <w:color w:val="000000"/>
                <w:sz w:val="26"/>
                <w:szCs w:val="26"/>
                <w:lang w:eastAsia="en-GB"/>
              </w:rPr>
              <w:t>569</w:t>
            </w:r>
          </w:p>
        </w:tc>
      </w:tr>
      <w:tr w:rsidR="00431B37" w:rsidRPr="00210798" w:rsidTr="00775538">
        <w:trPr>
          <w:trHeight w:val="255"/>
        </w:trPr>
        <w:tc>
          <w:tcPr>
            <w:tcW w:w="3969" w:type="dxa"/>
            <w:tcBorders>
              <w:top w:val="nil"/>
              <w:left w:val="nil"/>
              <w:right w:val="nil"/>
            </w:tcBorders>
            <w:shd w:val="clear" w:color="FFFFFF" w:fill="FFFFFF"/>
            <w:noWrap/>
            <w:vAlign w:val="bottom"/>
            <w:hideMark/>
          </w:tcPr>
          <w:p w:rsidR="00431B37" w:rsidRPr="00210798" w:rsidRDefault="000E365B" w:rsidP="004E2DE8">
            <w:pPr>
              <w:spacing w:after="0" w:line="360" w:lineRule="auto"/>
              <w:rPr>
                <w:rFonts w:eastAsia="Times New Roman" w:cs="Arial"/>
                <w:color w:val="000000"/>
                <w:sz w:val="26"/>
                <w:szCs w:val="26"/>
                <w:lang w:eastAsia="en-GB"/>
              </w:rPr>
            </w:pPr>
            <w:r>
              <w:rPr>
                <w:rFonts w:eastAsia="Times New Roman" w:cs="Arial"/>
                <w:color w:val="000000"/>
                <w:sz w:val="26"/>
                <w:szCs w:val="26"/>
                <w:lang w:eastAsia="en-GB"/>
              </w:rPr>
              <w:t>2017/</w:t>
            </w:r>
            <w:r w:rsidR="00431B37" w:rsidRPr="00210798">
              <w:rPr>
                <w:rFonts w:eastAsia="Times New Roman" w:cs="Arial"/>
                <w:color w:val="000000"/>
                <w:sz w:val="26"/>
                <w:szCs w:val="26"/>
                <w:lang w:eastAsia="en-GB"/>
              </w:rPr>
              <w:t>18(p)</w:t>
            </w:r>
          </w:p>
        </w:tc>
        <w:tc>
          <w:tcPr>
            <w:tcW w:w="1418" w:type="dxa"/>
            <w:tcBorders>
              <w:top w:val="nil"/>
              <w:left w:val="nil"/>
              <w:right w:val="nil"/>
            </w:tcBorders>
            <w:shd w:val="clear" w:color="FFFFFF" w:fill="FFFFFF"/>
            <w:noWrap/>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122</w:t>
            </w:r>
          </w:p>
        </w:tc>
        <w:tc>
          <w:tcPr>
            <w:tcW w:w="1701" w:type="dxa"/>
            <w:gridSpan w:val="2"/>
            <w:tcBorders>
              <w:top w:val="nil"/>
              <w:left w:val="nil"/>
              <w:right w:val="nil"/>
            </w:tcBorders>
            <w:shd w:val="clear" w:color="FFFFFF" w:fill="FFFFFF"/>
            <w:noWrap/>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220</w:t>
            </w:r>
          </w:p>
        </w:tc>
        <w:tc>
          <w:tcPr>
            <w:tcW w:w="1559" w:type="dxa"/>
            <w:tcBorders>
              <w:top w:val="nil"/>
              <w:left w:val="nil"/>
              <w:right w:val="nil"/>
            </w:tcBorders>
            <w:shd w:val="clear" w:color="FFFFFF" w:fill="FFFFFF"/>
            <w:noWrap/>
          </w:tcPr>
          <w:p w:rsidR="00431B37" w:rsidRPr="00431B37" w:rsidRDefault="00431B37" w:rsidP="00431B37">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219</w:t>
            </w:r>
          </w:p>
        </w:tc>
        <w:tc>
          <w:tcPr>
            <w:tcW w:w="1276" w:type="dxa"/>
            <w:tcBorders>
              <w:top w:val="nil"/>
              <w:left w:val="nil"/>
              <w:right w:val="nil"/>
            </w:tcBorders>
            <w:shd w:val="clear" w:color="FFFFFF" w:fill="FFFFFF"/>
            <w:noWrap/>
          </w:tcPr>
          <w:p w:rsidR="00431B37" w:rsidRPr="00431B37" w:rsidRDefault="00431B37" w:rsidP="00431B37">
            <w:pPr>
              <w:spacing w:after="0" w:line="240" w:lineRule="auto"/>
              <w:ind w:right="176"/>
              <w:jc w:val="right"/>
              <w:rPr>
                <w:rFonts w:eastAsia="Times New Roman" w:cs="Arial"/>
                <w:b/>
                <w:color w:val="000000"/>
                <w:sz w:val="26"/>
                <w:szCs w:val="26"/>
                <w:lang w:eastAsia="en-GB"/>
              </w:rPr>
            </w:pPr>
            <w:r w:rsidRPr="00431B37">
              <w:rPr>
                <w:rFonts w:eastAsia="Times New Roman" w:cs="Arial"/>
                <w:b/>
                <w:color w:val="000000"/>
                <w:sz w:val="26"/>
                <w:szCs w:val="26"/>
                <w:lang w:eastAsia="en-GB"/>
              </w:rPr>
              <w:t>561</w:t>
            </w:r>
          </w:p>
        </w:tc>
      </w:tr>
      <w:tr w:rsidR="00431B37" w:rsidRPr="00210798" w:rsidTr="00775538">
        <w:trPr>
          <w:trHeight w:val="343"/>
        </w:trPr>
        <w:tc>
          <w:tcPr>
            <w:tcW w:w="3969" w:type="dxa"/>
            <w:tcBorders>
              <w:top w:val="nil"/>
              <w:left w:val="nil"/>
              <w:bottom w:val="single" w:sz="4" w:space="0" w:color="auto"/>
              <w:right w:val="nil"/>
            </w:tcBorders>
            <w:shd w:val="clear" w:color="FFFFFF" w:fill="FFFFFF"/>
            <w:hideMark/>
          </w:tcPr>
          <w:p w:rsidR="00431B37" w:rsidRPr="00210798" w:rsidRDefault="00431B37" w:rsidP="004E2DE8">
            <w:pPr>
              <w:spacing w:after="0" w:line="240" w:lineRule="auto"/>
              <w:ind w:right="-101"/>
              <w:rPr>
                <w:rFonts w:eastAsia="Times New Roman" w:cs="Arial"/>
                <w:color w:val="000000"/>
                <w:sz w:val="26"/>
                <w:szCs w:val="26"/>
                <w:lang w:eastAsia="en-GB"/>
              </w:rPr>
            </w:pPr>
            <w:r w:rsidRPr="00210798">
              <w:rPr>
                <w:rFonts w:eastAsia="Times New Roman" w:cs="Arial"/>
                <w:color w:val="000000"/>
                <w:sz w:val="26"/>
                <w:szCs w:val="26"/>
                <w:lang w:eastAsia="en-GB"/>
              </w:rPr>
              <w:t>% change  2016-17 to 2017-18</w:t>
            </w:r>
          </w:p>
        </w:tc>
        <w:tc>
          <w:tcPr>
            <w:tcW w:w="1418" w:type="dxa"/>
            <w:tcBorders>
              <w:top w:val="nil"/>
              <w:left w:val="nil"/>
              <w:bottom w:val="single" w:sz="4" w:space="0" w:color="auto"/>
              <w:right w:val="nil"/>
            </w:tcBorders>
            <w:shd w:val="clear" w:color="FFFFFF" w:fill="FFFFFF"/>
            <w:noWrap/>
            <w:vAlign w:val="center"/>
          </w:tcPr>
          <w:p w:rsidR="00431B37" w:rsidRPr="00431B37" w:rsidRDefault="00FB721E" w:rsidP="001528BA">
            <w:pPr>
              <w:spacing w:after="0" w:line="240" w:lineRule="auto"/>
              <w:ind w:right="176"/>
              <w:jc w:val="right"/>
              <w:rPr>
                <w:rFonts w:eastAsia="Times New Roman" w:cs="Arial"/>
                <w:color w:val="000000"/>
                <w:sz w:val="26"/>
                <w:szCs w:val="26"/>
                <w:lang w:eastAsia="en-GB"/>
              </w:rPr>
            </w:pPr>
            <w:r>
              <w:rPr>
                <w:rFonts w:eastAsia="Times New Roman" w:cs="Arial"/>
                <w:color w:val="000000"/>
                <w:sz w:val="26"/>
                <w:szCs w:val="26"/>
                <w:lang w:eastAsia="en-GB"/>
              </w:rPr>
              <w:t>-</w:t>
            </w:r>
            <w:r w:rsidR="00431B37" w:rsidRPr="00431B37">
              <w:rPr>
                <w:rFonts w:eastAsia="Times New Roman" w:cs="Arial"/>
                <w:color w:val="000000"/>
                <w:sz w:val="26"/>
                <w:szCs w:val="26"/>
                <w:lang w:eastAsia="en-GB"/>
              </w:rPr>
              <w:t>15</w:t>
            </w:r>
          </w:p>
        </w:tc>
        <w:tc>
          <w:tcPr>
            <w:tcW w:w="1701" w:type="dxa"/>
            <w:gridSpan w:val="2"/>
            <w:tcBorders>
              <w:top w:val="nil"/>
              <w:left w:val="nil"/>
              <w:bottom w:val="single" w:sz="4" w:space="0" w:color="auto"/>
              <w:right w:val="nil"/>
            </w:tcBorders>
            <w:shd w:val="clear" w:color="FFFFFF" w:fill="FFFFFF"/>
            <w:noWrap/>
            <w:vAlign w:val="center"/>
          </w:tcPr>
          <w:p w:rsidR="00431B37" w:rsidRPr="00431B37" w:rsidRDefault="00431B37" w:rsidP="001528BA">
            <w:pPr>
              <w:spacing w:after="0" w:line="240" w:lineRule="auto"/>
              <w:ind w:right="176"/>
              <w:jc w:val="right"/>
              <w:rPr>
                <w:rFonts w:eastAsia="Times New Roman" w:cs="Arial"/>
                <w:color w:val="000000"/>
                <w:sz w:val="26"/>
                <w:szCs w:val="26"/>
                <w:lang w:eastAsia="en-GB"/>
              </w:rPr>
            </w:pPr>
            <w:r w:rsidRPr="00431B37">
              <w:rPr>
                <w:rFonts w:eastAsia="Times New Roman" w:cs="Arial"/>
                <w:color w:val="000000"/>
                <w:sz w:val="26"/>
                <w:szCs w:val="26"/>
                <w:lang w:eastAsia="en-GB"/>
              </w:rPr>
              <w:t>14</w:t>
            </w:r>
          </w:p>
        </w:tc>
        <w:tc>
          <w:tcPr>
            <w:tcW w:w="1559" w:type="dxa"/>
            <w:tcBorders>
              <w:top w:val="nil"/>
              <w:left w:val="nil"/>
              <w:bottom w:val="single" w:sz="4" w:space="0" w:color="auto"/>
              <w:right w:val="nil"/>
            </w:tcBorders>
            <w:shd w:val="clear" w:color="FFFFFF" w:fill="FFFFFF"/>
            <w:noWrap/>
            <w:vAlign w:val="center"/>
          </w:tcPr>
          <w:p w:rsidR="00431B37" w:rsidRPr="00431B37" w:rsidRDefault="00FB721E" w:rsidP="001528BA">
            <w:pPr>
              <w:spacing w:after="0" w:line="240" w:lineRule="auto"/>
              <w:ind w:right="176"/>
              <w:jc w:val="right"/>
              <w:rPr>
                <w:rFonts w:eastAsia="Times New Roman" w:cs="Arial"/>
                <w:color w:val="000000"/>
                <w:sz w:val="26"/>
                <w:szCs w:val="26"/>
                <w:lang w:eastAsia="en-GB"/>
              </w:rPr>
            </w:pPr>
            <w:r>
              <w:rPr>
                <w:rFonts w:eastAsia="Times New Roman" w:cs="Arial"/>
                <w:color w:val="000000"/>
                <w:sz w:val="26"/>
                <w:szCs w:val="26"/>
                <w:lang w:eastAsia="en-GB"/>
              </w:rPr>
              <w:t>-</w:t>
            </w:r>
            <w:r w:rsidR="00431B37" w:rsidRPr="00431B37">
              <w:rPr>
                <w:rFonts w:eastAsia="Times New Roman" w:cs="Arial"/>
                <w:color w:val="000000"/>
                <w:sz w:val="26"/>
                <w:szCs w:val="26"/>
                <w:lang w:eastAsia="en-GB"/>
              </w:rPr>
              <w:t>6</w:t>
            </w:r>
          </w:p>
        </w:tc>
        <w:tc>
          <w:tcPr>
            <w:tcW w:w="1276" w:type="dxa"/>
            <w:tcBorders>
              <w:top w:val="nil"/>
              <w:left w:val="nil"/>
              <w:bottom w:val="single" w:sz="4" w:space="0" w:color="auto"/>
              <w:right w:val="nil"/>
            </w:tcBorders>
            <w:shd w:val="clear" w:color="FFFFFF" w:fill="FFFFFF"/>
            <w:noWrap/>
            <w:vAlign w:val="center"/>
          </w:tcPr>
          <w:p w:rsidR="00431B37" w:rsidRPr="00431B37" w:rsidRDefault="00FB721E" w:rsidP="001528BA">
            <w:pPr>
              <w:spacing w:after="0" w:line="240" w:lineRule="auto"/>
              <w:ind w:right="176"/>
              <w:jc w:val="right"/>
              <w:rPr>
                <w:rFonts w:eastAsia="Times New Roman" w:cs="Arial"/>
                <w:b/>
                <w:color w:val="000000"/>
                <w:sz w:val="26"/>
                <w:szCs w:val="26"/>
                <w:lang w:eastAsia="en-GB"/>
              </w:rPr>
            </w:pPr>
            <w:r>
              <w:rPr>
                <w:rFonts w:eastAsia="Times New Roman" w:cs="Arial"/>
                <w:b/>
                <w:color w:val="000000"/>
                <w:sz w:val="26"/>
                <w:szCs w:val="26"/>
                <w:lang w:eastAsia="en-GB"/>
              </w:rPr>
              <w:t>-</w:t>
            </w:r>
            <w:r w:rsidR="00431B37" w:rsidRPr="00431B37">
              <w:rPr>
                <w:rFonts w:eastAsia="Times New Roman" w:cs="Arial"/>
                <w:b/>
                <w:color w:val="000000"/>
                <w:sz w:val="26"/>
                <w:szCs w:val="26"/>
                <w:lang w:eastAsia="en-GB"/>
              </w:rPr>
              <w:t>1</w:t>
            </w:r>
          </w:p>
        </w:tc>
      </w:tr>
      <w:tr w:rsidR="007632B3" w:rsidRPr="007D2400" w:rsidTr="00775538">
        <w:trPr>
          <w:trHeight w:val="71"/>
        </w:trPr>
        <w:tc>
          <w:tcPr>
            <w:tcW w:w="3969" w:type="dxa"/>
            <w:tcBorders>
              <w:top w:val="single" w:sz="4" w:space="0" w:color="auto"/>
              <w:left w:val="nil"/>
              <w:bottom w:val="nil"/>
              <w:right w:val="nil"/>
            </w:tcBorders>
            <w:shd w:val="clear" w:color="FFFFFF" w:fill="FFFFFF"/>
            <w:noWrap/>
            <w:vAlign w:val="bottom"/>
            <w:hideMark/>
          </w:tcPr>
          <w:p w:rsidR="007632B3" w:rsidRPr="007D2400" w:rsidRDefault="007632B3" w:rsidP="004E2DE8">
            <w:pPr>
              <w:spacing w:after="0" w:line="240" w:lineRule="auto"/>
              <w:rPr>
                <w:rFonts w:eastAsia="Times New Roman" w:cs="Arial"/>
                <w:color w:val="000000"/>
                <w:sz w:val="12"/>
                <w:szCs w:val="12"/>
                <w:lang w:eastAsia="en-GB"/>
              </w:rPr>
            </w:pPr>
            <w:r w:rsidRPr="007D2400">
              <w:rPr>
                <w:rFonts w:eastAsia="Times New Roman" w:cs="Arial"/>
                <w:color w:val="000000"/>
                <w:sz w:val="12"/>
                <w:szCs w:val="12"/>
                <w:lang w:eastAsia="en-GB"/>
              </w:rPr>
              <w:t> </w:t>
            </w:r>
          </w:p>
        </w:tc>
        <w:tc>
          <w:tcPr>
            <w:tcW w:w="1418" w:type="dxa"/>
            <w:tcBorders>
              <w:top w:val="single" w:sz="4" w:space="0" w:color="auto"/>
              <w:left w:val="nil"/>
              <w:bottom w:val="nil"/>
              <w:right w:val="nil"/>
            </w:tcBorders>
            <w:shd w:val="clear" w:color="FFFFFF" w:fill="FFFFFF"/>
            <w:noWrap/>
            <w:vAlign w:val="bottom"/>
            <w:hideMark/>
          </w:tcPr>
          <w:p w:rsidR="007632B3" w:rsidRPr="007D2400" w:rsidRDefault="007632B3" w:rsidP="004E2DE8">
            <w:pPr>
              <w:spacing w:after="0" w:line="240" w:lineRule="auto"/>
              <w:rPr>
                <w:rFonts w:eastAsia="Times New Roman" w:cs="Arial"/>
                <w:color w:val="000000"/>
                <w:sz w:val="12"/>
                <w:szCs w:val="12"/>
                <w:lang w:eastAsia="en-GB"/>
              </w:rPr>
            </w:pPr>
            <w:r w:rsidRPr="007D2400">
              <w:rPr>
                <w:rFonts w:eastAsia="Times New Roman" w:cs="Arial"/>
                <w:color w:val="000000"/>
                <w:sz w:val="12"/>
                <w:szCs w:val="12"/>
                <w:lang w:eastAsia="en-GB"/>
              </w:rPr>
              <w:t> </w:t>
            </w:r>
          </w:p>
        </w:tc>
        <w:tc>
          <w:tcPr>
            <w:tcW w:w="1701" w:type="dxa"/>
            <w:gridSpan w:val="2"/>
            <w:tcBorders>
              <w:top w:val="single" w:sz="4" w:space="0" w:color="auto"/>
              <w:left w:val="nil"/>
              <w:bottom w:val="nil"/>
              <w:right w:val="nil"/>
            </w:tcBorders>
            <w:shd w:val="clear" w:color="FFFFFF" w:fill="FFFFFF"/>
            <w:noWrap/>
            <w:vAlign w:val="bottom"/>
            <w:hideMark/>
          </w:tcPr>
          <w:p w:rsidR="007632B3" w:rsidRPr="007D2400" w:rsidRDefault="007632B3" w:rsidP="004E2DE8">
            <w:pPr>
              <w:spacing w:after="0" w:line="240" w:lineRule="auto"/>
              <w:rPr>
                <w:rFonts w:eastAsia="Times New Roman" w:cs="Arial"/>
                <w:color w:val="000000"/>
                <w:sz w:val="12"/>
                <w:szCs w:val="12"/>
                <w:lang w:eastAsia="en-GB"/>
              </w:rPr>
            </w:pPr>
            <w:r w:rsidRPr="007D2400">
              <w:rPr>
                <w:rFonts w:eastAsia="Times New Roman" w:cs="Arial"/>
                <w:color w:val="000000"/>
                <w:sz w:val="12"/>
                <w:szCs w:val="12"/>
                <w:lang w:eastAsia="en-GB"/>
              </w:rPr>
              <w:t> </w:t>
            </w:r>
          </w:p>
        </w:tc>
        <w:tc>
          <w:tcPr>
            <w:tcW w:w="1559" w:type="dxa"/>
            <w:tcBorders>
              <w:top w:val="single" w:sz="4" w:space="0" w:color="auto"/>
              <w:left w:val="nil"/>
              <w:bottom w:val="nil"/>
              <w:right w:val="nil"/>
            </w:tcBorders>
            <w:shd w:val="clear" w:color="FFFFFF" w:fill="FFFFFF"/>
            <w:noWrap/>
            <w:vAlign w:val="bottom"/>
            <w:hideMark/>
          </w:tcPr>
          <w:p w:rsidR="007632B3" w:rsidRPr="007D2400" w:rsidRDefault="007632B3" w:rsidP="004E2DE8">
            <w:pPr>
              <w:spacing w:after="0" w:line="240" w:lineRule="auto"/>
              <w:rPr>
                <w:rFonts w:eastAsia="Times New Roman" w:cs="Arial"/>
                <w:color w:val="000000"/>
                <w:sz w:val="12"/>
                <w:szCs w:val="12"/>
                <w:lang w:eastAsia="en-GB"/>
              </w:rPr>
            </w:pPr>
            <w:r w:rsidRPr="007D2400">
              <w:rPr>
                <w:rFonts w:eastAsia="Times New Roman" w:cs="Arial"/>
                <w:color w:val="000000"/>
                <w:sz w:val="12"/>
                <w:szCs w:val="12"/>
                <w:lang w:eastAsia="en-GB"/>
              </w:rPr>
              <w:t> </w:t>
            </w:r>
          </w:p>
        </w:tc>
        <w:tc>
          <w:tcPr>
            <w:tcW w:w="1276" w:type="dxa"/>
            <w:tcBorders>
              <w:top w:val="single" w:sz="4" w:space="0" w:color="auto"/>
              <w:left w:val="nil"/>
              <w:bottom w:val="nil"/>
              <w:right w:val="nil"/>
            </w:tcBorders>
            <w:shd w:val="clear" w:color="FFFFFF" w:fill="FFFFFF"/>
            <w:noWrap/>
            <w:vAlign w:val="bottom"/>
            <w:hideMark/>
          </w:tcPr>
          <w:p w:rsidR="007632B3" w:rsidRPr="007D2400" w:rsidRDefault="007632B3" w:rsidP="004E2DE8">
            <w:pPr>
              <w:spacing w:after="0" w:line="240" w:lineRule="auto"/>
              <w:rPr>
                <w:rFonts w:eastAsia="Times New Roman" w:cs="Arial"/>
                <w:color w:val="000000"/>
                <w:sz w:val="12"/>
                <w:szCs w:val="12"/>
                <w:lang w:eastAsia="en-GB"/>
              </w:rPr>
            </w:pPr>
            <w:r w:rsidRPr="007D2400">
              <w:rPr>
                <w:rFonts w:eastAsia="Times New Roman" w:cs="Arial"/>
                <w:color w:val="000000"/>
                <w:sz w:val="12"/>
                <w:szCs w:val="12"/>
                <w:lang w:eastAsia="en-GB"/>
              </w:rPr>
              <w:t> </w:t>
            </w:r>
          </w:p>
        </w:tc>
      </w:tr>
      <w:tr w:rsidR="007632B3" w:rsidRPr="00E30727" w:rsidTr="00775538">
        <w:trPr>
          <w:trHeight w:val="240"/>
        </w:trPr>
        <w:tc>
          <w:tcPr>
            <w:tcW w:w="3969" w:type="dxa"/>
            <w:tcBorders>
              <w:top w:val="nil"/>
              <w:left w:val="nil"/>
              <w:bottom w:val="nil"/>
              <w:right w:val="nil"/>
            </w:tcBorders>
            <w:shd w:val="clear" w:color="FFFFFF" w:fill="FFFFFF"/>
            <w:noWrap/>
            <w:vAlign w:val="center"/>
            <w:hideMark/>
          </w:tcPr>
          <w:p w:rsidR="007632B3" w:rsidRPr="00E30727" w:rsidRDefault="007632B3" w:rsidP="004E2DE8">
            <w:pPr>
              <w:spacing w:after="0" w:line="360" w:lineRule="auto"/>
              <w:rPr>
                <w:rFonts w:eastAsia="Times New Roman" w:cs="Arial"/>
                <w:color w:val="000000"/>
                <w:sz w:val="20"/>
                <w:szCs w:val="20"/>
                <w:lang w:eastAsia="en-GB"/>
              </w:rPr>
            </w:pPr>
            <w:r w:rsidRPr="00E30727">
              <w:rPr>
                <w:rFonts w:eastAsia="Times New Roman" w:cs="Arial"/>
                <w:color w:val="000000"/>
                <w:sz w:val="20"/>
                <w:szCs w:val="20"/>
                <w:lang w:eastAsia="en-GB"/>
              </w:rPr>
              <w:t>(p) Provisional data.</w:t>
            </w:r>
          </w:p>
        </w:tc>
        <w:tc>
          <w:tcPr>
            <w:tcW w:w="2835" w:type="dxa"/>
            <w:gridSpan w:val="2"/>
            <w:tcBorders>
              <w:top w:val="nil"/>
              <w:left w:val="nil"/>
              <w:bottom w:val="nil"/>
              <w:right w:val="nil"/>
            </w:tcBorders>
            <w:shd w:val="clear" w:color="FFFFFF" w:fill="FFFFFF"/>
            <w:noWrap/>
            <w:vAlign w:val="bottom"/>
            <w:hideMark/>
          </w:tcPr>
          <w:p w:rsidR="007632B3" w:rsidRPr="00E30727" w:rsidRDefault="007632B3" w:rsidP="004E2DE8">
            <w:pPr>
              <w:spacing w:after="0" w:line="240" w:lineRule="auto"/>
              <w:rPr>
                <w:rFonts w:eastAsia="Times New Roman" w:cs="Arial"/>
                <w:color w:val="000000"/>
                <w:sz w:val="20"/>
                <w:szCs w:val="20"/>
                <w:lang w:eastAsia="en-GB"/>
              </w:rPr>
            </w:pPr>
            <w:r w:rsidRPr="00E30727">
              <w:rPr>
                <w:rFonts w:eastAsia="Times New Roman" w:cs="Arial"/>
                <w:color w:val="000000"/>
                <w:sz w:val="20"/>
                <w:szCs w:val="20"/>
                <w:lang w:eastAsia="en-GB"/>
              </w:rPr>
              <w:t> </w:t>
            </w:r>
          </w:p>
        </w:tc>
        <w:tc>
          <w:tcPr>
            <w:tcW w:w="3119" w:type="dxa"/>
            <w:gridSpan w:val="3"/>
            <w:tcBorders>
              <w:top w:val="nil"/>
              <w:left w:val="nil"/>
              <w:bottom w:val="nil"/>
              <w:right w:val="nil"/>
            </w:tcBorders>
            <w:shd w:val="clear" w:color="FFFFFF" w:fill="FFFFFF"/>
            <w:noWrap/>
            <w:vAlign w:val="bottom"/>
            <w:hideMark/>
          </w:tcPr>
          <w:p w:rsidR="007632B3" w:rsidRPr="00E30727" w:rsidRDefault="007632B3" w:rsidP="004E2DE8">
            <w:pPr>
              <w:spacing w:after="0" w:line="240" w:lineRule="auto"/>
              <w:rPr>
                <w:rFonts w:eastAsia="Times New Roman" w:cs="Arial"/>
                <w:color w:val="000000"/>
                <w:sz w:val="20"/>
                <w:szCs w:val="20"/>
                <w:lang w:eastAsia="en-GB"/>
              </w:rPr>
            </w:pPr>
            <w:r w:rsidRPr="00E30727">
              <w:rPr>
                <w:rFonts w:eastAsia="Times New Roman" w:cs="Arial"/>
                <w:color w:val="000000"/>
                <w:sz w:val="20"/>
                <w:szCs w:val="20"/>
                <w:lang w:eastAsia="en-GB"/>
              </w:rPr>
              <w:t> </w:t>
            </w:r>
          </w:p>
        </w:tc>
      </w:tr>
    </w:tbl>
    <w:p w:rsidR="0016499D" w:rsidRPr="00E30727" w:rsidRDefault="0016499D" w:rsidP="0016499D">
      <w:pPr>
        <w:pStyle w:val="NoSpacing"/>
        <w:ind w:left="-426"/>
        <w:rPr>
          <w:sz w:val="20"/>
          <w:szCs w:val="20"/>
        </w:rPr>
      </w:pPr>
      <w:r w:rsidRPr="00E30727">
        <w:rPr>
          <w:sz w:val="20"/>
          <w:szCs w:val="20"/>
        </w:rPr>
        <w:t>Source(s):  2008</w:t>
      </w:r>
      <w:r w:rsidR="000E365B">
        <w:rPr>
          <w:sz w:val="20"/>
          <w:szCs w:val="20"/>
        </w:rPr>
        <w:t>/09 to 2014/</w:t>
      </w:r>
      <w:r w:rsidRPr="00E30727">
        <w:rPr>
          <w:sz w:val="20"/>
          <w:szCs w:val="20"/>
        </w:rPr>
        <w:t>15 Stats Wales</w:t>
      </w:r>
      <w:r w:rsidR="006D3C84">
        <w:rPr>
          <w:sz w:val="20"/>
          <w:szCs w:val="20"/>
        </w:rPr>
        <w:t xml:space="preserve">, </w:t>
      </w:r>
      <w:r w:rsidRPr="00E30727">
        <w:rPr>
          <w:sz w:val="20"/>
          <w:szCs w:val="20"/>
        </w:rPr>
        <w:t>2015</w:t>
      </w:r>
      <w:r w:rsidR="000E365B">
        <w:rPr>
          <w:sz w:val="20"/>
          <w:szCs w:val="20"/>
        </w:rPr>
        <w:t>/</w:t>
      </w:r>
      <w:r w:rsidRPr="00E30727">
        <w:rPr>
          <w:sz w:val="20"/>
          <w:szCs w:val="20"/>
        </w:rPr>
        <w:t>16 to 2017</w:t>
      </w:r>
      <w:r w:rsidR="000E365B">
        <w:rPr>
          <w:sz w:val="20"/>
          <w:szCs w:val="20"/>
        </w:rPr>
        <w:t>/</w:t>
      </w:r>
      <w:r w:rsidRPr="00E30727">
        <w:rPr>
          <w:sz w:val="20"/>
          <w:szCs w:val="20"/>
        </w:rPr>
        <w:t>18 Wales Sector PIs</w:t>
      </w:r>
    </w:p>
    <w:p w:rsidR="009346E9" w:rsidRPr="00E30727" w:rsidRDefault="009346E9" w:rsidP="009346E9">
      <w:pPr>
        <w:pStyle w:val="NoSpacing"/>
        <w:ind w:left="-567" w:right="-612"/>
        <w:jc w:val="both"/>
        <w:rPr>
          <w:sz w:val="20"/>
          <w:szCs w:val="20"/>
        </w:rPr>
      </w:pPr>
    </w:p>
    <w:p w:rsidR="008E7DB2" w:rsidRDefault="008E7DB2">
      <w:pPr>
        <w:rPr>
          <w:sz w:val="26"/>
          <w:szCs w:val="26"/>
        </w:rPr>
      </w:pPr>
      <w:r>
        <w:rPr>
          <w:sz w:val="26"/>
          <w:szCs w:val="26"/>
        </w:rPr>
        <w:br w:type="page"/>
      </w:r>
    </w:p>
    <w:tbl>
      <w:tblPr>
        <w:tblStyle w:val="TableGrid"/>
        <w:tblW w:w="10206" w:type="dxa"/>
        <w:tblInd w:w="-459"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shd w:val="clear" w:color="auto" w:fill="CAAFFF"/>
        <w:tblLook w:val="04A0" w:firstRow="1" w:lastRow="0" w:firstColumn="1" w:lastColumn="0" w:noHBand="0" w:noVBand="1"/>
      </w:tblPr>
      <w:tblGrid>
        <w:gridCol w:w="8789"/>
        <w:gridCol w:w="1417"/>
      </w:tblGrid>
      <w:tr w:rsidR="002C5106" w:rsidRPr="00F7490A" w:rsidTr="002C5106">
        <w:tc>
          <w:tcPr>
            <w:tcW w:w="8789" w:type="dxa"/>
            <w:shd w:val="clear" w:color="auto" w:fill="CAAFFF"/>
            <w:vAlign w:val="center"/>
          </w:tcPr>
          <w:p w:rsidR="002C5106" w:rsidRPr="00F7490A" w:rsidRDefault="002C5106" w:rsidP="00505FB8">
            <w:pPr>
              <w:tabs>
                <w:tab w:val="left" w:pos="2747"/>
              </w:tabs>
              <w:jc w:val="center"/>
              <w:rPr>
                <w:b/>
                <w:sz w:val="28"/>
                <w:szCs w:val="28"/>
              </w:rPr>
            </w:pPr>
            <w:r w:rsidRPr="008F1F0D">
              <w:rPr>
                <w:b/>
                <w:sz w:val="28"/>
                <w:szCs w:val="28"/>
              </w:rPr>
              <w:lastRenderedPageBreak/>
              <w:t>PERFORMANCE INFORMATION SUMMARY</w:t>
            </w:r>
          </w:p>
        </w:tc>
        <w:tc>
          <w:tcPr>
            <w:tcW w:w="1417" w:type="dxa"/>
            <w:shd w:val="clear" w:color="auto" w:fill="CAAFFF"/>
            <w:vAlign w:val="center"/>
          </w:tcPr>
          <w:p w:rsidR="002C5106" w:rsidRPr="00F7490A" w:rsidRDefault="002C5106" w:rsidP="00505FB8">
            <w:pPr>
              <w:tabs>
                <w:tab w:val="left" w:pos="2747"/>
              </w:tabs>
              <w:jc w:val="center"/>
              <w:rPr>
                <w:b/>
                <w:sz w:val="28"/>
                <w:szCs w:val="28"/>
              </w:rPr>
            </w:pPr>
            <w:r>
              <w:rPr>
                <w:b/>
                <w:noProof/>
                <w:sz w:val="28"/>
                <w:szCs w:val="28"/>
                <w:lang w:eastAsia="en-GB"/>
              </w:rPr>
              <w:drawing>
                <wp:inline distT="0" distB="0" distL="0" distR="0" wp14:anchorId="6935446D" wp14:editId="3B8EFF9C">
                  <wp:extent cx="499745" cy="36576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9">
                            <a:duotone>
                              <a:prstClr val="black"/>
                              <a:schemeClr val="accent4">
                                <a:tint val="45000"/>
                                <a:satMod val="400000"/>
                              </a:schemeClr>
                            </a:duotone>
                            <a:extLst>
                              <a:ext uri="{BEBA8EAE-BF5A-486C-A8C5-ECC9F3942E4B}">
                                <a14:imgProps xmlns:a14="http://schemas.microsoft.com/office/drawing/2010/main">
                                  <a14:imgLayer r:embed="rId100">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99745" cy="365760"/>
                          </a:xfrm>
                          <a:prstGeom prst="rect">
                            <a:avLst/>
                          </a:prstGeom>
                          <a:solidFill>
                            <a:schemeClr val="bg1">
                              <a:lumMod val="85000"/>
                            </a:schemeClr>
                          </a:solidFill>
                        </pic:spPr>
                      </pic:pic>
                    </a:graphicData>
                  </a:graphic>
                </wp:inline>
              </w:drawing>
            </w:r>
          </w:p>
        </w:tc>
      </w:tr>
    </w:tbl>
    <w:p w:rsidR="0061692F" w:rsidRPr="0061692F" w:rsidRDefault="0061692F" w:rsidP="0061692F">
      <w:pPr>
        <w:autoSpaceDE w:val="0"/>
        <w:autoSpaceDN w:val="0"/>
        <w:adjustRightInd w:val="0"/>
        <w:spacing w:line="240" w:lineRule="auto"/>
        <w:ind w:left="-567" w:right="-22"/>
        <w:jc w:val="both"/>
        <w:rPr>
          <w:rFonts w:cs="Arial"/>
          <w:color w:val="000000" w:themeColor="text1"/>
          <w:sz w:val="10"/>
          <w:szCs w:val="10"/>
          <w:lang w:eastAsia="en-GB"/>
        </w:rPr>
      </w:pPr>
    </w:p>
    <w:p w:rsidR="00F004A3" w:rsidRPr="003A715E" w:rsidRDefault="00F004A3" w:rsidP="008E7DB2">
      <w:pPr>
        <w:autoSpaceDE w:val="0"/>
        <w:autoSpaceDN w:val="0"/>
        <w:adjustRightInd w:val="0"/>
        <w:spacing w:line="240" w:lineRule="auto"/>
        <w:ind w:left="-567" w:right="-22"/>
        <w:jc w:val="both"/>
        <w:rPr>
          <w:rFonts w:cs="Arial"/>
          <w:color w:val="000000" w:themeColor="text1"/>
          <w:sz w:val="21"/>
          <w:szCs w:val="21"/>
          <w:lang w:eastAsia="en-GB"/>
        </w:rPr>
      </w:pPr>
      <w:r w:rsidRPr="00DE6D18">
        <w:rPr>
          <w:rFonts w:cs="Arial"/>
          <w:color w:val="000000" w:themeColor="text1"/>
          <w:sz w:val="26"/>
          <w:szCs w:val="26"/>
          <w:lang w:eastAsia="en-GB"/>
        </w:rPr>
        <w:t xml:space="preserve">Consultation on a new set of Performance Indicators (PIs) </w:t>
      </w:r>
      <w:r w:rsidR="00DE6D18">
        <w:rPr>
          <w:rFonts w:cs="Arial"/>
          <w:color w:val="000000" w:themeColor="text1"/>
          <w:sz w:val="26"/>
          <w:szCs w:val="26"/>
          <w:lang w:eastAsia="en-GB"/>
        </w:rPr>
        <w:t xml:space="preserve">for Wales </w:t>
      </w:r>
      <w:r w:rsidRPr="00DE6D18">
        <w:rPr>
          <w:rFonts w:cs="Arial"/>
          <w:color w:val="000000" w:themeColor="text1"/>
          <w:sz w:val="26"/>
          <w:szCs w:val="26"/>
          <w:lang w:eastAsia="en-GB"/>
        </w:rPr>
        <w:t xml:space="preserve">took place between 28 November 2014 and 30 January 2015. A copy of the consultation and a summary of responses </w:t>
      </w:r>
      <w:proofErr w:type="gramStart"/>
      <w:r w:rsidRPr="00DE6D18">
        <w:rPr>
          <w:rFonts w:cs="Arial"/>
          <w:color w:val="000000" w:themeColor="text1"/>
          <w:sz w:val="26"/>
          <w:szCs w:val="26"/>
          <w:lang w:eastAsia="en-GB"/>
        </w:rPr>
        <w:t>has</w:t>
      </w:r>
      <w:proofErr w:type="gramEnd"/>
      <w:r w:rsidRPr="00DE6D18">
        <w:rPr>
          <w:rFonts w:cs="Arial"/>
          <w:color w:val="000000" w:themeColor="text1"/>
          <w:sz w:val="26"/>
          <w:szCs w:val="26"/>
          <w:lang w:eastAsia="en-GB"/>
        </w:rPr>
        <w:t xml:space="preserve"> been published on the Welsh Government’s website:</w:t>
      </w:r>
      <w:r w:rsidR="008E7DB2">
        <w:rPr>
          <w:rFonts w:cs="Arial"/>
          <w:color w:val="000000" w:themeColor="text1"/>
          <w:sz w:val="26"/>
          <w:szCs w:val="26"/>
          <w:lang w:eastAsia="en-GB"/>
        </w:rPr>
        <w:t xml:space="preserve"> </w:t>
      </w:r>
      <w:hyperlink r:id="rId111" w:history="1">
        <w:r w:rsidR="002A096E" w:rsidRPr="00065B7C">
          <w:rPr>
            <w:rStyle w:val="Hyperlink"/>
            <w:rFonts w:cs="Arial"/>
            <w:sz w:val="21"/>
            <w:szCs w:val="21"/>
            <w:lang w:eastAsia="en-GB"/>
          </w:rPr>
          <w:t>http://gov.wales/consultations/people-and-communities/performance-indicators-consultation/?status=closed&amp;lang=en</w:t>
        </w:r>
      </w:hyperlink>
    </w:p>
    <w:p w:rsidR="00F004A3" w:rsidRPr="00DE6D18" w:rsidRDefault="00F004A3" w:rsidP="0061692F">
      <w:pPr>
        <w:autoSpaceDE w:val="0"/>
        <w:autoSpaceDN w:val="0"/>
        <w:adjustRightInd w:val="0"/>
        <w:spacing w:line="240" w:lineRule="auto"/>
        <w:ind w:left="-567" w:right="-22"/>
        <w:jc w:val="both"/>
        <w:rPr>
          <w:rFonts w:cs="Arial"/>
          <w:color w:val="000000" w:themeColor="text1"/>
          <w:sz w:val="26"/>
          <w:szCs w:val="26"/>
          <w:lang w:eastAsia="en-GB"/>
        </w:rPr>
      </w:pPr>
      <w:r w:rsidRPr="00DE6D18">
        <w:rPr>
          <w:rFonts w:cs="Arial"/>
          <w:color w:val="000000" w:themeColor="text1"/>
          <w:sz w:val="26"/>
          <w:szCs w:val="26"/>
          <w:lang w:eastAsia="en-GB"/>
        </w:rPr>
        <w:t xml:space="preserve">As a result, an Order </w:t>
      </w:r>
      <w:r w:rsidR="007441CE">
        <w:rPr>
          <w:rFonts w:cs="Arial"/>
          <w:color w:val="000000" w:themeColor="text1"/>
          <w:sz w:val="26"/>
          <w:szCs w:val="26"/>
          <w:lang w:eastAsia="en-GB"/>
        </w:rPr>
        <w:t>was</w:t>
      </w:r>
      <w:r w:rsidRPr="00DE6D18">
        <w:rPr>
          <w:rFonts w:cs="Arial"/>
          <w:color w:val="000000" w:themeColor="text1"/>
          <w:sz w:val="26"/>
          <w:szCs w:val="26"/>
          <w:lang w:eastAsia="en-GB"/>
        </w:rPr>
        <w:t xml:space="preserve"> introduced setting out three Statutory PI’s</w:t>
      </w:r>
      <w:r w:rsidR="007441CE">
        <w:rPr>
          <w:rFonts w:cs="Arial"/>
          <w:color w:val="000000" w:themeColor="text1"/>
          <w:sz w:val="26"/>
          <w:szCs w:val="26"/>
          <w:lang w:eastAsia="en-GB"/>
        </w:rPr>
        <w:t>.</w:t>
      </w:r>
      <w:r w:rsidRPr="00DE6D18">
        <w:rPr>
          <w:rFonts w:cs="Arial"/>
          <w:color w:val="000000" w:themeColor="text1"/>
          <w:sz w:val="26"/>
          <w:szCs w:val="26"/>
          <w:lang w:eastAsia="en-GB"/>
        </w:rPr>
        <w:t xml:space="preserve"> The Fire and Rescue Authorities </w:t>
      </w:r>
      <w:r w:rsidR="002A096E">
        <w:rPr>
          <w:rFonts w:cs="Arial"/>
          <w:color w:val="000000" w:themeColor="text1"/>
          <w:sz w:val="26"/>
          <w:szCs w:val="26"/>
          <w:lang w:eastAsia="en-GB"/>
        </w:rPr>
        <w:t xml:space="preserve">(FRA) </w:t>
      </w:r>
      <w:r w:rsidRPr="00DE6D18">
        <w:rPr>
          <w:rFonts w:cs="Arial"/>
          <w:color w:val="000000" w:themeColor="text1"/>
          <w:sz w:val="26"/>
          <w:szCs w:val="26"/>
          <w:lang w:eastAsia="en-GB"/>
        </w:rPr>
        <w:t>(Performance Indicators) (Wales) Order 2015 (S.I.2015/</w:t>
      </w:r>
      <w:proofErr w:type="gramStart"/>
      <w:r w:rsidRPr="00DE6D18">
        <w:rPr>
          <w:rFonts w:cs="Arial"/>
          <w:color w:val="000000" w:themeColor="text1"/>
          <w:sz w:val="26"/>
          <w:szCs w:val="26"/>
          <w:lang w:eastAsia="en-GB"/>
        </w:rPr>
        <w:t>604(</w:t>
      </w:r>
      <w:proofErr w:type="gramEnd"/>
      <w:r w:rsidRPr="00DE6D18">
        <w:rPr>
          <w:rFonts w:cs="Arial"/>
          <w:color w:val="000000" w:themeColor="text1"/>
          <w:sz w:val="26"/>
          <w:szCs w:val="26"/>
          <w:lang w:eastAsia="en-GB"/>
        </w:rPr>
        <w:t>W.49)) came into force on 1 April 2015 and has effect in relation to the year 2015</w:t>
      </w:r>
      <w:r w:rsidR="000E365B">
        <w:rPr>
          <w:rFonts w:cs="Arial"/>
          <w:color w:val="000000" w:themeColor="text1"/>
          <w:sz w:val="26"/>
          <w:szCs w:val="26"/>
          <w:lang w:eastAsia="en-GB"/>
        </w:rPr>
        <w:t>/</w:t>
      </w:r>
      <w:r w:rsidRPr="00DE6D18">
        <w:rPr>
          <w:rFonts w:cs="Arial"/>
          <w:color w:val="000000" w:themeColor="text1"/>
          <w:sz w:val="26"/>
          <w:szCs w:val="26"/>
          <w:lang w:eastAsia="en-GB"/>
        </w:rPr>
        <w:t xml:space="preserve">16 and subsequent financial years. </w:t>
      </w:r>
    </w:p>
    <w:tbl>
      <w:tblPr>
        <w:tblW w:w="5190" w:type="pct"/>
        <w:tblInd w:w="-459" w:type="dxa"/>
        <w:tblLayout w:type="fixed"/>
        <w:tblLook w:val="0000" w:firstRow="0" w:lastRow="0" w:firstColumn="0" w:lastColumn="0" w:noHBand="0" w:noVBand="0"/>
      </w:tblPr>
      <w:tblGrid>
        <w:gridCol w:w="1419"/>
        <w:gridCol w:w="2125"/>
        <w:gridCol w:w="4395"/>
        <w:gridCol w:w="1133"/>
        <w:gridCol w:w="1135"/>
      </w:tblGrid>
      <w:tr w:rsidR="00451AA6" w:rsidRPr="009A30A7" w:rsidTr="00451AA6">
        <w:trPr>
          <w:trHeight w:val="302"/>
          <w:tblHeader/>
        </w:trPr>
        <w:tc>
          <w:tcPr>
            <w:tcW w:w="3889" w:type="pct"/>
            <w:gridSpan w:val="3"/>
            <w:tcBorders>
              <w:top w:val="single" w:sz="4" w:space="0" w:color="auto"/>
              <w:left w:val="single" w:sz="4" w:space="0" w:color="auto"/>
              <w:bottom w:val="single" w:sz="4" w:space="0" w:color="auto"/>
              <w:right w:val="single" w:sz="4" w:space="0" w:color="auto"/>
            </w:tcBorders>
            <w:shd w:val="clear" w:color="auto" w:fill="CAAFFF"/>
            <w:vAlign w:val="bottom"/>
          </w:tcPr>
          <w:p w:rsidR="00F004A3" w:rsidRPr="009A30A7" w:rsidRDefault="00F004A3" w:rsidP="0096237A">
            <w:pPr>
              <w:spacing w:line="240" w:lineRule="auto"/>
              <w:jc w:val="center"/>
              <w:rPr>
                <w:rFonts w:ascii="Arial" w:hAnsi="Arial" w:cs="Arial"/>
                <w:b/>
                <w:bCs/>
                <w:color w:val="000000" w:themeColor="text1"/>
              </w:rPr>
            </w:pPr>
            <w:r w:rsidRPr="009A30A7">
              <w:rPr>
                <w:rFonts w:ascii="Arial" w:hAnsi="Arial" w:cs="Arial"/>
                <w:b/>
                <w:bCs/>
                <w:color w:val="000000" w:themeColor="text1"/>
              </w:rPr>
              <w:t>STATUTORY INDICATORS</w:t>
            </w:r>
            <w:r w:rsidR="0096237A">
              <w:rPr>
                <w:rFonts w:ascii="Arial" w:hAnsi="Arial" w:cs="Arial"/>
                <w:b/>
                <w:bCs/>
                <w:color w:val="000000" w:themeColor="text1"/>
              </w:rPr>
              <w:t xml:space="preserve"> (NWFRA)</w:t>
            </w:r>
          </w:p>
        </w:tc>
        <w:tc>
          <w:tcPr>
            <w:tcW w:w="555" w:type="pct"/>
            <w:tcBorders>
              <w:top w:val="single" w:sz="4" w:space="0" w:color="auto"/>
              <w:left w:val="single" w:sz="4" w:space="0" w:color="auto"/>
              <w:bottom w:val="single" w:sz="4" w:space="0" w:color="auto"/>
              <w:right w:val="single" w:sz="4" w:space="0" w:color="auto"/>
            </w:tcBorders>
            <w:shd w:val="clear" w:color="auto" w:fill="CAAFFF"/>
            <w:vAlign w:val="center"/>
          </w:tcPr>
          <w:p w:rsidR="00F004A3" w:rsidRPr="009A30A7" w:rsidRDefault="00DE6D18" w:rsidP="000E365B">
            <w:pPr>
              <w:spacing w:line="240" w:lineRule="auto"/>
              <w:jc w:val="center"/>
              <w:rPr>
                <w:rFonts w:ascii="Arial" w:hAnsi="Arial" w:cs="Arial"/>
                <w:b/>
                <w:bCs/>
                <w:color w:val="000000" w:themeColor="text1"/>
              </w:rPr>
            </w:pPr>
            <w:r>
              <w:rPr>
                <w:rFonts w:ascii="Arial" w:hAnsi="Arial" w:cs="Arial"/>
                <w:b/>
                <w:bCs/>
                <w:color w:val="000000" w:themeColor="text1"/>
              </w:rPr>
              <w:t>2016</w:t>
            </w:r>
            <w:r w:rsidR="000E365B">
              <w:rPr>
                <w:rFonts w:ascii="Arial" w:hAnsi="Arial" w:cs="Arial"/>
                <w:b/>
                <w:bCs/>
                <w:color w:val="000000" w:themeColor="text1"/>
              </w:rPr>
              <w:t>/</w:t>
            </w:r>
            <w:r>
              <w:rPr>
                <w:rFonts w:ascii="Arial" w:hAnsi="Arial" w:cs="Arial"/>
                <w:b/>
                <w:bCs/>
                <w:color w:val="000000" w:themeColor="text1"/>
              </w:rPr>
              <w:t>17</w:t>
            </w:r>
          </w:p>
        </w:tc>
        <w:tc>
          <w:tcPr>
            <w:tcW w:w="556" w:type="pct"/>
            <w:tcBorders>
              <w:top w:val="single" w:sz="4" w:space="0" w:color="auto"/>
              <w:left w:val="single" w:sz="4" w:space="0" w:color="auto"/>
              <w:bottom w:val="single" w:sz="4" w:space="0" w:color="auto"/>
              <w:right w:val="single" w:sz="4" w:space="0" w:color="auto"/>
            </w:tcBorders>
            <w:shd w:val="clear" w:color="auto" w:fill="CAAFFF"/>
            <w:vAlign w:val="center"/>
          </w:tcPr>
          <w:p w:rsidR="00F004A3" w:rsidRPr="009A30A7" w:rsidRDefault="00F004A3" w:rsidP="000E365B">
            <w:pPr>
              <w:spacing w:line="240" w:lineRule="auto"/>
              <w:jc w:val="center"/>
              <w:rPr>
                <w:rFonts w:ascii="Arial" w:hAnsi="Arial" w:cs="Arial"/>
                <w:b/>
                <w:bCs/>
                <w:color w:val="000000" w:themeColor="text1"/>
              </w:rPr>
            </w:pPr>
            <w:r w:rsidRPr="009A30A7">
              <w:rPr>
                <w:rFonts w:ascii="Arial" w:hAnsi="Arial" w:cs="Arial"/>
                <w:b/>
                <w:bCs/>
                <w:color w:val="000000" w:themeColor="text1"/>
              </w:rPr>
              <w:t>201</w:t>
            </w:r>
            <w:r w:rsidR="00DE6D18">
              <w:rPr>
                <w:rFonts w:ascii="Arial" w:hAnsi="Arial" w:cs="Arial"/>
                <w:b/>
                <w:bCs/>
                <w:color w:val="000000" w:themeColor="text1"/>
              </w:rPr>
              <w:t>7</w:t>
            </w:r>
            <w:r w:rsidR="000E365B">
              <w:rPr>
                <w:rFonts w:ascii="Arial" w:hAnsi="Arial" w:cs="Arial"/>
                <w:b/>
                <w:bCs/>
                <w:color w:val="000000" w:themeColor="text1"/>
              </w:rPr>
              <w:t>/</w:t>
            </w:r>
            <w:r w:rsidRPr="009A30A7">
              <w:rPr>
                <w:rFonts w:ascii="Arial" w:hAnsi="Arial" w:cs="Arial"/>
                <w:b/>
                <w:bCs/>
                <w:color w:val="000000" w:themeColor="text1"/>
              </w:rPr>
              <w:t>1</w:t>
            </w:r>
            <w:r w:rsidR="00DE6D18">
              <w:rPr>
                <w:rFonts w:ascii="Arial" w:hAnsi="Arial" w:cs="Arial"/>
                <w:b/>
                <w:bCs/>
                <w:color w:val="000000" w:themeColor="text1"/>
              </w:rPr>
              <w:t>8</w:t>
            </w:r>
          </w:p>
        </w:tc>
      </w:tr>
      <w:tr w:rsidR="00451AA6" w:rsidRPr="009A30A7" w:rsidTr="00451AA6">
        <w:trPr>
          <w:trHeight w:val="255"/>
        </w:trPr>
        <w:tc>
          <w:tcPr>
            <w:tcW w:w="695" w:type="pct"/>
            <w:vMerge w:val="restart"/>
            <w:tcBorders>
              <w:top w:val="nil"/>
              <w:left w:val="single" w:sz="4" w:space="0" w:color="auto"/>
              <w:right w:val="single" w:sz="4" w:space="0" w:color="auto"/>
            </w:tcBorders>
            <w:shd w:val="clear" w:color="auto" w:fill="FFFFFF"/>
          </w:tcPr>
          <w:p w:rsidR="00F004A3" w:rsidRPr="00F004A3" w:rsidRDefault="00F004A3" w:rsidP="0061692F">
            <w:pPr>
              <w:spacing w:line="240" w:lineRule="auto"/>
              <w:rPr>
                <w:rFonts w:ascii="Arial" w:hAnsi="Arial" w:cs="Arial"/>
                <w:color w:val="000000" w:themeColor="text1"/>
                <w:sz w:val="20"/>
                <w:szCs w:val="20"/>
              </w:rPr>
            </w:pPr>
            <w:r w:rsidRPr="00F004A3">
              <w:rPr>
                <w:rFonts w:ascii="Arial" w:hAnsi="Arial" w:cs="Arial"/>
                <w:color w:val="000000" w:themeColor="text1"/>
                <w:sz w:val="20"/>
                <w:szCs w:val="20"/>
              </w:rPr>
              <w:t>RRC/S/001i</w:t>
            </w:r>
          </w:p>
        </w:tc>
        <w:tc>
          <w:tcPr>
            <w:tcW w:w="1041" w:type="pct"/>
            <w:tcBorders>
              <w:top w:val="nil"/>
              <w:left w:val="single" w:sz="4" w:space="0" w:color="auto"/>
              <w:bottom w:val="single" w:sz="4" w:space="0" w:color="auto"/>
              <w:right w:val="single" w:sz="4" w:space="0" w:color="auto"/>
            </w:tcBorders>
            <w:shd w:val="clear" w:color="auto" w:fill="FFFFFF"/>
          </w:tcPr>
          <w:p w:rsidR="00F004A3" w:rsidRPr="00F004A3" w:rsidRDefault="00F004A3" w:rsidP="0061692F">
            <w:pPr>
              <w:spacing w:line="240" w:lineRule="auto"/>
              <w:rPr>
                <w:rFonts w:ascii="Arial" w:hAnsi="Arial" w:cs="Arial"/>
                <w:color w:val="000000" w:themeColor="text1"/>
                <w:sz w:val="20"/>
                <w:szCs w:val="20"/>
              </w:rPr>
            </w:pPr>
            <w:r w:rsidRPr="00F004A3">
              <w:rPr>
                <w:rFonts w:ascii="Arial" w:hAnsi="Arial" w:cs="Arial"/>
                <w:color w:val="000000" w:themeColor="text1"/>
                <w:sz w:val="20"/>
                <w:szCs w:val="20"/>
              </w:rPr>
              <w:t>Numerator</w:t>
            </w:r>
          </w:p>
        </w:tc>
        <w:tc>
          <w:tcPr>
            <w:tcW w:w="2153" w:type="pct"/>
            <w:tcBorders>
              <w:top w:val="nil"/>
              <w:left w:val="single" w:sz="4" w:space="0" w:color="auto"/>
              <w:bottom w:val="single" w:sz="4" w:space="0" w:color="auto"/>
              <w:right w:val="single" w:sz="4" w:space="0" w:color="auto"/>
            </w:tcBorders>
            <w:shd w:val="clear" w:color="auto" w:fill="FFFFFF"/>
          </w:tcPr>
          <w:p w:rsidR="00F004A3" w:rsidRPr="00F004A3" w:rsidRDefault="00F004A3" w:rsidP="0061692F">
            <w:pPr>
              <w:spacing w:line="240" w:lineRule="auto"/>
              <w:rPr>
                <w:rFonts w:ascii="Arial" w:hAnsi="Arial" w:cs="Arial"/>
                <w:color w:val="000000" w:themeColor="text1"/>
                <w:sz w:val="20"/>
                <w:szCs w:val="20"/>
              </w:rPr>
            </w:pPr>
            <w:r w:rsidRPr="00F004A3">
              <w:rPr>
                <w:rFonts w:ascii="Arial" w:hAnsi="Arial" w:cs="Arial"/>
                <w:color w:val="000000" w:themeColor="text1"/>
                <w:sz w:val="20"/>
                <w:szCs w:val="20"/>
              </w:rPr>
              <w:t>Total number of fires attended</w:t>
            </w:r>
          </w:p>
        </w:tc>
        <w:tc>
          <w:tcPr>
            <w:tcW w:w="555" w:type="pct"/>
            <w:tcBorders>
              <w:top w:val="nil"/>
              <w:left w:val="single" w:sz="4" w:space="0" w:color="auto"/>
              <w:bottom w:val="single" w:sz="4" w:space="0" w:color="auto"/>
              <w:right w:val="single" w:sz="4" w:space="0" w:color="auto"/>
            </w:tcBorders>
            <w:shd w:val="clear" w:color="auto" w:fill="FFFFFF"/>
          </w:tcPr>
          <w:p w:rsidR="00F004A3" w:rsidRPr="00F724F8" w:rsidRDefault="00F724F8" w:rsidP="0061692F">
            <w:pPr>
              <w:spacing w:line="240" w:lineRule="auto"/>
              <w:jc w:val="right"/>
              <w:rPr>
                <w:rFonts w:ascii="Arial" w:hAnsi="Arial" w:cs="Arial"/>
                <w:color w:val="000000" w:themeColor="text1"/>
                <w:sz w:val="20"/>
                <w:szCs w:val="20"/>
              </w:rPr>
            </w:pPr>
            <w:r w:rsidRPr="00F724F8">
              <w:rPr>
                <w:rFonts w:ascii="Arial" w:hAnsi="Arial" w:cs="Arial"/>
                <w:color w:val="000000" w:themeColor="text1"/>
                <w:sz w:val="20"/>
                <w:szCs w:val="20"/>
              </w:rPr>
              <w:t>2,015</w:t>
            </w:r>
          </w:p>
        </w:tc>
        <w:tc>
          <w:tcPr>
            <w:tcW w:w="556" w:type="pct"/>
            <w:tcBorders>
              <w:top w:val="nil"/>
              <w:left w:val="single" w:sz="4" w:space="0" w:color="auto"/>
              <w:bottom w:val="single" w:sz="4" w:space="0" w:color="auto"/>
              <w:right w:val="single" w:sz="4" w:space="0" w:color="auto"/>
            </w:tcBorders>
            <w:shd w:val="clear" w:color="auto" w:fill="FFFFFF"/>
          </w:tcPr>
          <w:p w:rsidR="00F004A3" w:rsidRPr="00F724F8" w:rsidRDefault="00F724F8" w:rsidP="0061692F">
            <w:pPr>
              <w:spacing w:line="240" w:lineRule="auto"/>
              <w:jc w:val="right"/>
              <w:rPr>
                <w:rFonts w:ascii="Arial" w:hAnsi="Arial" w:cs="Arial"/>
                <w:color w:val="000000" w:themeColor="text1"/>
                <w:sz w:val="20"/>
                <w:szCs w:val="20"/>
              </w:rPr>
            </w:pPr>
            <w:r w:rsidRPr="00F724F8">
              <w:rPr>
                <w:rFonts w:ascii="Arial" w:hAnsi="Arial" w:cs="Arial"/>
                <w:color w:val="000000" w:themeColor="text1"/>
                <w:sz w:val="20"/>
                <w:szCs w:val="20"/>
              </w:rPr>
              <w:t>2,029</w:t>
            </w:r>
          </w:p>
        </w:tc>
      </w:tr>
      <w:tr w:rsidR="00451AA6" w:rsidRPr="009A30A7" w:rsidTr="008E7DB2">
        <w:trPr>
          <w:trHeight w:val="298"/>
        </w:trPr>
        <w:tc>
          <w:tcPr>
            <w:tcW w:w="695" w:type="pct"/>
            <w:vMerge/>
            <w:tcBorders>
              <w:left w:val="single" w:sz="4" w:space="0" w:color="auto"/>
              <w:bottom w:val="single" w:sz="4" w:space="0" w:color="auto"/>
              <w:right w:val="single" w:sz="4" w:space="0" w:color="auto"/>
            </w:tcBorders>
            <w:shd w:val="clear" w:color="auto" w:fill="FFFFFF"/>
          </w:tcPr>
          <w:p w:rsidR="00F004A3" w:rsidRPr="00F004A3" w:rsidRDefault="00F004A3" w:rsidP="0061692F">
            <w:pPr>
              <w:spacing w:line="240" w:lineRule="auto"/>
              <w:rPr>
                <w:rFonts w:ascii="Arial" w:hAnsi="Arial" w:cs="Arial"/>
                <w:color w:val="000000" w:themeColor="text1"/>
                <w:sz w:val="20"/>
                <w:szCs w:val="20"/>
              </w:rPr>
            </w:pPr>
          </w:p>
        </w:tc>
        <w:tc>
          <w:tcPr>
            <w:tcW w:w="1041" w:type="pct"/>
            <w:tcBorders>
              <w:top w:val="nil"/>
              <w:left w:val="single" w:sz="4" w:space="0" w:color="auto"/>
              <w:bottom w:val="single" w:sz="4" w:space="0" w:color="auto"/>
              <w:right w:val="single" w:sz="4" w:space="0" w:color="auto"/>
            </w:tcBorders>
            <w:shd w:val="clear" w:color="auto" w:fill="FFFFFF"/>
          </w:tcPr>
          <w:p w:rsidR="00F004A3" w:rsidRPr="00F004A3" w:rsidRDefault="00F004A3" w:rsidP="0061692F">
            <w:pPr>
              <w:spacing w:line="240" w:lineRule="auto"/>
              <w:rPr>
                <w:rFonts w:ascii="Arial" w:hAnsi="Arial" w:cs="Arial"/>
                <w:color w:val="000000" w:themeColor="text1"/>
                <w:sz w:val="20"/>
                <w:szCs w:val="20"/>
              </w:rPr>
            </w:pPr>
            <w:r w:rsidRPr="00F004A3">
              <w:rPr>
                <w:rFonts w:ascii="Arial" w:hAnsi="Arial" w:cs="Arial"/>
                <w:color w:val="000000" w:themeColor="text1"/>
                <w:sz w:val="20"/>
                <w:szCs w:val="20"/>
              </w:rPr>
              <w:t>Denominator</w:t>
            </w:r>
          </w:p>
        </w:tc>
        <w:tc>
          <w:tcPr>
            <w:tcW w:w="2153" w:type="pct"/>
            <w:tcBorders>
              <w:top w:val="nil"/>
              <w:left w:val="single" w:sz="4" w:space="0" w:color="auto"/>
              <w:bottom w:val="single" w:sz="4" w:space="0" w:color="auto"/>
              <w:right w:val="single" w:sz="4" w:space="0" w:color="auto"/>
            </w:tcBorders>
            <w:shd w:val="clear" w:color="auto" w:fill="FFFFFF"/>
          </w:tcPr>
          <w:p w:rsidR="00F004A3" w:rsidRPr="00F004A3" w:rsidRDefault="00F004A3" w:rsidP="0061692F">
            <w:pPr>
              <w:spacing w:line="240" w:lineRule="auto"/>
              <w:rPr>
                <w:rFonts w:ascii="Arial" w:hAnsi="Arial" w:cs="Arial"/>
                <w:color w:val="000000" w:themeColor="text1"/>
                <w:sz w:val="20"/>
                <w:szCs w:val="20"/>
              </w:rPr>
            </w:pPr>
            <w:r w:rsidRPr="00F004A3">
              <w:rPr>
                <w:rFonts w:ascii="Arial" w:hAnsi="Arial" w:cs="Arial"/>
                <w:color w:val="000000" w:themeColor="text1"/>
                <w:sz w:val="20"/>
                <w:szCs w:val="20"/>
              </w:rPr>
              <w:t>Population of FRA area</w:t>
            </w:r>
          </w:p>
        </w:tc>
        <w:tc>
          <w:tcPr>
            <w:tcW w:w="555" w:type="pct"/>
            <w:tcBorders>
              <w:top w:val="nil"/>
              <w:left w:val="single" w:sz="4" w:space="0" w:color="auto"/>
              <w:bottom w:val="single" w:sz="4" w:space="0" w:color="auto"/>
              <w:right w:val="single" w:sz="4" w:space="0" w:color="auto"/>
            </w:tcBorders>
            <w:shd w:val="clear" w:color="auto" w:fill="FFFFFF"/>
          </w:tcPr>
          <w:p w:rsidR="00F004A3" w:rsidRPr="00F724F8" w:rsidRDefault="00F724F8"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694,473</w:t>
            </w:r>
          </w:p>
        </w:tc>
        <w:tc>
          <w:tcPr>
            <w:tcW w:w="556" w:type="pct"/>
            <w:tcBorders>
              <w:top w:val="nil"/>
              <w:left w:val="single" w:sz="4" w:space="0" w:color="auto"/>
              <w:bottom w:val="single" w:sz="4" w:space="0" w:color="auto"/>
              <w:right w:val="single" w:sz="4" w:space="0" w:color="auto"/>
            </w:tcBorders>
            <w:shd w:val="clear" w:color="auto" w:fill="FFFFFF"/>
          </w:tcPr>
          <w:p w:rsidR="00F004A3" w:rsidRPr="00F724F8" w:rsidRDefault="00F724F8"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695,822</w:t>
            </w:r>
          </w:p>
        </w:tc>
      </w:tr>
      <w:tr w:rsidR="00451AA6" w:rsidRPr="009A30A7" w:rsidTr="00451AA6">
        <w:trPr>
          <w:trHeight w:val="255"/>
        </w:trPr>
        <w:tc>
          <w:tcPr>
            <w:tcW w:w="695" w:type="pct"/>
            <w:tcBorders>
              <w:top w:val="nil"/>
              <w:left w:val="single" w:sz="4" w:space="0" w:color="auto"/>
              <w:bottom w:val="single" w:sz="4" w:space="0" w:color="auto"/>
              <w:right w:val="single" w:sz="4" w:space="0" w:color="auto"/>
            </w:tcBorders>
            <w:shd w:val="clear" w:color="auto" w:fill="CAAFFF"/>
          </w:tcPr>
          <w:p w:rsidR="00F004A3" w:rsidRPr="00F004A3" w:rsidRDefault="00F004A3" w:rsidP="0061692F">
            <w:pPr>
              <w:spacing w:line="240" w:lineRule="auto"/>
              <w:rPr>
                <w:rFonts w:ascii="Arial" w:hAnsi="Arial" w:cs="Arial"/>
                <w:b/>
                <w:bCs/>
                <w:color w:val="000000" w:themeColor="text1"/>
                <w:sz w:val="20"/>
                <w:szCs w:val="20"/>
              </w:rPr>
            </w:pPr>
          </w:p>
        </w:tc>
        <w:tc>
          <w:tcPr>
            <w:tcW w:w="3194" w:type="pct"/>
            <w:gridSpan w:val="2"/>
            <w:tcBorders>
              <w:top w:val="nil"/>
              <w:left w:val="single" w:sz="4" w:space="0" w:color="auto"/>
              <w:bottom w:val="single" w:sz="4" w:space="0" w:color="auto"/>
              <w:right w:val="single" w:sz="4" w:space="0" w:color="auto"/>
            </w:tcBorders>
            <w:shd w:val="clear" w:color="auto" w:fill="CAAFFF"/>
          </w:tcPr>
          <w:p w:rsidR="00F004A3" w:rsidRPr="00F004A3" w:rsidRDefault="00F004A3" w:rsidP="0061692F">
            <w:pPr>
              <w:spacing w:line="240" w:lineRule="auto"/>
              <w:rPr>
                <w:rFonts w:ascii="Arial" w:hAnsi="Arial" w:cs="Arial"/>
                <w:b/>
                <w:bCs/>
                <w:color w:val="000000" w:themeColor="text1"/>
                <w:sz w:val="20"/>
                <w:szCs w:val="20"/>
              </w:rPr>
            </w:pPr>
            <w:r w:rsidRPr="00F004A3">
              <w:rPr>
                <w:rFonts w:ascii="Arial" w:hAnsi="Arial" w:cs="Arial"/>
                <w:b/>
                <w:bCs/>
                <w:color w:val="000000" w:themeColor="text1"/>
                <w:sz w:val="20"/>
                <w:szCs w:val="20"/>
              </w:rPr>
              <w:t>per 10,000 population</w:t>
            </w:r>
          </w:p>
        </w:tc>
        <w:tc>
          <w:tcPr>
            <w:tcW w:w="555" w:type="pct"/>
            <w:tcBorders>
              <w:top w:val="nil"/>
              <w:left w:val="single" w:sz="4" w:space="0" w:color="auto"/>
              <w:bottom w:val="single" w:sz="4" w:space="0" w:color="auto"/>
              <w:right w:val="single" w:sz="4" w:space="0" w:color="auto"/>
            </w:tcBorders>
            <w:shd w:val="clear" w:color="auto" w:fill="CAAFFF"/>
          </w:tcPr>
          <w:p w:rsidR="00F004A3" w:rsidRPr="00F724F8" w:rsidRDefault="004C6587" w:rsidP="0061692F">
            <w:pPr>
              <w:spacing w:line="240" w:lineRule="auto"/>
              <w:jc w:val="right"/>
              <w:rPr>
                <w:rFonts w:ascii="Arial" w:hAnsi="Arial" w:cs="Arial"/>
                <w:b/>
                <w:bCs/>
                <w:color w:val="000000" w:themeColor="text1"/>
                <w:sz w:val="20"/>
                <w:szCs w:val="20"/>
              </w:rPr>
            </w:pPr>
            <w:r>
              <w:rPr>
                <w:rFonts w:ascii="Arial" w:hAnsi="Arial" w:cs="Arial"/>
                <w:b/>
                <w:bCs/>
                <w:color w:val="000000" w:themeColor="text1"/>
                <w:sz w:val="20"/>
                <w:szCs w:val="20"/>
              </w:rPr>
              <w:t>28.96</w:t>
            </w:r>
          </w:p>
        </w:tc>
        <w:tc>
          <w:tcPr>
            <w:tcW w:w="556" w:type="pct"/>
            <w:tcBorders>
              <w:top w:val="nil"/>
              <w:left w:val="single" w:sz="4" w:space="0" w:color="auto"/>
              <w:bottom w:val="single" w:sz="4" w:space="0" w:color="auto"/>
              <w:right w:val="single" w:sz="4" w:space="0" w:color="auto"/>
            </w:tcBorders>
            <w:shd w:val="clear" w:color="auto" w:fill="CAAFFF"/>
          </w:tcPr>
          <w:p w:rsidR="00F004A3" w:rsidRPr="00F724F8" w:rsidRDefault="00F724F8" w:rsidP="0061692F">
            <w:pPr>
              <w:spacing w:line="240" w:lineRule="auto"/>
              <w:jc w:val="right"/>
              <w:rPr>
                <w:rFonts w:ascii="Arial" w:hAnsi="Arial" w:cs="Arial"/>
                <w:b/>
                <w:bCs/>
                <w:color w:val="000000" w:themeColor="text1"/>
                <w:sz w:val="20"/>
                <w:szCs w:val="20"/>
              </w:rPr>
            </w:pPr>
            <w:r>
              <w:rPr>
                <w:rFonts w:ascii="Arial" w:hAnsi="Arial" w:cs="Arial"/>
                <w:b/>
                <w:bCs/>
                <w:color w:val="000000" w:themeColor="text1"/>
                <w:sz w:val="20"/>
                <w:szCs w:val="20"/>
              </w:rPr>
              <w:t>2</w:t>
            </w:r>
            <w:r w:rsidR="004C6587">
              <w:rPr>
                <w:rFonts w:ascii="Arial" w:hAnsi="Arial" w:cs="Arial"/>
                <w:b/>
                <w:bCs/>
                <w:color w:val="000000" w:themeColor="text1"/>
                <w:sz w:val="20"/>
                <w:szCs w:val="20"/>
              </w:rPr>
              <w:t>9.16</w:t>
            </w:r>
          </w:p>
        </w:tc>
      </w:tr>
      <w:tr w:rsidR="00451AA6" w:rsidRPr="009A30A7" w:rsidTr="00451AA6">
        <w:trPr>
          <w:trHeight w:val="255"/>
        </w:trPr>
        <w:tc>
          <w:tcPr>
            <w:tcW w:w="695" w:type="pct"/>
            <w:vMerge w:val="restart"/>
            <w:tcBorders>
              <w:top w:val="nil"/>
              <w:left w:val="single" w:sz="4" w:space="0" w:color="auto"/>
              <w:right w:val="single" w:sz="4" w:space="0" w:color="auto"/>
            </w:tcBorders>
          </w:tcPr>
          <w:p w:rsidR="00F004A3" w:rsidRPr="00F004A3" w:rsidRDefault="00F004A3" w:rsidP="0061692F">
            <w:pPr>
              <w:spacing w:line="240" w:lineRule="auto"/>
              <w:rPr>
                <w:rFonts w:ascii="Arial" w:hAnsi="Arial" w:cs="Arial"/>
                <w:color w:val="000000" w:themeColor="text1"/>
                <w:sz w:val="20"/>
                <w:szCs w:val="20"/>
              </w:rPr>
            </w:pPr>
            <w:r w:rsidRPr="00F004A3">
              <w:rPr>
                <w:rFonts w:ascii="Arial" w:hAnsi="Arial" w:cs="Arial"/>
                <w:color w:val="000000" w:themeColor="text1"/>
                <w:sz w:val="20"/>
                <w:szCs w:val="20"/>
              </w:rPr>
              <w:t>RRC/S/001ii</w:t>
            </w:r>
          </w:p>
        </w:tc>
        <w:tc>
          <w:tcPr>
            <w:tcW w:w="1041" w:type="pct"/>
            <w:tcBorders>
              <w:top w:val="nil"/>
              <w:left w:val="single" w:sz="4" w:space="0" w:color="auto"/>
              <w:bottom w:val="single" w:sz="4" w:space="0" w:color="auto"/>
              <w:right w:val="single" w:sz="4" w:space="0" w:color="auto"/>
            </w:tcBorders>
          </w:tcPr>
          <w:p w:rsidR="00F004A3" w:rsidRPr="00F004A3" w:rsidRDefault="00F004A3" w:rsidP="0061692F">
            <w:pPr>
              <w:spacing w:line="240" w:lineRule="auto"/>
              <w:rPr>
                <w:rFonts w:ascii="Arial" w:hAnsi="Arial" w:cs="Arial"/>
                <w:color w:val="000000" w:themeColor="text1"/>
                <w:sz w:val="20"/>
                <w:szCs w:val="20"/>
              </w:rPr>
            </w:pPr>
            <w:r w:rsidRPr="00F004A3">
              <w:rPr>
                <w:rFonts w:ascii="Arial" w:hAnsi="Arial" w:cs="Arial"/>
                <w:color w:val="000000" w:themeColor="text1"/>
                <w:sz w:val="20"/>
                <w:szCs w:val="20"/>
              </w:rPr>
              <w:t>Numerator</w:t>
            </w:r>
          </w:p>
        </w:tc>
        <w:tc>
          <w:tcPr>
            <w:tcW w:w="2153" w:type="pct"/>
            <w:tcBorders>
              <w:top w:val="nil"/>
              <w:left w:val="single" w:sz="4" w:space="0" w:color="auto"/>
              <w:bottom w:val="single" w:sz="4" w:space="0" w:color="auto"/>
              <w:right w:val="single" w:sz="4" w:space="0" w:color="auto"/>
            </w:tcBorders>
          </w:tcPr>
          <w:p w:rsidR="00F004A3" w:rsidRPr="00F004A3" w:rsidRDefault="00F004A3" w:rsidP="0061692F">
            <w:pPr>
              <w:spacing w:line="240" w:lineRule="auto"/>
              <w:rPr>
                <w:rFonts w:ascii="Arial" w:hAnsi="Arial" w:cs="Arial"/>
                <w:color w:val="000000" w:themeColor="text1"/>
                <w:sz w:val="20"/>
                <w:szCs w:val="20"/>
              </w:rPr>
            </w:pPr>
            <w:r w:rsidRPr="00F004A3">
              <w:rPr>
                <w:rFonts w:ascii="Arial" w:hAnsi="Arial" w:cs="Arial"/>
                <w:color w:val="000000" w:themeColor="text1"/>
                <w:sz w:val="20"/>
                <w:szCs w:val="20"/>
              </w:rPr>
              <w:t>Total number of false alarms attended</w:t>
            </w:r>
          </w:p>
        </w:tc>
        <w:tc>
          <w:tcPr>
            <w:tcW w:w="555" w:type="pct"/>
            <w:tcBorders>
              <w:top w:val="nil"/>
              <w:left w:val="single" w:sz="4" w:space="0" w:color="auto"/>
              <w:bottom w:val="single" w:sz="4" w:space="0" w:color="auto"/>
              <w:right w:val="single" w:sz="4" w:space="0" w:color="auto"/>
            </w:tcBorders>
            <w:shd w:val="clear" w:color="auto" w:fill="FFFFFF"/>
          </w:tcPr>
          <w:p w:rsidR="00F004A3" w:rsidRPr="00F724F8" w:rsidRDefault="004C6587"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2,140</w:t>
            </w:r>
          </w:p>
        </w:tc>
        <w:tc>
          <w:tcPr>
            <w:tcW w:w="556" w:type="pct"/>
            <w:tcBorders>
              <w:top w:val="nil"/>
              <w:left w:val="single" w:sz="4" w:space="0" w:color="auto"/>
              <w:bottom w:val="single" w:sz="4" w:space="0" w:color="auto"/>
              <w:right w:val="single" w:sz="4" w:space="0" w:color="auto"/>
            </w:tcBorders>
            <w:shd w:val="clear" w:color="auto" w:fill="FFFFFF"/>
          </w:tcPr>
          <w:p w:rsidR="00F004A3" w:rsidRPr="00F724F8" w:rsidRDefault="004C6587"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2,112</w:t>
            </w:r>
          </w:p>
        </w:tc>
      </w:tr>
      <w:tr w:rsidR="00451AA6" w:rsidRPr="009A30A7" w:rsidTr="008E7DB2">
        <w:trPr>
          <w:trHeight w:val="253"/>
        </w:trPr>
        <w:tc>
          <w:tcPr>
            <w:tcW w:w="695" w:type="pct"/>
            <w:vMerge/>
            <w:tcBorders>
              <w:left w:val="single" w:sz="4" w:space="0" w:color="auto"/>
              <w:bottom w:val="single" w:sz="4" w:space="0" w:color="auto"/>
              <w:right w:val="single" w:sz="4" w:space="0" w:color="auto"/>
            </w:tcBorders>
          </w:tcPr>
          <w:p w:rsidR="00F004A3" w:rsidRPr="00F004A3" w:rsidRDefault="00F004A3" w:rsidP="0061692F">
            <w:pPr>
              <w:spacing w:line="240" w:lineRule="auto"/>
              <w:rPr>
                <w:rFonts w:ascii="Arial" w:hAnsi="Arial" w:cs="Arial"/>
                <w:color w:val="000000" w:themeColor="text1"/>
                <w:sz w:val="20"/>
                <w:szCs w:val="20"/>
              </w:rPr>
            </w:pPr>
          </w:p>
        </w:tc>
        <w:tc>
          <w:tcPr>
            <w:tcW w:w="1041" w:type="pct"/>
            <w:tcBorders>
              <w:top w:val="nil"/>
              <w:left w:val="single" w:sz="4" w:space="0" w:color="auto"/>
              <w:bottom w:val="single" w:sz="4" w:space="0" w:color="auto"/>
              <w:right w:val="single" w:sz="4" w:space="0" w:color="auto"/>
            </w:tcBorders>
          </w:tcPr>
          <w:p w:rsidR="00F004A3" w:rsidRPr="00F004A3" w:rsidRDefault="00F004A3" w:rsidP="0061692F">
            <w:pPr>
              <w:spacing w:line="240" w:lineRule="auto"/>
              <w:rPr>
                <w:rFonts w:ascii="Arial" w:hAnsi="Arial" w:cs="Arial"/>
                <w:color w:val="000000" w:themeColor="text1"/>
                <w:sz w:val="20"/>
                <w:szCs w:val="20"/>
              </w:rPr>
            </w:pPr>
            <w:r w:rsidRPr="00F004A3">
              <w:rPr>
                <w:rFonts w:ascii="Arial" w:hAnsi="Arial" w:cs="Arial"/>
                <w:color w:val="000000" w:themeColor="text1"/>
                <w:sz w:val="20"/>
                <w:szCs w:val="20"/>
              </w:rPr>
              <w:t>Denominator</w:t>
            </w:r>
          </w:p>
        </w:tc>
        <w:tc>
          <w:tcPr>
            <w:tcW w:w="2153" w:type="pct"/>
            <w:tcBorders>
              <w:top w:val="nil"/>
              <w:left w:val="single" w:sz="4" w:space="0" w:color="auto"/>
              <w:bottom w:val="single" w:sz="4" w:space="0" w:color="auto"/>
              <w:right w:val="single" w:sz="4" w:space="0" w:color="auto"/>
            </w:tcBorders>
          </w:tcPr>
          <w:p w:rsidR="00F004A3" w:rsidRPr="00F004A3" w:rsidRDefault="00F004A3" w:rsidP="0061692F">
            <w:pPr>
              <w:spacing w:line="240" w:lineRule="auto"/>
              <w:rPr>
                <w:rFonts w:ascii="Arial" w:hAnsi="Arial" w:cs="Arial"/>
                <w:color w:val="000000" w:themeColor="text1"/>
                <w:sz w:val="20"/>
                <w:szCs w:val="20"/>
              </w:rPr>
            </w:pPr>
            <w:r w:rsidRPr="00F004A3">
              <w:rPr>
                <w:rFonts w:ascii="Arial" w:hAnsi="Arial" w:cs="Arial"/>
                <w:color w:val="000000" w:themeColor="text1"/>
                <w:sz w:val="20"/>
                <w:szCs w:val="20"/>
              </w:rPr>
              <w:t>Population of FRA area</w:t>
            </w:r>
          </w:p>
        </w:tc>
        <w:tc>
          <w:tcPr>
            <w:tcW w:w="555" w:type="pct"/>
            <w:tcBorders>
              <w:top w:val="nil"/>
              <w:left w:val="single" w:sz="4" w:space="0" w:color="auto"/>
              <w:bottom w:val="single" w:sz="4" w:space="0" w:color="auto"/>
              <w:right w:val="single" w:sz="4" w:space="0" w:color="auto"/>
            </w:tcBorders>
            <w:shd w:val="clear" w:color="auto" w:fill="FFFFFF"/>
          </w:tcPr>
          <w:p w:rsidR="00F004A3" w:rsidRPr="00F724F8" w:rsidRDefault="004C6587"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694,473</w:t>
            </w:r>
          </w:p>
        </w:tc>
        <w:tc>
          <w:tcPr>
            <w:tcW w:w="556" w:type="pct"/>
            <w:tcBorders>
              <w:top w:val="nil"/>
              <w:left w:val="single" w:sz="4" w:space="0" w:color="auto"/>
              <w:bottom w:val="single" w:sz="4" w:space="0" w:color="auto"/>
              <w:right w:val="single" w:sz="4" w:space="0" w:color="auto"/>
            </w:tcBorders>
            <w:shd w:val="clear" w:color="auto" w:fill="FFFFFF"/>
          </w:tcPr>
          <w:p w:rsidR="00F004A3" w:rsidRPr="00F724F8" w:rsidRDefault="004C6587"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695,822</w:t>
            </w:r>
          </w:p>
        </w:tc>
      </w:tr>
      <w:tr w:rsidR="00451AA6" w:rsidRPr="009A30A7" w:rsidTr="00451AA6">
        <w:trPr>
          <w:trHeight w:val="255"/>
        </w:trPr>
        <w:tc>
          <w:tcPr>
            <w:tcW w:w="695" w:type="pct"/>
            <w:tcBorders>
              <w:top w:val="nil"/>
              <w:left w:val="single" w:sz="4" w:space="0" w:color="auto"/>
              <w:bottom w:val="single" w:sz="4" w:space="0" w:color="auto"/>
              <w:right w:val="single" w:sz="4" w:space="0" w:color="auto"/>
            </w:tcBorders>
            <w:shd w:val="clear" w:color="auto" w:fill="CAAFFF"/>
          </w:tcPr>
          <w:p w:rsidR="00F004A3" w:rsidRPr="00F004A3" w:rsidRDefault="00F004A3" w:rsidP="0061692F">
            <w:pPr>
              <w:spacing w:line="240" w:lineRule="auto"/>
              <w:rPr>
                <w:rFonts w:ascii="Arial" w:hAnsi="Arial" w:cs="Arial"/>
                <w:b/>
                <w:bCs/>
                <w:color w:val="000000" w:themeColor="text1"/>
                <w:sz w:val="20"/>
                <w:szCs w:val="20"/>
              </w:rPr>
            </w:pPr>
          </w:p>
        </w:tc>
        <w:tc>
          <w:tcPr>
            <w:tcW w:w="3194" w:type="pct"/>
            <w:gridSpan w:val="2"/>
            <w:tcBorders>
              <w:top w:val="nil"/>
              <w:left w:val="single" w:sz="4" w:space="0" w:color="auto"/>
              <w:bottom w:val="single" w:sz="4" w:space="0" w:color="auto"/>
              <w:right w:val="single" w:sz="4" w:space="0" w:color="auto"/>
            </w:tcBorders>
            <w:shd w:val="clear" w:color="auto" w:fill="CAAFFF"/>
          </w:tcPr>
          <w:p w:rsidR="00F004A3" w:rsidRPr="00F004A3" w:rsidRDefault="00F004A3" w:rsidP="0061692F">
            <w:pPr>
              <w:spacing w:line="240" w:lineRule="auto"/>
              <w:rPr>
                <w:rFonts w:ascii="Arial" w:hAnsi="Arial" w:cs="Arial"/>
                <w:b/>
                <w:bCs/>
                <w:color w:val="000000" w:themeColor="text1"/>
                <w:sz w:val="20"/>
                <w:szCs w:val="20"/>
              </w:rPr>
            </w:pPr>
            <w:r w:rsidRPr="00F004A3">
              <w:rPr>
                <w:rFonts w:ascii="Arial" w:hAnsi="Arial" w:cs="Arial"/>
                <w:b/>
                <w:bCs/>
                <w:color w:val="000000" w:themeColor="text1"/>
                <w:sz w:val="20"/>
                <w:szCs w:val="20"/>
              </w:rPr>
              <w:t>per 10,000 population</w:t>
            </w:r>
          </w:p>
        </w:tc>
        <w:tc>
          <w:tcPr>
            <w:tcW w:w="555" w:type="pct"/>
            <w:tcBorders>
              <w:top w:val="nil"/>
              <w:left w:val="single" w:sz="4" w:space="0" w:color="auto"/>
              <w:bottom w:val="single" w:sz="4" w:space="0" w:color="auto"/>
              <w:right w:val="single" w:sz="4" w:space="0" w:color="auto"/>
            </w:tcBorders>
            <w:shd w:val="clear" w:color="auto" w:fill="CAAFFF"/>
          </w:tcPr>
          <w:p w:rsidR="00F004A3" w:rsidRPr="00F724F8" w:rsidRDefault="004C6587" w:rsidP="0061692F">
            <w:pPr>
              <w:spacing w:line="240" w:lineRule="auto"/>
              <w:jc w:val="right"/>
              <w:rPr>
                <w:rFonts w:ascii="Arial" w:hAnsi="Arial" w:cs="Arial"/>
                <w:b/>
                <w:bCs/>
                <w:color w:val="000000" w:themeColor="text1"/>
                <w:sz w:val="20"/>
                <w:szCs w:val="20"/>
              </w:rPr>
            </w:pPr>
            <w:r>
              <w:rPr>
                <w:rFonts w:ascii="Arial" w:hAnsi="Arial" w:cs="Arial"/>
                <w:b/>
                <w:bCs/>
                <w:color w:val="000000" w:themeColor="text1"/>
                <w:sz w:val="20"/>
                <w:szCs w:val="20"/>
              </w:rPr>
              <w:t>30.75</w:t>
            </w:r>
          </w:p>
        </w:tc>
        <w:tc>
          <w:tcPr>
            <w:tcW w:w="556" w:type="pct"/>
            <w:tcBorders>
              <w:top w:val="nil"/>
              <w:left w:val="single" w:sz="4" w:space="0" w:color="auto"/>
              <w:bottom w:val="single" w:sz="4" w:space="0" w:color="auto"/>
              <w:right w:val="single" w:sz="4" w:space="0" w:color="auto"/>
            </w:tcBorders>
            <w:shd w:val="clear" w:color="auto" w:fill="CAAFFF"/>
          </w:tcPr>
          <w:p w:rsidR="00F004A3" w:rsidRPr="00F724F8" w:rsidRDefault="004C6587" w:rsidP="0061692F">
            <w:pPr>
              <w:spacing w:line="240" w:lineRule="auto"/>
              <w:jc w:val="right"/>
              <w:rPr>
                <w:rFonts w:ascii="Arial" w:hAnsi="Arial" w:cs="Arial"/>
                <w:b/>
                <w:bCs/>
                <w:color w:val="000000" w:themeColor="text1"/>
                <w:sz w:val="20"/>
                <w:szCs w:val="20"/>
              </w:rPr>
            </w:pPr>
            <w:r>
              <w:rPr>
                <w:rFonts w:ascii="Arial" w:hAnsi="Arial" w:cs="Arial"/>
                <w:b/>
                <w:bCs/>
                <w:color w:val="000000" w:themeColor="text1"/>
                <w:sz w:val="20"/>
                <w:szCs w:val="20"/>
              </w:rPr>
              <w:t>30.35</w:t>
            </w:r>
          </w:p>
        </w:tc>
      </w:tr>
      <w:tr w:rsidR="00451AA6" w:rsidRPr="009A30A7" w:rsidTr="00451AA6">
        <w:trPr>
          <w:trHeight w:val="338"/>
        </w:trPr>
        <w:tc>
          <w:tcPr>
            <w:tcW w:w="695" w:type="pct"/>
            <w:vMerge w:val="restart"/>
            <w:tcBorders>
              <w:top w:val="nil"/>
              <w:left w:val="single" w:sz="4" w:space="0" w:color="auto"/>
              <w:right w:val="single" w:sz="4" w:space="0" w:color="auto"/>
            </w:tcBorders>
          </w:tcPr>
          <w:p w:rsidR="00F004A3" w:rsidRPr="00F004A3" w:rsidRDefault="00F004A3" w:rsidP="0061692F">
            <w:pPr>
              <w:spacing w:line="240" w:lineRule="auto"/>
              <w:rPr>
                <w:rFonts w:ascii="Arial" w:hAnsi="Arial" w:cs="Arial"/>
                <w:color w:val="000000" w:themeColor="text1"/>
                <w:sz w:val="20"/>
                <w:szCs w:val="20"/>
              </w:rPr>
            </w:pPr>
            <w:r w:rsidRPr="00F004A3">
              <w:rPr>
                <w:rFonts w:ascii="Arial" w:hAnsi="Arial" w:cs="Arial"/>
                <w:color w:val="000000" w:themeColor="text1"/>
                <w:sz w:val="20"/>
                <w:szCs w:val="20"/>
              </w:rPr>
              <w:t>RRC/S/001iii</w:t>
            </w:r>
          </w:p>
        </w:tc>
        <w:tc>
          <w:tcPr>
            <w:tcW w:w="1041" w:type="pct"/>
            <w:tcBorders>
              <w:top w:val="nil"/>
              <w:left w:val="single" w:sz="4" w:space="0" w:color="auto"/>
              <w:bottom w:val="single" w:sz="4" w:space="0" w:color="auto"/>
              <w:right w:val="single" w:sz="4" w:space="0" w:color="auto"/>
            </w:tcBorders>
          </w:tcPr>
          <w:p w:rsidR="00F004A3" w:rsidRPr="00F004A3" w:rsidRDefault="00F004A3" w:rsidP="0061692F">
            <w:pPr>
              <w:spacing w:line="240" w:lineRule="auto"/>
              <w:rPr>
                <w:rFonts w:ascii="Arial" w:hAnsi="Arial" w:cs="Arial"/>
                <w:color w:val="000000" w:themeColor="text1"/>
                <w:sz w:val="20"/>
                <w:szCs w:val="20"/>
              </w:rPr>
            </w:pPr>
            <w:r w:rsidRPr="00F004A3">
              <w:rPr>
                <w:rFonts w:ascii="Arial" w:hAnsi="Arial" w:cs="Arial"/>
                <w:color w:val="000000" w:themeColor="text1"/>
                <w:sz w:val="20"/>
                <w:szCs w:val="20"/>
              </w:rPr>
              <w:t>Numerator</w:t>
            </w:r>
          </w:p>
        </w:tc>
        <w:tc>
          <w:tcPr>
            <w:tcW w:w="2153" w:type="pct"/>
            <w:tcBorders>
              <w:top w:val="nil"/>
              <w:left w:val="single" w:sz="4" w:space="0" w:color="auto"/>
              <w:bottom w:val="single" w:sz="4" w:space="0" w:color="auto"/>
              <w:right w:val="single" w:sz="4" w:space="0" w:color="auto"/>
            </w:tcBorders>
          </w:tcPr>
          <w:p w:rsidR="00F004A3" w:rsidRPr="00F004A3" w:rsidRDefault="00F004A3" w:rsidP="0061692F">
            <w:pPr>
              <w:spacing w:line="240" w:lineRule="auto"/>
              <w:rPr>
                <w:rFonts w:ascii="Arial" w:hAnsi="Arial" w:cs="Arial"/>
                <w:color w:val="000000" w:themeColor="text1"/>
                <w:sz w:val="20"/>
                <w:szCs w:val="20"/>
              </w:rPr>
            </w:pPr>
            <w:r w:rsidRPr="00F004A3">
              <w:rPr>
                <w:rFonts w:ascii="Arial" w:hAnsi="Arial" w:cs="Arial"/>
                <w:color w:val="000000" w:themeColor="text1"/>
                <w:sz w:val="20"/>
                <w:szCs w:val="20"/>
              </w:rPr>
              <w:t>Total number of road traffic collisions attended</w:t>
            </w:r>
          </w:p>
        </w:tc>
        <w:tc>
          <w:tcPr>
            <w:tcW w:w="555" w:type="pct"/>
            <w:tcBorders>
              <w:top w:val="nil"/>
              <w:left w:val="single" w:sz="4" w:space="0" w:color="auto"/>
              <w:bottom w:val="single" w:sz="4" w:space="0" w:color="auto"/>
              <w:right w:val="single" w:sz="4" w:space="0" w:color="auto"/>
            </w:tcBorders>
            <w:shd w:val="clear" w:color="auto" w:fill="FFFFFF"/>
          </w:tcPr>
          <w:p w:rsidR="00F004A3" w:rsidRPr="00F724F8" w:rsidRDefault="004C6587"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215</w:t>
            </w:r>
          </w:p>
        </w:tc>
        <w:tc>
          <w:tcPr>
            <w:tcW w:w="556" w:type="pct"/>
            <w:tcBorders>
              <w:top w:val="nil"/>
              <w:left w:val="single" w:sz="4" w:space="0" w:color="auto"/>
              <w:bottom w:val="single" w:sz="4" w:space="0" w:color="auto"/>
              <w:right w:val="single" w:sz="4" w:space="0" w:color="auto"/>
            </w:tcBorders>
            <w:shd w:val="clear" w:color="auto" w:fill="FFFFFF"/>
          </w:tcPr>
          <w:p w:rsidR="00F004A3" w:rsidRPr="00F724F8" w:rsidRDefault="004C6587"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206</w:t>
            </w:r>
          </w:p>
        </w:tc>
      </w:tr>
      <w:tr w:rsidR="00451AA6" w:rsidRPr="009A30A7" w:rsidTr="00451AA6">
        <w:trPr>
          <w:trHeight w:val="402"/>
        </w:trPr>
        <w:tc>
          <w:tcPr>
            <w:tcW w:w="695" w:type="pct"/>
            <w:vMerge/>
            <w:tcBorders>
              <w:left w:val="single" w:sz="4" w:space="0" w:color="auto"/>
              <w:bottom w:val="single" w:sz="4" w:space="0" w:color="auto"/>
              <w:right w:val="single" w:sz="4" w:space="0" w:color="auto"/>
            </w:tcBorders>
          </w:tcPr>
          <w:p w:rsidR="00F004A3" w:rsidRPr="00F004A3" w:rsidRDefault="00F004A3" w:rsidP="0061692F">
            <w:pPr>
              <w:spacing w:line="240" w:lineRule="auto"/>
              <w:rPr>
                <w:rFonts w:ascii="Arial" w:hAnsi="Arial" w:cs="Arial"/>
                <w:color w:val="000000" w:themeColor="text1"/>
                <w:sz w:val="20"/>
                <w:szCs w:val="20"/>
              </w:rPr>
            </w:pPr>
          </w:p>
        </w:tc>
        <w:tc>
          <w:tcPr>
            <w:tcW w:w="1041" w:type="pct"/>
            <w:tcBorders>
              <w:top w:val="nil"/>
              <w:left w:val="single" w:sz="4" w:space="0" w:color="auto"/>
              <w:bottom w:val="single" w:sz="4" w:space="0" w:color="auto"/>
              <w:right w:val="single" w:sz="4" w:space="0" w:color="auto"/>
            </w:tcBorders>
          </w:tcPr>
          <w:p w:rsidR="00F004A3" w:rsidRPr="00F004A3" w:rsidRDefault="00F004A3" w:rsidP="0061692F">
            <w:pPr>
              <w:spacing w:line="240" w:lineRule="auto"/>
              <w:rPr>
                <w:rFonts w:ascii="Arial" w:hAnsi="Arial" w:cs="Arial"/>
                <w:color w:val="000000" w:themeColor="text1"/>
                <w:sz w:val="20"/>
                <w:szCs w:val="20"/>
              </w:rPr>
            </w:pPr>
            <w:r w:rsidRPr="00F004A3">
              <w:rPr>
                <w:rFonts w:ascii="Arial" w:hAnsi="Arial" w:cs="Arial"/>
                <w:color w:val="000000" w:themeColor="text1"/>
                <w:sz w:val="20"/>
                <w:szCs w:val="20"/>
              </w:rPr>
              <w:t>Denominator</w:t>
            </w:r>
          </w:p>
        </w:tc>
        <w:tc>
          <w:tcPr>
            <w:tcW w:w="2153" w:type="pct"/>
            <w:tcBorders>
              <w:top w:val="nil"/>
              <w:left w:val="single" w:sz="4" w:space="0" w:color="auto"/>
              <w:bottom w:val="single" w:sz="4" w:space="0" w:color="auto"/>
              <w:right w:val="single" w:sz="4" w:space="0" w:color="auto"/>
            </w:tcBorders>
          </w:tcPr>
          <w:p w:rsidR="00F004A3" w:rsidRPr="00F004A3" w:rsidRDefault="00F004A3" w:rsidP="0061692F">
            <w:pPr>
              <w:spacing w:line="240" w:lineRule="auto"/>
              <w:rPr>
                <w:rFonts w:ascii="Arial" w:hAnsi="Arial" w:cs="Arial"/>
                <w:color w:val="000000" w:themeColor="text1"/>
                <w:sz w:val="20"/>
                <w:szCs w:val="20"/>
              </w:rPr>
            </w:pPr>
            <w:r w:rsidRPr="00F004A3">
              <w:rPr>
                <w:rFonts w:ascii="Arial" w:hAnsi="Arial" w:cs="Arial"/>
                <w:color w:val="000000" w:themeColor="text1"/>
                <w:sz w:val="20"/>
                <w:szCs w:val="20"/>
              </w:rPr>
              <w:t>Population of FRA area</w:t>
            </w:r>
          </w:p>
        </w:tc>
        <w:tc>
          <w:tcPr>
            <w:tcW w:w="555" w:type="pct"/>
            <w:tcBorders>
              <w:top w:val="nil"/>
              <w:left w:val="single" w:sz="4" w:space="0" w:color="auto"/>
              <w:bottom w:val="single" w:sz="4" w:space="0" w:color="auto"/>
              <w:right w:val="single" w:sz="4" w:space="0" w:color="auto"/>
            </w:tcBorders>
            <w:shd w:val="clear" w:color="auto" w:fill="FFFFFF"/>
          </w:tcPr>
          <w:p w:rsidR="00F004A3" w:rsidRPr="00F724F8" w:rsidRDefault="004C6587"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694,47</w:t>
            </w:r>
            <w:r w:rsidR="002954AA">
              <w:rPr>
                <w:rFonts w:ascii="Arial" w:hAnsi="Arial" w:cs="Arial"/>
                <w:color w:val="000000" w:themeColor="text1"/>
                <w:sz w:val="20"/>
                <w:szCs w:val="20"/>
              </w:rPr>
              <w:t>3</w:t>
            </w:r>
          </w:p>
        </w:tc>
        <w:tc>
          <w:tcPr>
            <w:tcW w:w="556" w:type="pct"/>
            <w:tcBorders>
              <w:top w:val="nil"/>
              <w:left w:val="single" w:sz="4" w:space="0" w:color="auto"/>
              <w:bottom w:val="single" w:sz="4" w:space="0" w:color="auto"/>
              <w:right w:val="single" w:sz="4" w:space="0" w:color="auto"/>
            </w:tcBorders>
            <w:shd w:val="clear" w:color="auto" w:fill="FFFFFF"/>
          </w:tcPr>
          <w:p w:rsidR="00F004A3" w:rsidRPr="00F724F8" w:rsidRDefault="004C6587"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695,822</w:t>
            </w:r>
          </w:p>
        </w:tc>
      </w:tr>
      <w:tr w:rsidR="00451AA6" w:rsidRPr="009A30A7" w:rsidTr="00451AA6">
        <w:trPr>
          <w:trHeight w:val="255"/>
        </w:trPr>
        <w:tc>
          <w:tcPr>
            <w:tcW w:w="695" w:type="pct"/>
            <w:tcBorders>
              <w:top w:val="nil"/>
              <w:left w:val="single" w:sz="4" w:space="0" w:color="auto"/>
              <w:bottom w:val="single" w:sz="4" w:space="0" w:color="auto"/>
              <w:right w:val="single" w:sz="4" w:space="0" w:color="auto"/>
            </w:tcBorders>
            <w:shd w:val="clear" w:color="auto" w:fill="CAAFFF"/>
          </w:tcPr>
          <w:p w:rsidR="00F004A3" w:rsidRPr="00F004A3" w:rsidRDefault="00F004A3" w:rsidP="0061692F">
            <w:pPr>
              <w:spacing w:line="240" w:lineRule="auto"/>
              <w:rPr>
                <w:rFonts w:ascii="Arial" w:hAnsi="Arial" w:cs="Arial"/>
                <w:b/>
                <w:bCs/>
                <w:color w:val="000000" w:themeColor="text1"/>
                <w:sz w:val="20"/>
                <w:szCs w:val="20"/>
              </w:rPr>
            </w:pPr>
          </w:p>
        </w:tc>
        <w:tc>
          <w:tcPr>
            <w:tcW w:w="3194" w:type="pct"/>
            <w:gridSpan w:val="2"/>
            <w:tcBorders>
              <w:top w:val="nil"/>
              <w:left w:val="single" w:sz="4" w:space="0" w:color="auto"/>
              <w:bottom w:val="single" w:sz="4" w:space="0" w:color="auto"/>
              <w:right w:val="single" w:sz="4" w:space="0" w:color="auto"/>
            </w:tcBorders>
            <w:shd w:val="clear" w:color="auto" w:fill="CAAFFF"/>
          </w:tcPr>
          <w:p w:rsidR="00F004A3" w:rsidRPr="00F004A3" w:rsidRDefault="00F004A3" w:rsidP="0061692F">
            <w:pPr>
              <w:spacing w:line="240" w:lineRule="auto"/>
              <w:rPr>
                <w:rFonts w:ascii="Arial" w:hAnsi="Arial" w:cs="Arial"/>
                <w:b/>
                <w:bCs/>
                <w:color w:val="000000" w:themeColor="text1"/>
                <w:sz w:val="20"/>
                <w:szCs w:val="20"/>
              </w:rPr>
            </w:pPr>
            <w:r w:rsidRPr="00F004A3">
              <w:rPr>
                <w:rFonts w:ascii="Arial" w:hAnsi="Arial" w:cs="Arial"/>
                <w:b/>
                <w:bCs/>
                <w:color w:val="000000" w:themeColor="text1"/>
                <w:sz w:val="20"/>
                <w:szCs w:val="20"/>
              </w:rPr>
              <w:t>per 10,000 population</w:t>
            </w:r>
          </w:p>
        </w:tc>
        <w:tc>
          <w:tcPr>
            <w:tcW w:w="555" w:type="pct"/>
            <w:tcBorders>
              <w:top w:val="nil"/>
              <w:left w:val="single" w:sz="4" w:space="0" w:color="auto"/>
              <w:bottom w:val="single" w:sz="4" w:space="0" w:color="auto"/>
              <w:right w:val="single" w:sz="4" w:space="0" w:color="auto"/>
            </w:tcBorders>
            <w:shd w:val="clear" w:color="auto" w:fill="CAAFFF"/>
          </w:tcPr>
          <w:p w:rsidR="00F004A3" w:rsidRPr="00F724F8" w:rsidRDefault="004C6587" w:rsidP="0061692F">
            <w:pPr>
              <w:spacing w:line="240" w:lineRule="auto"/>
              <w:jc w:val="right"/>
              <w:rPr>
                <w:rFonts w:ascii="Arial" w:hAnsi="Arial" w:cs="Arial"/>
                <w:b/>
                <w:bCs/>
                <w:color w:val="000000" w:themeColor="text1"/>
                <w:sz w:val="20"/>
                <w:szCs w:val="20"/>
              </w:rPr>
            </w:pPr>
            <w:r>
              <w:rPr>
                <w:rFonts w:ascii="Arial" w:hAnsi="Arial" w:cs="Arial"/>
                <w:b/>
                <w:bCs/>
                <w:color w:val="000000" w:themeColor="text1"/>
                <w:sz w:val="20"/>
                <w:szCs w:val="20"/>
              </w:rPr>
              <w:t>3.09</w:t>
            </w:r>
          </w:p>
        </w:tc>
        <w:tc>
          <w:tcPr>
            <w:tcW w:w="556" w:type="pct"/>
            <w:tcBorders>
              <w:top w:val="nil"/>
              <w:left w:val="single" w:sz="4" w:space="0" w:color="auto"/>
              <w:bottom w:val="single" w:sz="4" w:space="0" w:color="auto"/>
              <w:right w:val="single" w:sz="4" w:space="0" w:color="auto"/>
            </w:tcBorders>
            <w:shd w:val="clear" w:color="auto" w:fill="CAAFFF"/>
          </w:tcPr>
          <w:p w:rsidR="00F004A3" w:rsidRPr="00F724F8" w:rsidRDefault="004C6587" w:rsidP="0061692F">
            <w:pPr>
              <w:spacing w:line="240" w:lineRule="auto"/>
              <w:jc w:val="right"/>
              <w:rPr>
                <w:rFonts w:ascii="Arial" w:hAnsi="Arial" w:cs="Arial"/>
                <w:b/>
                <w:bCs/>
                <w:color w:val="000000" w:themeColor="text1"/>
                <w:sz w:val="20"/>
                <w:szCs w:val="20"/>
              </w:rPr>
            </w:pPr>
            <w:r>
              <w:rPr>
                <w:rFonts w:ascii="Arial" w:hAnsi="Arial" w:cs="Arial"/>
                <w:b/>
                <w:bCs/>
                <w:color w:val="000000" w:themeColor="text1"/>
                <w:sz w:val="20"/>
                <w:szCs w:val="20"/>
              </w:rPr>
              <w:t>2.96</w:t>
            </w:r>
          </w:p>
        </w:tc>
      </w:tr>
      <w:tr w:rsidR="00451AA6" w:rsidRPr="009A30A7" w:rsidTr="00451AA6">
        <w:trPr>
          <w:trHeight w:val="255"/>
        </w:trPr>
        <w:tc>
          <w:tcPr>
            <w:tcW w:w="695" w:type="pct"/>
            <w:vMerge w:val="restart"/>
            <w:tcBorders>
              <w:top w:val="nil"/>
              <w:left w:val="single" w:sz="4" w:space="0" w:color="auto"/>
              <w:right w:val="single" w:sz="4" w:space="0" w:color="auto"/>
            </w:tcBorders>
          </w:tcPr>
          <w:p w:rsidR="00F004A3" w:rsidRPr="00F004A3" w:rsidRDefault="00F004A3" w:rsidP="0061692F">
            <w:pPr>
              <w:spacing w:line="240" w:lineRule="auto"/>
              <w:rPr>
                <w:rFonts w:ascii="Arial" w:hAnsi="Arial" w:cs="Arial"/>
                <w:color w:val="000000" w:themeColor="text1"/>
                <w:sz w:val="20"/>
                <w:szCs w:val="20"/>
              </w:rPr>
            </w:pPr>
            <w:r w:rsidRPr="00F004A3">
              <w:rPr>
                <w:rFonts w:ascii="Arial" w:hAnsi="Arial" w:cs="Arial"/>
                <w:color w:val="000000" w:themeColor="text1"/>
                <w:sz w:val="20"/>
                <w:szCs w:val="20"/>
              </w:rPr>
              <w:t>RRC/S/001iv</w:t>
            </w:r>
          </w:p>
        </w:tc>
        <w:tc>
          <w:tcPr>
            <w:tcW w:w="1041" w:type="pct"/>
            <w:tcBorders>
              <w:top w:val="nil"/>
              <w:left w:val="single" w:sz="4" w:space="0" w:color="auto"/>
              <w:bottom w:val="single" w:sz="4" w:space="0" w:color="auto"/>
              <w:right w:val="single" w:sz="4" w:space="0" w:color="auto"/>
            </w:tcBorders>
          </w:tcPr>
          <w:p w:rsidR="00F004A3" w:rsidRPr="00F004A3" w:rsidRDefault="00F004A3" w:rsidP="0061692F">
            <w:pPr>
              <w:spacing w:line="240" w:lineRule="auto"/>
              <w:rPr>
                <w:rFonts w:ascii="Arial" w:hAnsi="Arial" w:cs="Arial"/>
                <w:color w:val="000000" w:themeColor="text1"/>
                <w:sz w:val="20"/>
                <w:szCs w:val="20"/>
              </w:rPr>
            </w:pPr>
            <w:r w:rsidRPr="00F004A3">
              <w:rPr>
                <w:rFonts w:ascii="Arial" w:hAnsi="Arial" w:cs="Arial"/>
                <w:color w:val="000000" w:themeColor="text1"/>
                <w:sz w:val="20"/>
                <w:szCs w:val="20"/>
              </w:rPr>
              <w:t>Numerator</w:t>
            </w:r>
          </w:p>
        </w:tc>
        <w:tc>
          <w:tcPr>
            <w:tcW w:w="2153" w:type="pct"/>
            <w:tcBorders>
              <w:top w:val="nil"/>
              <w:left w:val="single" w:sz="4" w:space="0" w:color="auto"/>
              <w:bottom w:val="single" w:sz="4" w:space="0" w:color="auto"/>
              <w:right w:val="single" w:sz="4" w:space="0" w:color="auto"/>
            </w:tcBorders>
          </w:tcPr>
          <w:p w:rsidR="00F004A3" w:rsidRPr="00F004A3" w:rsidRDefault="00F004A3" w:rsidP="0061692F">
            <w:pPr>
              <w:spacing w:line="240" w:lineRule="auto"/>
              <w:rPr>
                <w:rFonts w:ascii="Arial" w:hAnsi="Arial" w:cs="Arial"/>
                <w:color w:val="000000" w:themeColor="text1"/>
                <w:sz w:val="20"/>
                <w:szCs w:val="20"/>
              </w:rPr>
            </w:pPr>
            <w:r w:rsidRPr="00F004A3">
              <w:rPr>
                <w:rFonts w:ascii="Arial" w:hAnsi="Arial" w:cs="Arial"/>
                <w:color w:val="000000" w:themeColor="text1"/>
                <w:sz w:val="20"/>
                <w:szCs w:val="20"/>
              </w:rPr>
              <w:t>Total number of other emergency incidents attended</w:t>
            </w:r>
          </w:p>
        </w:tc>
        <w:tc>
          <w:tcPr>
            <w:tcW w:w="555" w:type="pct"/>
            <w:tcBorders>
              <w:top w:val="nil"/>
              <w:left w:val="single" w:sz="4" w:space="0" w:color="auto"/>
              <w:bottom w:val="single" w:sz="4" w:space="0" w:color="auto"/>
              <w:right w:val="single" w:sz="4" w:space="0" w:color="auto"/>
            </w:tcBorders>
          </w:tcPr>
          <w:p w:rsidR="00F004A3" w:rsidRPr="00F724F8" w:rsidRDefault="004C6587"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978</w:t>
            </w:r>
          </w:p>
        </w:tc>
        <w:tc>
          <w:tcPr>
            <w:tcW w:w="556" w:type="pct"/>
            <w:tcBorders>
              <w:top w:val="nil"/>
              <w:left w:val="single" w:sz="4" w:space="0" w:color="auto"/>
              <w:bottom w:val="single" w:sz="4" w:space="0" w:color="auto"/>
              <w:right w:val="single" w:sz="4" w:space="0" w:color="auto"/>
            </w:tcBorders>
          </w:tcPr>
          <w:p w:rsidR="004C6587" w:rsidRPr="00F724F8" w:rsidRDefault="004C6587"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1,386</w:t>
            </w:r>
          </w:p>
        </w:tc>
      </w:tr>
      <w:tr w:rsidR="00451AA6" w:rsidRPr="009A30A7" w:rsidTr="00451AA6">
        <w:trPr>
          <w:trHeight w:val="255"/>
        </w:trPr>
        <w:tc>
          <w:tcPr>
            <w:tcW w:w="695" w:type="pct"/>
            <w:vMerge/>
            <w:tcBorders>
              <w:left w:val="single" w:sz="4" w:space="0" w:color="auto"/>
              <w:bottom w:val="single" w:sz="4" w:space="0" w:color="auto"/>
              <w:right w:val="single" w:sz="4" w:space="0" w:color="auto"/>
            </w:tcBorders>
          </w:tcPr>
          <w:p w:rsidR="00F004A3" w:rsidRPr="00F004A3" w:rsidRDefault="00F004A3" w:rsidP="0061692F">
            <w:pPr>
              <w:spacing w:line="240" w:lineRule="auto"/>
              <w:rPr>
                <w:rFonts w:ascii="Arial" w:hAnsi="Arial" w:cs="Arial"/>
                <w:color w:val="000000" w:themeColor="text1"/>
                <w:sz w:val="20"/>
                <w:szCs w:val="20"/>
              </w:rPr>
            </w:pPr>
          </w:p>
        </w:tc>
        <w:tc>
          <w:tcPr>
            <w:tcW w:w="1041" w:type="pct"/>
            <w:tcBorders>
              <w:top w:val="nil"/>
              <w:left w:val="single" w:sz="4" w:space="0" w:color="auto"/>
              <w:bottom w:val="single" w:sz="4" w:space="0" w:color="auto"/>
              <w:right w:val="single" w:sz="4" w:space="0" w:color="auto"/>
            </w:tcBorders>
          </w:tcPr>
          <w:p w:rsidR="00F004A3" w:rsidRPr="00F004A3" w:rsidRDefault="00F004A3" w:rsidP="0061692F">
            <w:pPr>
              <w:spacing w:line="240" w:lineRule="auto"/>
              <w:rPr>
                <w:rFonts w:ascii="Arial" w:hAnsi="Arial" w:cs="Arial"/>
                <w:color w:val="000000" w:themeColor="text1"/>
                <w:sz w:val="20"/>
                <w:szCs w:val="20"/>
              </w:rPr>
            </w:pPr>
            <w:r w:rsidRPr="00F004A3">
              <w:rPr>
                <w:rFonts w:ascii="Arial" w:hAnsi="Arial" w:cs="Arial"/>
                <w:color w:val="000000" w:themeColor="text1"/>
                <w:sz w:val="20"/>
                <w:szCs w:val="20"/>
              </w:rPr>
              <w:t>Denominator</w:t>
            </w:r>
          </w:p>
        </w:tc>
        <w:tc>
          <w:tcPr>
            <w:tcW w:w="2153" w:type="pct"/>
            <w:tcBorders>
              <w:top w:val="nil"/>
              <w:left w:val="single" w:sz="4" w:space="0" w:color="auto"/>
              <w:bottom w:val="single" w:sz="4" w:space="0" w:color="auto"/>
              <w:right w:val="single" w:sz="4" w:space="0" w:color="auto"/>
            </w:tcBorders>
          </w:tcPr>
          <w:p w:rsidR="00F004A3" w:rsidRPr="00F004A3" w:rsidRDefault="00F004A3" w:rsidP="0061692F">
            <w:pPr>
              <w:spacing w:line="240" w:lineRule="auto"/>
              <w:rPr>
                <w:rFonts w:ascii="Arial" w:hAnsi="Arial" w:cs="Arial"/>
                <w:color w:val="000000" w:themeColor="text1"/>
                <w:sz w:val="20"/>
                <w:szCs w:val="20"/>
              </w:rPr>
            </w:pPr>
            <w:r w:rsidRPr="00F004A3">
              <w:rPr>
                <w:rFonts w:ascii="Arial" w:hAnsi="Arial" w:cs="Arial"/>
                <w:color w:val="000000" w:themeColor="text1"/>
                <w:sz w:val="20"/>
                <w:szCs w:val="20"/>
              </w:rPr>
              <w:t>Population of FRA area</w:t>
            </w:r>
          </w:p>
        </w:tc>
        <w:tc>
          <w:tcPr>
            <w:tcW w:w="555" w:type="pct"/>
            <w:tcBorders>
              <w:top w:val="nil"/>
              <w:left w:val="single" w:sz="4" w:space="0" w:color="auto"/>
              <w:bottom w:val="single" w:sz="4" w:space="0" w:color="auto"/>
              <w:right w:val="single" w:sz="4" w:space="0" w:color="auto"/>
            </w:tcBorders>
            <w:shd w:val="clear" w:color="auto" w:fill="FFFFFF"/>
          </w:tcPr>
          <w:p w:rsidR="00F004A3" w:rsidRPr="00F724F8" w:rsidRDefault="004C6587"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694,473</w:t>
            </w:r>
          </w:p>
        </w:tc>
        <w:tc>
          <w:tcPr>
            <w:tcW w:w="556" w:type="pct"/>
            <w:tcBorders>
              <w:top w:val="nil"/>
              <w:left w:val="single" w:sz="4" w:space="0" w:color="auto"/>
              <w:bottom w:val="single" w:sz="4" w:space="0" w:color="auto"/>
              <w:right w:val="single" w:sz="4" w:space="0" w:color="auto"/>
            </w:tcBorders>
            <w:shd w:val="clear" w:color="auto" w:fill="FFFFFF"/>
          </w:tcPr>
          <w:p w:rsidR="00F004A3" w:rsidRPr="00F724F8" w:rsidRDefault="004C6587"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695,822</w:t>
            </w:r>
          </w:p>
        </w:tc>
      </w:tr>
      <w:tr w:rsidR="00451AA6" w:rsidRPr="009A30A7" w:rsidTr="00451AA6">
        <w:trPr>
          <w:trHeight w:val="255"/>
        </w:trPr>
        <w:tc>
          <w:tcPr>
            <w:tcW w:w="695" w:type="pct"/>
            <w:tcBorders>
              <w:top w:val="single" w:sz="4" w:space="0" w:color="auto"/>
              <w:left w:val="single" w:sz="4" w:space="0" w:color="auto"/>
              <w:bottom w:val="single" w:sz="4" w:space="0" w:color="auto"/>
              <w:right w:val="single" w:sz="4" w:space="0" w:color="auto"/>
            </w:tcBorders>
            <w:shd w:val="clear" w:color="auto" w:fill="CAAFFF"/>
          </w:tcPr>
          <w:p w:rsidR="00F004A3" w:rsidRPr="00F004A3" w:rsidRDefault="00F004A3" w:rsidP="0061692F">
            <w:pPr>
              <w:spacing w:line="240" w:lineRule="auto"/>
              <w:rPr>
                <w:rFonts w:ascii="Arial" w:hAnsi="Arial" w:cs="Arial"/>
                <w:color w:val="000000" w:themeColor="text1"/>
                <w:sz w:val="20"/>
                <w:szCs w:val="20"/>
              </w:rPr>
            </w:pPr>
          </w:p>
        </w:tc>
        <w:tc>
          <w:tcPr>
            <w:tcW w:w="3194" w:type="pct"/>
            <w:gridSpan w:val="2"/>
            <w:tcBorders>
              <w:top w:val="single" w:sz="4" w:space="0" w:color="auto"/>
              <w:left w:val="single" w:sz="4" w:space="0" w:color="auto"/>
              <w:bottom w:val="single" w:sz="4" w:space="0" w:color="auto"/>
              <w:right w:val="single" w:sz="4" w:space="0" w:color="auto"/>
            </w:tcBorders>
            <w:shd w:val="clear" w:color="auto" w:fill="CAAFFF"/>
          </w:tcPr>
          <w:p w:rsidR="00F004A3" w:rsidRPr="00F004A3" w:rsidRDefault="00F004A3" w:rsidP="0061692F">
            <w:pPr>
              <w:spacing w:line="240" w:lineRule="auto"/>
              <w:rPr>
                <w:rFonts w:ascii="Arial" w:hAnsi="Arial" w:cs="Arial"/>
                <w:color w:val="000000" w:themeColor="text1"/>
                <w:sz w:val="20"/>
                <w:szCs w:val="20"/>
              </w:rPr>
            </w:pPr>
            <w:r w:rsidRPr="00F004A3">
              <w:rPr>
                <w:rFonts w:ascii="Arial" w:hAnsi="Arial" w:cs="Arial"/>
                <w:b/>
                <w:bCs/>
                <w:color w:val="000000" w:themeColor="text1"/>
                <w:sz w:val="20"/>
                <w:szCs w:val="20"/>
              </w:rPr>
              <w:t>per 10,000 population</w:t>
            </w:r>
          </w:p>
        </w:tc>
        <w:tc>
          <w:tcPr>
            <w:tcW w:w="555" w:type="pct"/>
            <w:tcBorders>
              <w:top w:val="single" w:sz="4" w:space="0" w:color="auto"/>
              <w:left w:val="single" w:sz="4" w:space="0" w:color="auto"/>
              <w:bottom w:val="single" w:sz="4" w:space="0" w:color="auto"/>
              <w:right w:val="single" w:sz="4" w:space="0" w:color="auto"/>
            </w:tcBorders>
            <w:shd w:val="clear" w:color="auto" w:fill="CAAFFF"/>
          </w:tcPr>
          <w:p w:rsidR="00F004A3" w:rsidRPr="00F724F8" w:rsidRDefault="004C6587" w:rsidP="0061692F">
            <w:pPr>
              <w:spacing w:line="240" w:lineRule="auto"/>
              <w:jc w:val="right"/>
              <w:rPr>
                <w:rFonts w:ascii="Arial" w:hAnsi="Arial" w:cs="Arial"/>
                <w:b/>
                <w:color w:val="000000" w:themeColor="text1"/>
                <w:sz w:val="20"/>
                <w:szCs w:val="20"/>
              </w:rPr>
            </w:pPr>
            <w:r>
              <w:rPr>
                <w:rFonts w:ascii="Arial" w:hAnsi="Arial" w:cs="Arial"/>
                <w:b/>
                <w:color w:val="000000" w:themeColor="text1"/>
                <w:sz w:val="20"/>
                <w:szCs w:val="20"/>
              </w:rPr>
              <w:t>14.06</w:t>
            </w:r>
          </w:p>
        </w:tc>
        <w:tc>
          <w:tcPr>
            <w:tcW w:w="556" w:type="pct"/>
            <w:tcBorders>
              <w:top w:val="single" w:sz="4" w:space="0" w:color="auto"/>
              <w:left w:val="single" w:sz="4" w:space="0" w:color="auto"/>
              <w:bottom w:val="single" w:sz="4" w:space="0" w:color="auto"/>
              <w:right w:val="single" w:sz="4" w:space="0" w:color="auto"/>
            </w:tcBorders>
            <w:shd w:val="clear" w:color="auto" w:fill="CAAFFF"/>
          </w:tcPr>
          <w:p w:rsidR="00F004A3" w:rsidRPr="00F724F8" w:rsidRDefault="004C6587" w:rsidP="0061692F">
            <w:pPr>
              <w:spacing w:line="240" w:lineRule="auto"/>
              <w:jc w:val="right"/>
              <w:rPr>
                <w:rFonts w:ascii="Arial" w:hAnsi="Arial" w:cs="Arial"/>
                <w:b/>
                <w:color w:val="000000" w:themeColor="text1"/>
                <w:sz w:val="20"/>
                <w:szCs w:val="20"/>
              </w:rPr>
            </w:pPr>
            <w:r>
              <w:rPr>
                <w:rFonts w:ascii="Arial" w:hAnsi="Arial" w:cs="Arial"/>
                <w:b/>
                <w:color w:val="000000" w:themeColor="text1"/>
                <w:sz w:val="20"/>
                <w:szCs w:val="20"/>
              </w:rPr>
              <w:t>19.92</w:t>
            </w:r>
          </w:p>
        </w:tc>
      </w:tr>
      <w:tr w:rsidR="00451AA6" w:rsidRPr="009A30A7" w:rsidTr="00451AA6">
        <w:trPr>
          <w:trHeight w:val="255"/>
        </w:trPr>
        <w:tc>
          <w:tcPr>
            <w:tcW w:w="695" w:type="pct"/>
            <w:vMerge w:val="restart"/>
            <w:tcBorders>
              <w:top w:val="nil"/>
              <w:left w:val="single" w:sz="4" w:space="0" w:color="auto"/>
              <w:right w:val="single" w:sz="4" w:space="0" w:color="auto"/>
            </w:tcBorders>
            <w:shd w:val="clear" w:color="auto" w:fill="FFFFFF"/>
          </w:tcPr>
          <w:p w:rsidR="00DE6D18" w:rsidRPr="00DE6D18" w:rsidRDefault="00DE6D18" w:rsidP="0061692F">
            <w:pPr>
              <w:spacing w:line="240" w:lineRule="auto"/>
              <w:rPr>
                <w:rFonts w:ascii="Arial" w:hAnsi="Arial" w:cs="Arial"/>
                <w:color w:val="000000" w:themeColor="text1"/>
                <w:sz w:val="20"/>
                <w:szCs w:val="20"/>
              </w:rPr>
            </w:pPr>
            <w:r w:rsidRPr="00DE6D18">
              <w:rPr>
                <w:rFonts w:ascii="Arial" w:hAnsi="Arial" w:cs="Arial"/>
                <w:color w:val="000000" w:themeColor="text1"/>
                <w:sz w:val="20"/>
                <w:szCs w:val="20"/>
              </w:rPr>
              <w:t>RRC/S/002i</w:t>
            </w:r>
          </w:p>
        </w:tc>
        <w:tc>
          <w:tcPr>
            <w:tcW w:w="1041" w:type="pct"/>
            <w:tcBorders>
              <w:top w:val="nil"/>
              <w:left w:val="single" w:sz="4" w:space="0" w:color="auto"/>
              <w:bottom w:val="single" w:sz="4" w:space="0" w:color="auto"/>
              <w:right w:val="single" w:sz="4" w:space="0" w:color="auto"/>
            </w:tcBorders>
            <w:shd w:val="clear" w:color="auto" w:fill="FFFFFF"/>
          </w:tcPr>
          <w:p w:rsidR="00DE6D18" w:rsidRPr="00DE6D18" w:rsidRDefault="00DE6D18" w:rsidP="0061692F">
            <w:pPr>
              <w:spacing w:line="240" w:lineRule="auto"/>
              <w:rPr>
                <w:rFonts w:ascii="Arial" w:hAnsi="Arial" w:cs="Arial"/>
                <w:color w:val="000000" w:themeColor="text1"/>
                <w:sz w:val="20"/>
                <w:szCs w:val="20"/>
              </w:rPr>
            </w:pPr>
            <w:r w:rsidRPr="00DE6D18">
              <w:rPr>
                <w:rFonts w:ascii="Arial" w:hAnsi="Arial" w:cs="Arial"/>
                <w:color w:val="000000" w:themeColor="text1"/>
                <w:sz w:val="20"/>
                <w:szCs w:val="20"/>
              </w:rPr>
              <w:t>Numerator</w:t>
            </w:r>
          </w:p>
        </w:tc>
        <w:tc>
          <w:tcPr>
            <w:tcW w:w="2153" w:type="pct"/>
            <w:tcBorders>
              <w:top w:val="nil"/>
              <w:left w:val="single" w:sz="4" w:space="0" w:color="auto"/>
              <w:bottom w:val="single" w:sz="4" w:space="0" w:color="auto"/>
              <w:right w:val="single" w:sz="4" w:space="0" w:color="auto"/>
            </w:tcBorders>
            <w:shd w:val="clear" w:color="auto" w:fill="FFFFFF"/>
          </w:tcPr>
          <w:p w:rsidR="00DE6D18" w:rsidRPr="00DE6D18" w:rsidRDefault="00DE6D18" w:rsidP="0061692F">
            <w:pPr>
              <w:spacing w:line="240" w:lineRule="auto"/>
              <w:rPr>
                <w:rFonts w:ascii="Arial" w:hAnsi="Arial" w:cs="Arial"/>
                <w:color w:val="000000" w:themeColor="text1"/>
                <w:sz w:val="20"/>
                <w:szCs w:val="20"/>
              </w:rPr>
            </w:pPr>
            <w:r w:rsidRPr="00DE6D18">
              <w:rPr>
                <w:rFonts w:ascii="Arial" w:hAnsi="Arial" w:cs="Arial"/>
                <w:color w:val="000000" w:themeColor="text1"/>
                <w:sz w:val="20"/>
                <w:szCs w:val="20"/>
              </w:rPr>
              <w:t>Total number of fire deaths and injuries</w:t>
            </w:r>
          </w:p>
        </w:tc>
        <w:tc>
          <w:tcPr>
            <w:tcW w:w="555" w:type="pct"/>
            <w:tcBorders>
              <w:top w:val="nil"/>
              <w:left w:val="single" w:sz="4" w:space="0" w:color="auto"/>
              <w:bottom w:val="single" w:sz="4" w:space="0" w:color="auto"/>
              <w:right w:val="single" w:sz="4" w:space="0" w:color="auto"/>
            </w:tcBorders>
            <w:shd w:val="clear" w:color="auto" w:fill="FFFFFF"/>
          </w:tcPr>
          <w:p w:rsidR="00DE6D18" w:rsidRPr="00F724F8" w:rsidRDefault="006215CB"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50</w:t>
            </w:r>
          </w:p>
        </w:tc>
        <w:tc>
          <w:tcPr>
            <w:tcW w:w="556" w:type="pct"/>
            <w:tcBorders>
              <w:top w:val="nil"/>
              <w:left w:val="single" w:sz="4" w:space="0" w:color="auto"/>
              <w:bottom w:val="single" w:sz="4" w:space="0" w:color="auto"/>
              <w:right w:val="single" w:sz="4" w:space="0" w:color="auto"/>
            </w:tcBorders>
            <w:shd w:val="clear" w:color="auto" w:fill="FFFFFF"/>
          </w:tcPr>
          <w:p w:rsidR="00DE6D18" w:rsidRPr="00F724F8" w:rsidRDefault="006215CB"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63</w:t>
            </w:r>
          </w:p>
        </w:tc>
      </w:tr>
      <w:tr w:rsidR="00451AA6" w:rsidRPr="009A30A7" w:rsidTr="00451AA6">
        <w:trPr>
          <w:trHeight w:val="255"/>
        </w:trPr>
        <w:tc>
          <w:tcPr>
            <w:tcW w:w="695" w:type="pct"/>
            <w:vMerge/>
            <w:tcBorders>
              <w:left w:val="single" w:sz="4" w:space="0" w:color="auto"/>
              <w:bottom w:val="single" w:sz="4" w:space="0" w:color="auto"/>
              <w:right w:val="single" w:sz="4" w:space="0" w:color="auto"/>
            </w:tcBorders>
            <w:shd w:val="clear" w:color="auto" w:fill="FFFFFF"/>
          </w:tcPr>
          <w:p w:rsidR="00DE6D18" w:rsidRPr="00DE6D18" w:rsidRDefault="00DE6D18" w:rsidP="0061692F">
            <w:pPr>
              <w:spacing w:line="240" w:lineRule="auto"/>
              <w:rPr>
                <w:rFonts w:ascii="Arial" w:hAnsi="Arial" w:cs="Arial"/>
                <w:color w:val="000000" w:themeColor="text1"/>
                <w:sz w:val="20"/>
                <w:szCs w:val="20"/>
              </w:rPr>
            </w:pPr>
          </w:p>
        </w:tc>
        <w:tc>
          <w:tcPr>
            <w:tcW w:w="1041" w:type="pct"/>
            <w:tcBorders>
              <w:top w:val="nil"/>
              <w:left w:val="single" w:sz="4" w:space="0" w:color="auto"/>
              <w:bottom w:val="single" w:sz="4" w:space="0" w:color="auto"/>
              <w:right w:val="single" w:sz="4" w:space="0" w:color="auto"/>
            </w:tcBorders>
            <w:shd w:val="clear" w:color="auto" w:fill="FFFFFF"/>
          </w:tcPr>
          <w:p w:rsidR="00DE6D18" w:rsidRPr="00DE6D18" w:rsidRDefault="00DE6D18" w:rsidP="0061692F">
            <w:pPr>
              <w:spacing w:line="240" w:lineRule="auto"/>
              <w:rPr>
                <w:rFonts w:ascii="Arial" w:hAnsi="Arial" w:cs="Arial"/>
                <w:color w:val="000000" w:themeColor="text1"/>
                <w:sz w:val="20"/>
                <w:szCs w:val="20"/>
              </w:rPr>
            </w:pPr>
            <w:r w:rsidRPr="00DE6D18">
              <w:rPr>
                <w:rFonts w:ascii="Arial" w:hAnsi="Arial" w:cs="Arial"/>
                <w:color w:val="000000" w:themeColor="text1"/>
                <w:sz w:val="20"/>
                <w:szCs w:val="20"/>
              </w:rPr>
              <w:t>Denominator</w:t>
            </w:r>
          </w:p>
        </w:tc>
        <w:tc>
          <w:tcPr>
            <w:tcW w:w="2153" w:type="pct"/>
            <w:tcBorders>
              <w:top w:val="nil"/>
              <w:left w:val="single" w:sz="4" w:space="0" w:color="auto"/>
              <w:bottom w:val="single" w:sz="4" w:space="0" w:color="auto"/>
              <w:right w:val="single" w:sz="4" w:space="0" w:color="auto"/>
            </w:tcBorders>
            <w:shd w:val="clear" w:color="auto" w:fill="FFFFFF"/>
          </w:tcPr>
          <w:p w:rsidR="00DE6D18" w:rsidRPr="00DE6D18" w:rsidRDefault="00DE6D18" w:rsidP="0061692F">
            <w:pPr>
              <w:spacing w:line="240" w:lineRule="auto"/>
              <w:rPr>
                <w:rFonts w:ascii="Arial" w:hAnsi="Arial" w:cs="Arial"/>
                <w:color w:val="000000" w:themeColor="text1"/>
                <w:sz w:val="20"/>
                <w:szCs w:val="20"/>
              </w:rPr>
            </w:pPr>
            <w:r w:rsidRPr="00DE6D18">
              <w:rPr>
                <w:rFonts w:ascii="Arial" w:hAnsi="Arial" w:cs="Arial"/>
                <w:color w:val="000000" w:themeColor="text1"/>
                <w:sz w:val="20"/>
                <w:szCs w:val="20"/>
              </w:rPr>
              <w:t>Population of FRA area</w:t>
            </w:r>
          </w:p>
        </w:tc>
        <w:tc>
          <w:tcPr>
            <w:tcW w:w="555" w:type="pct"/>
            <w:tcBorders>
              <w:top w:val="nil"/>
              <w:left w:val="single" w:sz="4" w:space="0" w:color="auto"/>
              <w:bottom w:val="single" w:sz="4" w:space="0" w:color="auto"/>
              <w:right w:val="single" w:sz="4" w:space="0" w:color="auto"/>
            </w:tcBorders>
            <w:shd w:val="clear" w:color="auto" w:fill="FFFFFF"/>
          </w:tcPr>
          <w:p w:rsidR="00DE6D18" w:rsidRPr="00F724F8" w:rsidRDefault="006215CB"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694,47</w:t>
            </w:r>
            <w:r w:rsidR="002954AA">
              <w:rPr>
                <w:rFonts w:ascii="Arial" w:hAnsi="Arial" w:cs="Arial"/>
                <w:color w:val="000000" w:themeColor="text1"/>
                <w:sz w:val="20"/>
                <w:szCs w:val="20"/>
              </w:rPr>
              <w:t>3</w:t>
            </w:r>
          </w:p>
        </w:tc>
        <w:tc>
          <w:tcPr>
            <w:tcW w:w="556" w:type="pct"/>
            <w:tcBorders>
              <w:top w:val="nil"/>
              <w:left w:val="single" w:sz="4" w:space="0" w:color="auto"/>
              <w:bottom w:val="single" w:sz="4" w:space="0" w:color="auto"/>
              <w:right w:val="single" w:sz="4" w:space="0" w:color="auto"/>
            </w:tcBorders>
            <w:shd w:val="clear" w:color="auto" w:fill="FFFFFF"/>
          </w:tcPr>
          <w:p w:rsidR="00DE6D18" w:rsidRPr="00F724F8" w:rsidRDefault="006215CB"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695,822</w:t>
            </w:r>
          </w:p>
        </w:tc>
      </w:tr>
      <w:tr w:rsidR="00451AA6" w:rsidRPr="009A30A7" w:rsidTr="00451AA6">
        <w:trPr>
          <w:trHeight w:val="255"/>
        </w:trPr>
        <w:tc>
          <w:tcPr>
            <w:tcW w:w="695" w:type="pct"/>
            <w:tcBorders>
              <w:top w:val="nil"/>
              <w:left w:val="single" w:sz="4" w:space="0" w:color="auto"/>
              <w:bottom w:val="single" w:sz="4" w:space="0" w:color="auto"/>
              <w:right w:val="single" w:sz="4" w:space="0" w:color="auto"/>
            </w:tcBorders>
            <w:shd w:val="clear" w:color="auto" w:fill="CAAFFF"/>
          </w:tcPr>
          <w:p w:rsidR="00DE6D18" w:rsidRPr="00DE6D18" w:rsidRDefault="00DE6D18" w:rsidP="0061692F">
            <w:pPr>
              <w:spacing w:line="240" w:lineRule="auto"/>
              <w:rPr>
                <w:rFonts w:ascii="Arial" w:hAnsi="Arial" w:cs="Arial"/>
                <w:b/>
                <w:bCs/>
                <w:color w:val="000000" w:themeColor="text1"/>
                <w:sz w:val="20"/>
                <w:szCs w:val="20"/>
              </w:rPr>
            </w:pPr>
          </w:p>
        </w:tc>
        <w:tc>
          <w:tcPr>
            <w:tcW w:w="3194" w:type="pct"/>
            <w:gridSpan w:val="2"/>
            <w:tcBorders>
              <w:top w:val="nil"/>
              <w:left w:val="single" w:sz="4" w:space="0" w:color="auto"/>
              <w:bottom w:val="single" w:sz="4" w:space="0" w:color="auto"/>
              <w:right w:val="single" w:sz="4" w:space="0" w:color="auto"/>
            </w:tcBorders>
            <w:shd w:val="clear" w:color="auto" w:fill="CAAFFF"/>
          </w:tcPr>
          <w:p w:rsidR="00DE6D18" w:rsidRPr="00DE6D18" w:rsidRDefault="00DE6D18" w:rsidP="0061692F">
            <w:pPr>
              <w:spacing w:line="240" w:lineRule="auto"/>
              <w:rPr>
                <w:rFonts w:ascii="Arial" w:hAnsi="Arial" w:cs="Arial"/>
                <w:b/>
                <w:bCs/>
                <w:color w:val="000000" w:themeColor="text1"/>
                <w:sz w:val="20"/>
                <w:szCs w:val="20"/>
              </w:rPr>
            </w:pPr>
            <w:r w:rsidRPr="00DE6D18">
              <w:rPr>
                <w:rFonts w:ascii="Arial" w:hAnsi="Arial" w:cs="Arial"/>
                <w:b/>
                <w:bCs/>
                <w:color w:val="000000" w:themeColor="text1"/>
                <w:sz w:val="20"/>
                <w:szCs w:val="20"/>
              </w:rPr>
              <w:t>per 10,000 population</w:t>
            </w:r>
          </w:p>
        </w:tc>
        <w:tc>
          <w:tcPr>
            <w:tcW w:w="555" w:type="pct"/>
            <w:tcBorders>
              <w:top w:val="nil"/>
              <w:left w:val="single" w:sz="4" w:space="0" w:color="auto"/>
              <w:bottom w:val="single" w:sz="4" w:space="0" w:color="auto"/>
              <w:right w:val="single" w:sz="4" w:space="0" w:color="auto"/>
            </w:tcBorders>
            <w:shd w:val="clear" w:color="auto" w:fill="CAAFFF"/>
          </w:tcPr>
          <w:p w:rsidR="00DE6D18" w:rsidRPr="00F724F8" w:rsidRDefault="006215CB" w:rsidP="0061692F">
            <w:pPr>
              <w:spacing w:line="240" w:lineRule="auto"/>
              <w:jc w:val="right"/>
              <w:rPr>
                <w:rFonts w:ascii="Arial" w:hAnsi="Arial" w:cs="Arial"/>
                <w:b/>
                <w:bCs/>
                <w:color w:val="000000" w:themeColor="text1"/>
                <w:sz w:val="20"/>
                <w:szCs w:val="20"/>
              </w:rPr>
            </w:pPr>
            <w:r>
              <w:rPr>
                <w:rFonts w:ascii="Arial" w:hAnsi="Arial" w:cs="Arial"/>
                <w:b/>
                <w:bCs/>
                <w:color w:val="000000" w:themeColor="text1"/>
                <w:sz w:val="20"/>
                <w:szCs w:val="20"/>
              </w:rPr>
              <w:t>7.19</w:t>
            </w:r>
          </w:p>
        </w:tc>
        <w:tc>
          <w:tcPr>
            <w:tcW w:w="556" w:type="pct"/>
            <w:tcBorders>
              <w:top w:val="nil"/>
              <w:left w:val="single" w:sz="4" w:space="0" w:color="auto"/>
              <w:bottom w:val="single" w:sz="4" w:space="0" w:color="auto"/>
              <w:right w:val="single" w:sz="4" w:space="0" w:color="auto"/>
            </w:tcBorders>
            <w:shd w:val="clear" w:color="auto" w:fill="CAAFFF"/>
          </w:tcPr>
          <w:p w:rsidR="00DE6D18" w:rsidRPr="00F724F8" w:rsidRDefault="006215CB" w:rsidP="0061692F">
            <w:pPr>
              <w:spacing w:line="240" w:lineRule="auto"/>
              <w:jc w:val="right"/>
              <w:rPr>
                <w:rFonts w:ascii="Arial" w:hAnsi="Arial" w:cs="Arial"/>
                <w:b/>
                <w:bCs/>
                <w:color w:val="000000" w:themeColor="text1"/>
                <w:sz w:val="20"/>
                <w:szCs w:val="20"/>
              </w:rPr>
            </w:pPr>
            <w:r>
              <w:rPr>
                <w:rFonts w:ascii="Arial" w:hAnsi="Arial" w:cs="Arial"/>
                <w:b/>
                <w:bCs/>
                <w:color w:val="000000" w:themeColor="text1"/>
                <w:sz w:val="20"/>
                <w:szCs w:val="20"/>
              </w:rPr>
              <w:t>9.05</w:t>
            </w:r>
          </w:p>
        </w:tc>
      </w:tr>
      <w:tr w:rsidR="00451AA6" w:rsidRPr="009A30A7" w:rsidTr="00451AA6">
        <w:trPr>
          <w:trHeight w:val="637"/>
        </w:trPr>
        <w:tc>
          <w:tcPr>
            <w:tcW w:w="695" w:type="pct"/>
            <w:vMerge w:val="restart"/>
            <w:tcBorders>
              <w:top w:val="nil"/>
              <w:left w:val="single" w:sz="4" w:space="0" w:color="auto"/>
              <w:right w:val="single" w:sz="4" w:space="0" w:color="auto"/>
            </w:tcBorders>
          </w:tcPr>
          <w:p w:rsidR="00DE6D18" w:rsidRPr="00DE6D18" w:rsidRDefault="00DE6D18" w:rsidP="0061692F">
            <w:pPr>
              <w:spacing w:line="240" w:lineRule="auto"/>
              <w:rPr>
                <w:rFonts w:ascii="Arial" w:hAnsi="Arial" w:cs="Arial"/>
                <w:color w:val="000000" w:themeColor="text1"/>
                <w:sz w:val="20"/>
                <w:szCs w:val="20"/>
              </w:rPr>
            </w:pPr>
            <w:r w:rsidRPr="00DE6D18">
              <w:rPr>
                <w:rFonts w:ascii="Arial" w:hAnsi="Arial" w:cs="Arial"/>
                <w:color w:val="000000" w:themeColor="text1"/>
                <w:sz w:val="20"/>
                <w:szCs w:val="20"/>
              </w:rPr>
              <w:t>RRC/S/002ii</w:t>
            </w:r>
          </w:p>
        </w:tc>
        <w:tc>
          <w:tcPr>
            <w:tcW w:w="1041" w:type="pct"/>
            <w:tcBorders>
              <w:top w:val="nil"/>
              <w:left w:val="single" w:sz="4" w:space="0" w:color="auto"/>
              <w:bottom w:val="single" w:sz="4" w:space="0" w:color="auto"/>
              <w:right w:val="single" w:sz="4" w:space="0" w:color="auto"/>
            </w:tcBorders>
          </w:tcPr>
          <w:p w:rsidR="00DE6D18" w:rsidRPr="00DE6D18" w:rsidRDefault="00DE6D18" w:rsidP="0061692F">
            <w:pPr>
              <w:spacing w:line="240" w:lineRule="auto"/>
              <w:rPr>
                <w:rFonts w:ascii="Arial" w:hAnsi="Arial" w:cs="Arial"/>
                <w:color w:val="000000" w:themeColor="text1"/>
                <w:sz w:val="20"/>
                <w:szCs w:val="20"/>
              </w:rPr>
            </w:pPr>
            <w:r w:rsidRPr="00DE6D18">
              <w:rPr>
                <w:rFonts w:ascii="Arial" w:hAnsi="Arial" w:cs="Arial"/>
                <w:color w:val="000000" w:themeColor="text1"/>
                <w:sz w:val="20"/>
                <w:szCs w:val="20"/>
              </w:rPr>
              <w:t>Numerator</w:t>
            </w:r>
          </w:p>
        </w:tc>
        <w:tc>
          <w:tcPr>
            <w:tcW w:w="2153" w:type="pct"/>
            <w:tcBorders>
              <w:top w:val="nil"/>
              <w:left w:val="single" w:sz="4" w:space="0" w:color="auto"/>
              <w:bottom w:val="single" w:sz="4" w:space="0" w:color="auto"/>
              <w:right w:val="single" w:sz="4" w:space="0" w:color="auto"/>
            </w:tcBorders>
          </w:tcPr>
          <w:p w:rsidR="00DE6D18" w:rsidRPr="00DE6D18" w:rsidRDefault="00DE6D18" w:rsidP="0061692F">
            <w:pPr>
              <w:spacing w:line="240" w:lineRule="auto"/>
              <w:rPr>
                <w:rFonts w:ascii="Arial" w:hAnsi="Arial" w:cs="Arial"/>
                <w:color w:val="000000" w:themeColor="text1"/>
                <w:sz w:val="20"/>
                <w:szCs w:val="20"/>
              </w:rPr>
            </w:pPr>
            <w:r w:rsidRPr="00DE6D18">
              <w:rPr>
                <w:rFonts w:ascii="Arial" w:hAnsi="Arial" w:cs="Arial"/>
                <w:color w:val="000000" w:themeColor="text1"/>
                <w:sz w:val="20"/>
                <w:szCs w:val="20"/>
              </w:rPr>
              <w:t>Total number of deaths and injuries arising from fires started accidentally</w:t>
            </w:r>
          </w:p>
        </w:tc>
        <w:tc>
          <w:tcPr>
            <w:tcW w:w="555" w:type="pct"/>
            <w:tcBorders>
              <w:top w:val="nil"/>
              <w:left w:val="single" w:sz="4" w:space="0" w:color="auto"/>
              <w:bottom w:val="single" w:sz="4" w:space="0" w:color="auto"/>
              <w:right w:val="single" w:sz="4" w:space="0" w:color="auto"/>
            </w:tcBorders>
            <w:shd w:val="clear" w:color="auto" w:fill="FFFFFF"/>
          </w:tcPr>
          <w:p w:rsidR="00DE6D18" w:rsidRPr="00F724F8" w:rsidRDefault="006215CB"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44</w:t>
            </w:r>
          </w:p>
        </w:tc>
        <w:tc>
          <w:tcPr>
            <w:tcW w:w="556" w:type="pct"/>
            <w:tcBorders>
              <w:top w:val="nil"/>
              <w:left w:val="single" w:sz="4" w:space="0" w:color="auto"/>
              <w:bottom w:val="single" w:sz="4" w:space="0" w:color="auto"/>
              <w:right w:val="single" w:sz="4" w:space="0" w:color="auto"/>
            </w:tcBorders>
            <w:shd w:val="clear" w:color="auto" w:fill="FFFFFF"/>
          </w:tcPr>
          <w:p w:rsidR="00DE6D18" w:rsidRPr="00F724F8" w:rsidRDefault="006215CB"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59</w:t>
            </w:r>
          </w:p>
        </w:tc>
      </w:tr>
      <w:tr w:rsidR="00451AA6" w:rsidRPr="009A30A7" w:rsidTr="00451AA6">
        <w:trPr>
          <w:trHeight w:val="255"/>
        </w:trPr>
        <w:tc>
          <w:tcPr>
            <w:tcW w:w="695" w:type="pct"/>
            <w:vMerge/>
            <w:tcBorders>
              <w:left w:val="single" w:sz="4" w:space="0" w:color="auto"/>
              <w:bottom w:val="single" w:sz="4" w:space="0" w:color="auto"/>
              <w:right w:val="single" w:sz="4" w:space="0" w:color="auto"/>
            </w:tcBorders>
          </w:tcPr>
          <w:p w:rsidR="00DE6D18" w:rsidRPr="00DE6D18" w:rsidRDefault="00DE6D18" w:rsidP="0061692F">
            <w:pPr>
              <w:spacing w:line="240" w:lineRule="auto"/>
              <w:rPr>
                <w:rFonts w:ascii="Arial" w:hAnsi="Arial" w:cs="Arial"/>
                <w:color w:val="000000" w:themeColor="text1"/>
                <w:sz w:val="20"/>
                <w:szCs w:val="20"/>
              </w:rPr>
            </w:pPr>
          </w:p>
        </w:tc>
        <w:tc>
          <w:tcPr>
            <w:tcW w:w="1041" w:type="pct"/>
            <w:tcBorders>
              <w:top w:val="nil"/>
              <w:left w:val="single" w:sz="4" w:space="0" w:color="auto"/>
              <w:bottom w:val="single" w:sz="4" w:space="0" w:color="auto"/>
              <w:right w:val="single" w:sz="4" w:space="0" w:color="auto"/>
            </w:tcBorders>
          </w:tcPr>
          <w:p w:rsidR="00DE6D18" w:rsidRPr="00DE6D18" w:rsidRDefault="00DE6D18" w:rsidP="0061692F">
            <w:pPr>
              <w:spacing w:line="240" w:lineRule="auto"/>
              <w:rPr>
                <w:rFonts w:ascii="Arial" w:hAnsi="Arial" w:cs="Arial"/>
                <w:color w:val="000000" w:themeColor="text1"/>
                <w:sz w:val="20"/>
                <w:szCs w:val="20"/>
              </w:rPr>
            </w:pPr>
            <w:r w:rsidRPr="00DE6D18">
              <w:rPr>
                <w:rFonts w:ascii="Arial" w:hAnsi="Arial" w:cs="Arial"/>
                <w:color w:val="000000" w:themeColor="text1"/>
                <w:sz w:val="20"/>
                <w:szCs w:val="20"/>
              </w:rPr>
              <w:t>Denominator</w:t>
            </w:r>
          </w:p>
        </w:tc>
        <w:tc>
          <w:tcPr>
            <w:tcW w:w="2153" w:type="pct"/>
            <w:tcBorders>
              <w:top w:val="nil"/>
              <w:left w:val="single" w:sz="4" w:space="0" w:color="auto"/>
              <w:bottom w:val="single" w:sz="4" w:space="0" w:color="auto"/>
              <w:right w:val="single" w:sz="4" w:space="0" w:color="auto"/>
            </w:tcBorders>
          </w:tcPr>
          <w:p w:rsidR="00DE6D18" w:rsidRPr="00DE6D18" w:rsidRDefault="00DE6D18" w:rsidP="0061692F">
            <w:pPr>
              <w:spacing w:line="240" w:lineRule="auto"/>
              <w:rPr>
                <w:rFonts w:ascii="Arial" w:hAnsi="Arial" w:cs="Arial"/>
                <w:color w:val="000000" w:themeColor="text1"/>
                <w:sz w:val="20"/>
                <w:szCs w:val="20"/>
              </w:rPr>
            </w:pPr>
            <w:r w:rsidRPr="00DE6D18">
              <w:rPr>
                <w:rFonts w:ascii="Arial" w:hAnsi="Arial" w:cs="Arial"/>
                <w:color w:val="000000" w:themeColor="text1"/>
                <w:sz w:val="20"/>
                <w:szCs w:val="20"/>
              </w:rPr>
              <w:t>Population of FRA area</w:t>
            </w:r>
          </w:p>
        </w:tc>
        <w:tc>
          <w:tcPr>
            <w:tcW w:w="555" w:type="pct"/>
            <w:tcBorders>
              <w:top w:val="nil"/>
              <w:left w:val="single" w:sz="4" w:space="0" w:color="auto"/>
              <w:bottom w:val="single" w:sz="4" w:space="0" w:color="auto"/>
              <w:right w:val="single" w:sz="4" w:space="0" w:color="auto"/>
            </w:tcBorders>
            <w:shd w:val="clear" w:color="auto" w:fill="FFFFFF"/>
          </w:tcPr>
          <w:p w:rsidR="00DE6D18" w:rsidRPr="00F724F8" w:rsidRDefault="006215CB"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694,473</w:t>
            </w:r>
          </w:p>
        </w:tc>
        <w:tc>
          <w:tcPr>
            <w:tcW w:w="556" w:type="pct"/>
            <w:tcBorders>
              <w:top w:val="nil"/>
              <w:left w:val="single" w:sz="4" w:space="0" w:color="auto"/>
              <w:bottom w:val="single" w:sz="4" w:space="0" w:color="auto"/>
              <w:right w:val="single" w:sz="4" w:space="0" w:color="auto"/>
            </w:tcBorders>
            <w:shd w:val="clear" w:color="auto" w:fill="FFFFFF"/>
          </w:tcPr>
          <w:p w:rsidR="00DE6D18" w:rsidRPr="00F724F8" w:rsidRDefault="006215CB"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695,822</w:t>
            </w:r>
          </w:p>
        </w:tc>
      </w:tr>
      <w:tr w:rsidR="00451AA6" w:rsidRPr="009A30A7" w:rsidTr="00451AA6">
        <w:trPr>
          <w:trHeight w:val="255"/>
        </w:trPr>
        <w:tc>
          <w:tcPr>
            <w:tcW w:w="695" w:type="pct"/>
            <w:tcBorders>
              <w:top w:val="nil"/>
              <w:left w:val="single" w:sz="4" w:space="0" w:color="auto"/>
              <w:bottom w:val="single" w:sz="4" w:space="0" w:color="auto"/>
              <w:right w:val="single" w:sz="4" w:space="0" w:color="auto"/>
            </w:tcBorders>
            <w:shd w:val="clear" w:color="auto" w:fill="CAAFFF"/>
          </w:tcPr>
          <w:p w:rsidR="00DE6D18" w:rsidRPr="00DE6D18" w:rsidRDefault="00DE6D18" w:rsidP="0061692F">
            <w:pPr>
              <w:spacing w:line="240" w:lineRule="auto"/>
              <w:rPr>
                <w:rFonts w:ascii="Arial" w:hAnsi="Arial" w:cs="Arial"/>
                <w:b/>
                <w:bCs/>
                <w:color w:val="000000" w:themeColor="text1"/>
                <w:sz w:val="20"/>
                <w:szCs w:val="20"/>
              </w:rPr>
            </w:pPr>
          </w:p>
        </w:tc>
        <w:tc>
          <w:tcPr>
            <w:tcW w:w="3194" w:type="pct"/>
            <w:gridSpan w:val="2"/>
            <w:tcBorders>
              <w:top w:val="nil"/>
              <w:left w:val="single" w:sz="4" w:space="0" w:color="auto"/>
              <w:bottom w:val="single" w:sz="4" w:space="0" w:color="auto"/>
              <w:right w:val="single" w:sz="4" w:space="0" w:color="auto"/>
            </w:tcBorders>
            <w:shd w:val="clear" w:color="auto" w:fill="CAAFFF"/>
          </w:tcPr>
          <w:p w:rsidR="00DE6D18" w:rsidRPr="00DE6D18" w:rsidRDefault="00DE6D18" w:rsidP="0061692F">
            <w:pPr>
              <w:spacing w:line="240" w:lineRule="auto"/>
              <w:rPr>
                <w:rFonts w:ascii="Arial" w:hAnsi="Arial" w:cs="Arial"/>
                <w:b/>
                <w:bCs/>
                <w:color w:val="000000" w:themeColor="text1"/>
                <w:sz w:val="20"/>
                <w:szCs w:val="20"/>
              </w:rPr>
            </w:pPr>
            <w:r w:rsidRPr="00DE6D18">
              <w:rPr>
                <w:rFonts w:ascii="Arial" w:hAnsi="Arial" w:cs="Arial"/>
                <w:b/>
                <w:bCs/>
                <w:color w:val="000000" w:themeColor="text1"/>
                <w:sz w:val="20"/>
                <w:szCs w:val="20"/>
              </w:rPr>
              <w:t>per 10,000 population</w:t>
            </w:r>
          </w:p>
        </w:tc>
        <w:tc>
          <w:tcPr>
            <w:tcW w:w="555" w:type="pct"/>
            <w:tcBorders>
              <w:top w:val="nil"/>
              <w:left w:val="single" w:sz="4" w:space="0" w:color="auto"/>
              <w:bottom w:val="single" w:sz="4" w:space="0" w:color="auto"/>
              <w:right w:val="single" w:sz="4" w:space="0" w:color="auto"/>
            </w:tcBorders>
            <w:shd w:val="clear" w:color="auto" w:fill="CAAFFF"/>
          </w:tcPr>
          <w:p w:rsidR="00DE6D18" w:rsidRPr="00F724F8" w:rsidRDefault="006215CB" w:rsidP="0061692F">
            <w:pPr>
              <w:spacing w:line="240" w:lineRule="auto"/>
              <w:jc w:val="right"/>
              <w:rPr>
                <w:rFonts w:ascii="Arial" w:hAnsi="Arial" w:cs="Arial"/>
                <w:b/>
                <w:bCs/>
                <w:color w:val="000000" w:themeColor="text1"/>
                <w:sz w:val="20"/>
                <w:szCs w:val="20"/>
              </w:rPr>
            </w:pPr>
            <w:r>
              <w:rPr>
                <w:rFonts w:ascii="Arial" w:hAnsi="Arial" w:cs="Arial"/>
                <w:b/>
                <w:bCs/>
                <w:color w:val="000000" w:themeColor="text1"/>
                <w:sz w:val="20"/>
                <w:szCs w:val="20"/>
              </w:rPr>
              <w:t>6.32</w:t>
            </w:r>
          </w:p>
        </w:tc>
        <w:tc>
          <w:tcPr>
            <w:tcW w:w="556" w:type="pct"/>
            <w:tcBorders>
              <w:top w:val="nil"/>
              <w:left w:val="single" w:sz="4" w:space="0" w:color="auto"/>
              <w:bottom w:val="single" w:sz="4" w:space="0" w:color="auto"/>
              <w:right w:val="single" w:sz="4" w:space="0" w:color="auto"/>
            </w:tcBorders>
            <w:shd w:val="clear" w:color="auto" w:fill="CAAFFF"/>
          </w:tcPr>
          <w:p w:rsidR="00DE6D18" w:rsidRPr="00F724F8" w:rsidRDefault="006215CB" w:rsidP="0061692F">
            <w:pPr>
              <w:spacing w:line="240" w:lineRule="auto"/>
              <w:jc w:val="right"/>
              <w:rPr>
                <w:rFonts w:ascii="Arial" w:hAnsi="Arial" w:cs="Arial"/>
                <w:b/>
                <w:bCs/>
                <w:color w:val="000000" w:themeColor="text1"/>
                <w:sz w:val="20"/>
                <w:szCs w:val="20"/>
              </w:rPr>
            </w:pPr>
            <w:r>
              <w:rPr>
                <w:rFonts w:ascii="Arial" w:hAnsi="Arial" w:cs="Arial"/>
                <w:b/>
                <w:bCs/>
                <w:color w:val="000000" w:themeColor="text1"/>
                <w:sz w:val="20"/>
                <w:szCs w:val="20"/>
              </w:rPr>
              <w:t>8.48</w:t>
            </w:r>
          </w:p>
        </w:tc>
      </w:tr>
      <w:tr w:rsidR="00451AA6" w:rsidRPr="009A30A7" w:rsidTr="00451AA6">
        <w:trPr>
          <w:trHeight w:val="255"/>
        </w:trPr>
        <w:tc>
          <w:tcPr>
            <w:tcW w:w="695" w:type="pct"/>
            <w:vMerge w:val="restart"/>
            <w:tcBorders>
              <w:top w:val="nil"/>
              <w:left w:val="single" w:sz="4" w:space="0" w:color="auto"/>
              <w:right w:val="single" w:sz="4" w:space="0" w:color="auto"/>
            </w:tcBorders>
          </w:tcPr>
          <w:p w:rsidR="00DE6D18" w:rsidRPr="00DE6D18" w:rsidRDefault="00DE6D18" w:rsidP="0061692F">
            <w:pPr>
              <w:spacing w:line="240" w:lineRule="auto"/>
              <w:rPr>
                <w:rFonts w:ascii="Arial" w:hAnsi="Arial" w:cs="Arial"/>
                <w:color w:val="000000" w:themeColor="text1"/>
                <w:sz w:val="20"/>
                <w:szCs w:val="20"/>
              </w:rPr>
            </w:pPr>
            <w:r w:rsidRPr="00DE6D18">
              <w:rPr>
                <w:rFonts w:ascii="Arial" w:hAnsi="Arial" w:cs="Arial"/>
                <w:color w:val="000000" w:themeColor="text1"/>
                <w:sz w:val="20"/>
                <w:szCs w:val="20"/>
              </w:rPr>
              <w:t>RRC/S/003</w:t>
            </w:r>
          </w:p>
        </w:tc>
        <w:tc>
          <w:tcPr>
            <w:tcW w:w="1041" w:type="pct"/>
            <w:tcBorders>
              <w:top w:val="nil"/>
              <w:left w:val="single" w:sz="4" w:space="0" w:color="auto"/>
              <w:bottom w:val="single" w:sz="4" w:space="0" w:color="auto"/>
              <w:right w:val="single" w:sz="4" w:space="0" w:color="auto"/>
            </w:tcBorders>
          </w:tcPr>
          <w:p w:rsidR="00DE6D18" w:rsidRPr="00DE6D18" w:rsidRDefault="00DE6D18" w:rsidP="0061692F">
            <w:pPr>
              <w:spacing w:line="240" w:lineRule="auto"/>
              <w:rPr>
                <w:rFonts w:ascii="Arial" w:hAnsi="Arial" w:cs="Arial"/>
                <w:color w:val="000000" w:themeColor="text1"/>
                <w:sz w:val="20"/>
                <w:szCs w:val="20"/>
              </w:rPr>
            </w:pPr>
            <w:r w:rsidRPr="00DE6D18">
              <w:rPr>
                <w:rFonts w:ascii="Arial" w:hAnsi="Arial" w:cs="Arial"/>
                <w:color w:val="000000" w:themeColor="text1"/>
                <w:sz w:val="20"/>
                <w:szCs w:val="20"/>
              </w:rPr>
              <w:t>Numerator</w:t>
            </w:r>
          </w:p>
        </w:tc>
        <w:tc>
          <w:tcPr>
            <w:tcW w:w="2153" w:type="pct"/>
            <w:tcBorders>
              <w:top w:val="nil"/>
              <w:left w:val="single" w:sz="4" w:space="0" w:color="auto"/>
              <w:bottom w:val="single" w:sz="4" w:space="0" w:color="auto"/>
              <w:right w:val="single" w:sz="4" w:space="0" w:color="auto"/>
            </w:tcBorders>
          </w:tcPr>
          <w:p w:rsidR="00DE6D18" w:rsidRPr="00DE6D18" w:rsidRDefault="00DE6D18" w:rsidP="0061692F">
            <w:pPr>
              <w:spacing w:line="240" w:lineRule="auto"/>
              <w:rPr>
                <w:rFonts w:ascii="Arial" w:hAnsi="Arial" w:cs="Arial"/>
                <w:color w:val="000000" w:themeColor="text1"/>
                <w:sz w:val="20"/>
                <w:szCs w:val="20"/>
              </w:rPr>
            </w:pPr>
            <w:r w:rsidRPr="00DE6D18">
              <w:rPr>
                <w:rFonts w:ascii="Arial" w:hAnsi="Arial" w:cs="Arial"/>
                <w:color w:val="000000" w:themeColor="text1"/>
                <w:sz w:val="20"/>
                <w:szCs w:val="20"/>
              </w:rPr>
              <w:t>Total number of dwelling fires confined to room of origin</w:t>
            </w:r>
          </w:p>
        </w:tc>
        <w:tc>
          <w:tcPr>
            <w:tcW w:w="555" w:type="pct"/>
            <w:tcBorders>
              <w:top w:val="nil"/>
              <w:left w:val="single" w:sz="4" w:space="0" w:color="auto"/>
              <w:bottom w:val="single" w:sz="4" w:space="0" w:color="auto"/>
              <w:right w:val="single" w:sz="4" w:space="0" w:color="auto"/>
            </w:tcBorders>
            <w:shd w:val="clear" w:color="auto" w:fill="FFFFFF"/>
          </w:tcPr>
          <w:p w:rsidR="00DE6D18" w:rsidRPr="00F724F8" w:rsidRDefault="006215CB"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419</w:t>
            </w:r>
          </w:p>
        </w:tc>
        <w:tc>
          <w:tcPr>
            <w:tcW w:w="556" w:type="pct"/>
            <w:tcBorders>
              <w:top w:val="nil"/>
              <w:left w:val="single" w:sz="4" w:space="0" w:color="auto"/>
              <w:bottom w:val="single" w:sz="4" w:space="0" w:color="auto"/>
              <w:right w:val="single" w:sz="4" w:space="0" w:color="auto"/>
            </w:tcBorders>
            <w:shd w:val="clear" w:color="auto" w:fill="FFFFFF"/>
          </w:tcPr>
          <w:p w:rsidR="00DE6D18" w:rsidRPr="00F724F8" w:rsidRDefault="006215CB"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375</w:t>
            </w:r>
          </w:p>
        </w:tc>
      </w:tr>
      <w:tr w:rsidR="00451AA6" w:rsidRPr="009A30A7" w:rsidTr="00451AA6">
        <w:trPr>
          <w:trHeight w:val="255"/>
        </w:trPr>
        <w:tc>
          <w:tcPr>
            <w:tcW w:w="695" w:type="pct"/>
            <w:vMerge/>
            <w:tcBorders>
              <w:left w:val="single" w:sz="4" w:space="0" w:color="auto"/>
              <w:bottom w:val="single" w:sz="4" w:space="0" w:color="auto"/>
              <w:right w:val="single" w:sz="4" w:space="0" w:color="auto"/>
            </w:tcBorders>
          </w:tcPr>
          <w:p w:rsidR="00DE6D18" w:rsidRPr="00DE6D18" w:rsidRDefault="00DE6D18" w:rsidP="0061692F">
            <w:pPr>
              <w:spacing w:line="240" w:lineRule="auto"/>
              <w:rPr>
                <w:rFonts w:ascii="Arial" w:hAnsi="Arial" w:cs="Arial"/>
                <w:color w:val="000000" w:themeColor="text1"/>
                <w:sz w:val="20"/>
                <w:szCs w:val="20"/>
              </w:rPr>
            </w:pPr>
          </w:p>
        </w:tc>
        <w:tc>
          <w:tcPr>
            <w:tcW w:w="1041" w:type="pct"/>
            <w:tcBorders>
              <w:top w:val="nil"/>
              <w:left w:val="single" w:sz="4" w:space="0" w:color="auto"/>
              <w:bottom w:val="single" w:sz="4" w:space="0" w:color="auto"/>
              <w:right w:val="single" w:sz="4" w:space="0" w:color="auto"/>
            </w:tcBorders>
          </w:tcPr>
          <w:p w:rsidR="00DE6D18" w:rsidRPr="00DE6D18" w:rsidRDefault="00DE6D18" w:rsidP="0061692F">
            <w:pPr>
              <w:spacing w:line="240" w:lineRule="auto"/>
              <w:rPr>
                <w:rFonts w:ascii="Arial" w:hAnsi="Arial" w:cs="Arial"/>
                <w:color w:val="000000" w:themeColor="text1"/>
                <w:sz w:val="20"/>
                <w:szCs w:val="20"/>
              </w:rPr>
            </w:pPr>
            <w:r w:rsidRPr="00DE6D18">
              <w:rPr>
                <w:rFonts w:ascii="Arial" w:hAnsi="Arial" w:cs="Arial"/>
                <w:color w:val="000000" w:themeColor="text1"/>
                <w:sz w:val="20"/>
                <w:szCs w:val="20"/>
              </w:rPr>
              <w:t>Denominator</w:t>
            </w:r>
          </w:p>
        </w:tc>
        <w:tc>
          <w:tcPr>
            <w:tcW w:w="2153" w:type="pct"/>
            <w:tcBorders>
              <w:top w:val="nil"/>
              <w:left w:val="single" w:sz="4" w:space="0" w:color="auto"/>
              <w:bottom w:val="single" w:sz="4" w:space="0" w:color="auto"/>
              <w:right w:val="single" w:sz="4" w:space="0" w:color="auto"/>
            </w:tcBorders>
          </w:tcPr>
          <w:p w:rsidR="00DE6D18" w:rsidRPr="00DE6D18" w:rsidRDefault="00DE6D18" w:rsidP="0061692F">
            <w:pPr>
              <w:spacing w:line="240" w:lineRule="auto"/>
              <w:rPr>
                <w:rFonts w:ascii="Arial" w:hAnsi="Arial" w:cs="Arial"/>
                <w:color w:val="000000" w:themeColor="text1"/>
                <w:sz w:val="20"/>
                <w:szCs w:val="20"/>
              </w:rPr>
            </w:pPr>
            <w:r w:rsidRPr="00DE6D18">
              <w:rPr>
                <w:rFonts w:ascii="Arial" w:hAnsi="Arial" w:cs="Arial"/>
                <w:color w:val="000000" w:themeColor="text1"/>
                <w:sz w:val="20"/>
                <w:szCs w:val="20"/>
              </w:rPr>
              <w:t>Total number of dwelling fires</w:t>
            </w:r>
          </w:p>
        </w:tc>
        <w:tc>
          <w:tcPr>
            <w:tcW w:w="555" w:type="pct"/>
            <w:tcBorders>
              <w:top w:val="nil"/>
              <w:left w:val="single" w:sz="4" w:space="0" w:color="auto"/>
              <w:bottom w:val="single" w:sz="4" w:space="0" w:color="auto"/>
              <w:right w:val="single" w:sz="4" w:space="0" w:color="auto"/>
            </w:tcBorders>
            <w:shd w:val="clear" w:color="auto" w:fill="FFFFFF"/>
          </w:tcPr>
          <w:p w:rsidR="00DE6D18" w:rsidRPr="00F724F8" w:rsidRDefault="006215CB"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467</w:t>
            </w:r>
          </w:p>
        </w:tc>
        <w:tc>
          <w:tcPr>
            <w:tcW w:w="556" w:type="pct"/>
            <w:tcBorders>
              <w:top w:val="nil"/>
              <w:left w:val="single" w:sz="4" w:space="0" w:color="auto"/>
              <w:bottom w:val="single" w:sz="4" w:space="0" w:color="auto"/>
              <w:right w:val="single" w:sz="4" w:space="0" w:color="auto"/>
            </w:tcBorders>
            <w:shd w:val="clear" w:color="auto" w:fill="FFFFFF"/>
          </w:tcPr>
          <w:p w:rsidR="00DE6D18" w:rsidRPr="00F724F8" w:rsidRDefault="006215CB" w:rsidP="0061692F">
            <w:pPr>
              <w:spacing w:line="240" w:lineRule="auto"/>
              <w:jc w:val="right"/>
              <w:rPr>
                <w:rFonts w:ascii="Arial" w:hAnsi="Arial" w:cs="Arial"/>
                <w:color w:val="000000" w:themeColor="text1"/>
                <w:sz w:val="20"/>
                <w:szCs w:val="20"/>
              </w:rPr>
            </w:pPr>
            <w:r>
              <w:rPr>
                <w:rFonts w:ascii="Arial" w:hAnsi="Arial" w:cs="Arial"/>
                <w:color w:val="000000" w:themeColor="text1"/>
                <w:sz w:val="20"/>
                <w:szCs w:val="20"/>
              </w:rPr>
              <w:t>422</w:t>
            </w:r>
          </w:p>
        </w:tc>
      </w:tr>
      <w:tr w:rsidR="00451AA6" w:rsidRPr="009A30A7" w:rsidTr="00451AA6">
        <w:trPr>
          <w:trHeight w:val="255"/>
        </w:trPr>
        <w:tc>
          <w:tcPr>
            <w:tcW w:w="695" w:type="pct"/>
            <w:tcBorders>
              <w:top w:val="nil"/>
              <w:left w:val="single" w:sz="4" w:space="0" w:color="auto"/>
              <w:bottom w:val="single" w:sz="4" w:space="0" w:color="auto"/>
              <w:right w:val="single" w:sz="4" w:space="0" w:color="auto"/>
            </w:tcBorders>
            <w:shd w:val="clear" w:color="auto" w:fill="CAAFFF"/>
          </w:tcPr>
          <w:p w:rsidR="00DE6D18" w:rsidRPr="00DE6D18" w:rsidRDefault="00DE6D18" w:rsidP="00795C00">
            <w:pPr>
              <w:spacing w:line="240" w:lineRule="auto"/>
              <w:rPr>
                <w:rFonts w:ascii="Arial" w:hAnsi="Arial" w:cs="Arial"/>
                <w:b/>
                <w:bCs/>
                <w:color w:val="000000" w:themeColor="text1"/>
                <w:sz w:val="20"/>
                <w:szCs w:val="20"/>
              </w:rPr>
            </w:pPr>
          </w:p>
        </w:tc>
        <w:tc>
          <w:tcPr>
            <w:tcW w:w="3194" w:type="pct"/>
            <w:gridSpan w:val="2"/>
            <w:tcBorders>
              <w:top w:val="nil"/>
              <w:left w:val="single" w:sz="4" w:space="0" w:color="auto"/>
              <w:bottom w:val="single" w:sz="4" w:space="0" w:color="auto"/>
              <w:right w:val="single" w:sz="4" w:space="0" w:color="auto"/>
            </w:tcBorders>
            <w:shd w:val="clear" w:color="auto" w:fill="CAAFFF"/>
            <w:vAlign w:val="bottom"/>
          </w:tcPr>
          <w:p w:rsidR="00DE6D18" w:rsidRPr="00DE6D18" w:rsidRDefault="00DE6D18" w:rsidP="00795C00">
            <w:pPr>
              <w:spacing w:line="240" w:lineRule="auto"/>
              <w:rPr>
                <w:rFonts w:ascii="Arial" w:hAnsi="Arial" w:cs="Arial"/>
                <w:b/>
                <w:bCs/>
                <w:color w:val="000000" w:themeColor="text1"/>
                <w:sz w:val="20"/>
                <w:szCs w:val="20"/>
              </w:rPr>
            </w:pPr>
          </w:p>
        </w:tc>
        <w:tc>
          <w:tcPr>
            <w:tcW w:w="555" w:type="pct"/>
            <w:tcBorders>
              <w:top w:val="nil"/>
              <w:left w:val="single" w:sz="4" w:space="0" w:color="auto"/>
              <w:bottom w:val="single" w:sz="4" w:space="0" w:color="auto"/>
              <w:right w:val="single" w:sz="4" w:space="0" w:color="auto"/>
            </w:tcBorders>
            <w:shd w:val="clear" w:color="auto" w:fill="CAAFFF"/>
          </w:tcPr>
          <w:p w:rsidR="00DE6D18" w:rsidRPr="00F724F8" w:rsidRDefault="006215CB" w:rsidP="00795C00">
            <w:pPr>
              <w:spacing w:line="240" w:lineRule="auto"/>
              <w:jc w:val="right"/>
              <w:rPr>
                <w:rFonts w:ascii="Arial" w:hAnsi="Arial" w:cs="Arial"/>
                <w:b/>
                <w:bCs/>
                <w:color w:val="000000" w:themeColor="text1"/>
                <w:sz w:val="20"/>
                <w:szCs w:val="20"/>
              </w:rPr>
            </w:pPr>
            <w:r>
              <w:rPr>
                <w:rFonts w:ascii="Arial" w:hAnsi="Arial" w:cs="Arial"/>
                <w:b/>
                <w:bCs/>
                <w:color w:val="000000" w:themeColor="text1"/>
                <w:sz w:val="20"/>
                <w:szCs w:val="20"/>
              </w:rPr>
              <w:t>89.72</w:t>
            </w:r>
          </w:p>
        </w:tc>
        <w:tc>
          <w:tcPr>
            <w:tcW w:w="556" w:type="pct"/>
            <w:tcBorders>
              <w:top w:val="nil"/>
              <w:left w:val="single" w:sz="4" w:space="0" w:color="auto"/>
              <w:bottom w:val="single" w:sz="4" w:space="0" w:color="auto"/>
              <w:right w:val="single" w:sz="4" w:space="0" w:color="auto"/>
            </w:tcBorders>
            <w:shd w:val="clear" w:color="auto" w:fill="CAAFFF"/>
          </w:tcPr>
          <w:p w:rsidR="00DE6D18" w:rsidRPr="00F724F8" w:rsidRDefault="006215CB" w:rsidP="00795C00">
            <w:pPr>
              <w:spacing w:line="240" w:lineRule="auto"/>
              <w:jc w:val="right"/>
              <w:rPr>
                <w:rFonts w:ascii="Arial" w:hAnsi="Arial" w:cs="Arial"/>
                <w:b/>
                <w:bCs/>
                <w:color w:val="000000" w:themeColor="text1"/>
                <w:sz w:val="20"/>
                <w:szCs w:val="20"/>
              </w:rPr>
            </w:pPr>
            <w:r>
              <w:rPr>
                <w:rFonts w:ascii="Arial" w:hAnsi="Arial" w:cs="Arial"/>
                <w:b/>
                <w:bCs/>
                <w:color w:val="000000" w:themeColor="text1"/>
                <w:sz w:val="20"/>
                <w:szCs w:val="20"/>
              </w:rPr>
              <w:t>88.86</w:t>
            </w:r>
          </w:p>
        </w:tc>
      </w:tr>
    </w:tbl>
    <w:p w:rsidR="00BE0ADF" w:rsidRDefault="00BE0ADF" w:rsidP="00451AA6">
      <w:pPr>
        <w:spacing w:line="240" w:lineRule="auto"/>
        <w:ind w:left="-567" w:right="-22"/>
        <w:jc w:val="both"/>
        <w:rPr>
          <w:b/>
          <w:sz w:val="26"/>
          <w:szCs w:val="26"/>
        </w:rPr>
      </w:pPr>
    </w:p>
    <w:p w:rsidR="00ED7F5D" w:rsidRPr="00ED7F5D" w:rsidRDefault="00ED7F5D" w:rsidP="00451AA6">
      <w:pPr>
        <w:spacing w:line="240" w:lineRule="auto"/>
        <w:ind w:left="-567" w:right="-22"/>
        <w:jc w:val="both"/>
        <w:rPr>
          <w:b/>
          <w:sz w:val="26"/>
          <w:szCs w:val="26"/>
        </w:rPr>
      </w:pPr>
      <w:r w:rsidRPr="00ED7F5D">
        <w:rPr>
          <w:b/>
          <w:sz w:val="26"/>
          <w:szCs w:val="26"/>
        </w:rPr>
        <w:lastRenderedPageBreak/>
        <w:t>Sector Indicators 2017/18</w:t>
      </w:r>
    </w:p>
    <w:p w:rsidR="00795C00" w:rsidRDefault="00EF6E58" w:rsidP="00451AA6">
      <w:pPr>
        <w:spacing w:line="240" w:lineRule="auto"/>
        <w:ind w:left="-567" w:right="-22"/>
        <w:jc w:val="both"/>
        <w:rPr>
          <w:sz w:val="26"/>
          <w:szCs w:val="26"/>
        </w:rPr>
      </w:pPr>
      <w:r>
        <w:rPr>
          <w:sz w:val="26"/>
          <w:szCs w:val="26"/>
        </w:rPr>
        <w:t xml:space="preserve">As a result of the changes to the performance indicators collated by Welsh Government </w:t>
      </w:r>
      <w:r w:rsidR="00AE7D49">
        <w:rPr>
          <w:sz w:val="26"/>
          <w:szCs w:val="26"/>
        </w:rPr>
        <w:t>which</w:t>
      </w:r>
      <w:r>
        <w:rPr>
          <w:sz w:val="26"/>
          <w:szCs w:val="26"/>
        </w:rPr>
        <w:t xml:space="preserve"> reduced </w:t>
      </w:r>
      <w:r w:rsidR="00AE7D49">
        <w:rPr>
          <w:sz w:val="26"/>
          <w:szCs w:val="26"/>
        </w:rPr>
        <w:t xml:space="preserve">the </w:t>
      </w:r>
      <w:r>
        <w:rPr>
          <w:sz w:val="26"/>
          <w:szCs w:val="26"/>
        </w:rPr>
        <w:t>number</w:t>
      </w:r>
      <w:r w:rsidR="00AE7D49">
        <w:rPr>
          <w:sz w:val="26"/>
          <w:szCs w:val="26"/>
        </w:rPr>
        <w:t xml:space="preserve"> and range available</w:t>
      </w:r>
      <w:r>
        <w:rPr>
          <w:sz w:val="26"/>
          <w:szCs w:val="26"/>
        </w:rPr>
        <w:t xml:space="preserve">, the </w:t>
      </w:r>
      <w:r w:rsidR="00795C00" w:rsidRPr="00F469C6">
        <w:rPr>
          <w:sz w:val="26"/>
          <w:szCs w:val="26"/>
        </w:rPr>
        <w:t xml:space="preserve">three </w:t>
      </w:r>
      <w:r w:rsidR="00795C00">
        <w:rPr>
          <w:sz w:val="26"/>
          <w:szCs w:val="26"/>
        </w:rPr>
        <w:t xml:space="preserve">Welsh </w:t>
      </w:r>
      <w:r w:rsidR="002A096E" w:rsidRPr="00BE5A3A">
        <w:rPr>
          <w:sz w:val="26"/>
          <w:szCs w:val="26"/>
        </w:rPr>
        <w:t>F</w:t>
      </w:r>
      <w:r w:rsidR="002A096E">
        <w:rPr>
          <w:sz w:val="26"/>
          <w:szCs w:val="26"/>
        </w:rPr>
        <w:t xml:space="preserve">ire and </w:t>
      </w:r>
      <w:r w:rsidR="002A096E" w:rsidRPr="00BE5A3A">
        <w:rPr>
          <w:sz w:val="26"/>
          <w:szCs w:val="26"/>
        </w:rPr>
        <w:t>R</w:t>
      </w:r>
      <w:r w:rsidR="002A096E">
        <w:rPr>
          <w:sz w:val="26"/>
          <w:szCs w:val="26"/>
        </w:rPr>
        <w:t xml:space="preserve">escue </w:t>
      </w:r>
      <w:r w:rsidR="002A096E" w:rsidRPr="00BE5A3A">
        <w:rPr>
          <w:sz w:val="26"/>
          <w:szCs w:val="26"/>
        </w:rPr>
        <w:t>A</w:t>
      </w:r>
      <w:r w:rsidR="002A096E">
        <w:rPr>
          <w:sz w:val="26"/>
          <w:szCs w:val="26"/>
        </w:rPr>
        <w:t>uthorities</w:t>
      </w:r>
      <w:r w:rsidR="002A096E" w:rsidRPr="00F469C6">
        <w:rPr>
          <w:sz w:val="26"/>
          <w:szCs w:val="26"/>
        </w:rPr>
        <w:t xml:space="preserve"> </w:t>
      </w:r>
      <w:r w:rsidR="00795C00">
        <w:rPr>
          <w:sz w:val="26"/>
          <w:szCs w:val="26"/>
        </w:rPr>
        <w:t xml:space="preserve">agreed a </w:t>
      </w:r>
      <w:r>
        <w:rPr>
          <w:sz w:val="26"/>
          <w:szCs w:val="26"/>
        </w:rPr>
        <w:t xml:space="preserve">consistent </w:t>
      </w:r>
      <w:r w:rsidR="00795C00">
        <w:rPr>
          <w:sz w:val="26"/>
          <w:szCs w:val="26"/>
        </w:rPr>
        <w:t xml:space="preserve">set of </w:t>
      </w:r>
      <w:r w:rsidR="00AE7D49">
        <w:rPr>
          <w:sz w:val="26"/>
          <w:szCs w:val="26"/>
        </w:rPr>
        <w:t xml:space="preserve">sector </w:t>
      </w:r>
      <w:r w:rsidR="00795C00">
        <w:rPr>
          <w:sz w:val="26"/>
          <w:szCs w:val="26"/>
        </w:rPr>
        <w:t xml:space="preserve">indicators in addition to the statutory indicators </w:t>
      </w:r>
      <w:r>
        <w:rPr>
          <w:sz w:val="26"/>
          <w:szCs w:val="26"/>
        </w:rPr>
        <w:t xml:space="preserve">that provided more detailed </w:t>
      </w:r>
      <w:r w:rsidR="00AE7D49">
        <w:rPr>
          <w:sz w:val="26"/>
          <w:szCs w:val="26"/>
        </w:rPr>
        <w:t>information, which</w:t>
      </w:r>
      <w:r>
        <w:rPr>
          <w:sz w:val="26"/>
          <w:szCs w:val="26"/>
        </w:rPr>
        <w:t xml:space="preserve"> could be used for the purposes of comparison. These sector indicators are shared by the three </w:t>
      </w:r>
      <w:r w:rsidR="002A096E" w:rsidRPr="00BE5A3A">
        <w:rPr>
          <w:sz w:val="26"/>
          <w:szCs w:val="26"/>
        </w:rPr>
        <w:t>F</w:t>
      </w:r>
      <w:r w:rsidR="002A096E">
        <w:rPr>
          <w:sz w:val="26"/>
          <w:szCs w:val="26"/>
        </w:rPr>
        <w:t xml:space="preserve">ire and </w:t>
      </w:r>
      <w:r w:rsidR="002A096E" w:rsidRPr="00BE5A3A">
        <w:rPr>
          <w:sz w:val="26"/>
          <w:szCs w:val="26"/>
        </w:rPr>
        <w:t>R</w:t>
      </w:r>
      <w:r w:rsidR="002A096E">
        <w:rPr>
          <w:sz w:val="26"/>
          <w:szCs w:val="26"/>
        </w:rPr>
        <w:t xml:space="preserve">escue </w:t>
      </w:r>
      <w:r w:rsidR="002A096E" w:rsidRPr="00BE5A3A">
        <w:rPr>
          <w:sz w:val="26"/>
          <w:szCs w:val="26"/>
        </w:rPr>
        <w:t>A</w:t>
      </w:r>
      <w:r w:rsidR="002A096E">
        <w:rPr>
          <w:sz w:val="26"/>
          <w:szCs w:val="26"/>
        </w:rPr>
        <w:t>uthorities</w:t>
      </w:r>
      <w:r>
        <w:rPr>
          <w:sz w:val="26"/>
          <w:szCs w:val="26"/>
        </w:rPr>
        <w:t xml:space="preserve"> annually in September and are published </w:t>
      </w:r>
      <w:r w:rsidR="00AE7D49">
        <w:rPr>
          <w:sz w:val="26"/>
          <w:szCs w:val="26"/>
        </w:rPr>
        <w:t>separately but are ava</w:t>
      </w:r>
      <w:r w:rsidR="0096237A">
        <w:rPr>
          <w:sz w:val="26"/>
          <w:szCs w:val="26"/>
        </w:rPr>
        <w:t xml:space="preserve">ilable as a combined document </w:t>
      </w:r>
      <w:r w:rsidR="00AE7D49">
        <w:rPr>
          <w:sz w:val="26"/>
          <w:szCs w:val="26"/>
        </w:rPr>
        <w:t xml:space="preserve">on request. </w:t>
      </w:r>
    </w:p>
    <w:tbl>
      <w:tblPr>
        <w:tblW w:w="5190" w:type="pct"/>
        <w:tblInd w:w="-459" w:type="dxa"/>
        <w:tblLayout w:type="fixed"/>
        <w:tblLook w:val="0000" w:firstRow="0" w:lastRow="0" w:firstColumn="0" w:lastColumn="0" w:noHBand="0" w:noVBand="0"/>
      </w:tblPr>
      <w:tblGrid>
        <w:gridCol w:w="1419"/>
        <w:gridCol w:w="2125"/>
        <w:gridCol w:w="4395"/>
        <w:gridCol w:w="1135"/>
        <w:gridCol w:w="1133"/>
      </w:tblGrid>
      <w:tr w:rsidR="00451AA6" w:rsidRPr="009A30A7" w:rsidTr="00451AA6">
        <w:trPr>
          <w:trHeight w:val="442"/>
          <w:tblHeader/>
        </w:trPr>
        <w:tc>
          <w:tcPr>
            <w:tcW w:w="3889" w:type="pct"/>
            <w:gridSpan w:val="3"/>
            <w:tcBorders>
              <w:top w:val="single" w:sz="4" w:space="0" w:color="auto"/>
              <w:left w:val="single" w:sz="4" w:space="0" w:color="auto"/>
              <w:bottom w:val="single" w:sz="4" w:space="0" w:color="auto"/>
              <w:right w:val="single" w:sz="4" w:space="0" w:color="auto"/>
            </w:tcBorders>
            <w:shd w:val="clear" w:color="auto" w:fill="CAAFFF"/>
            <w:vAlign w:val="center"/>
          </w:tcPr>
          <w:p w:rsidR="00F469C6" w:rsidRPr="009A30A7" w:rsidRDefault="00F469C6" w:rsidP="00505FB8">
            <w:pPr>
              <w:jc w:val="center"/>
              <w:rPr>
                <w:rFonts w:ascii="Arial" w:hAnsi="Arial" w:cs="Arial"/>
                <w:b/>
                <w:bCs/>
                <w:color w:val="000000" w:themeColor="text1"/>
              </w:rPr>
            </w:pPr>
            <w:r w:rsidRPr="009A30A7">
              <w:rPr>
                <w:rFonts w:ascii="Calibri" w:hAnsi="Calibri"/>
                <w:b/>
                <w:color w:val="000000" w:themeColor="text1"/>
                <w:sz w:val="28"/>
                <w:szCs w:val="28"/>
              </w:rPr>
              <w:br w:type="page"/>
            </w:r>
            <w:r w:rsidRPr="009A30A7">
              <w:rPr>
                <w:rFonts w:ascii="Arial" w:hAnsi="Arial" w:cs="Arial"/>
                <w:b/>
                <w:bCs/>
                <w:color w:val="000000" w:themeColor="text1"/>
              </w:rPr>
              <w:t>SECTOR INDICATORS</w:t>
            </w:r>
            <w:r w:rsidRPr="009A30A7">
              <w:rPr>
                <w:rStyle w:val="FootnoteReference"/>
                <w:rFonts w:cs="Arial"/>
                <w:color w:val="000000" w:themeColor="text1"/>
                <w:sz w:val="28"/>
                <w:szCs w:val="28"/>
              </w:rPr>
              <w:footnoteReference w:id="8"/>
            </w:r>
          </w:p>
        </w:tc>
        <w:tc>
          <w:tcPr>
            <w:tcW w:w="556" w:type="pct"/>
            <w:tcBorders>
              <w:top w:val="single" w:sz="4" w:space="0" w:color="auto"/>
              <w:left w:val="single" w:sz="4" w:space="0" w:color="auto"/>
              <w:bottom w:val="single" w:sz="4" w:space="0" w:color="auto"/>
              <w:right w:val="single" w:sz="4" w:space="0" w:color="auto"/>
            </w:tcBorders>
            <w:shd w:val="clear" w:color="auto" w:fill="CAAFFF"/>
            <w:vAlign w:val="center"/>
          </w:tcPr>
          <w:p w:rsidR="00F469C6" w:rsidRPr="009A30A7" w:rsidRDefault="00F469C6" w:rsidP="000E365B">
            <w:pPr>
              <w:jc w:val="center"/>
              <w:rPr>
                <w:rFonts w:ascii="Arial" w:hAnsi="Arial" w:cs="Arial"/>
                <w:b/>
                <w:bCs/>
                <w:color w:val="000000" w:themeColor="text1"/>
              </w:rPr>
            </w:pPr>
            <w:r w:rsidRPr="009A30A7">
              <w:rPr>
                <w:rFonts w:ascii="Arial" w:hAnsi="Arial" w:cs="Arial"/>
                <w:b/>
                <w:bCs/>
                <w:color w:val="000000" w:themeColor="text1"/>
              </w:rPr>
              <w:t>201</w:t>
            </w:r>
            <w:r w:rsidR="000D79BE">
              <w:rPr>
                <w:rFonts w:ascii="Arial" w:hAnsi="Arial" w:cs="Arial"/>
                <w:b/>
                <w:bCs/>
                <w:color w:val="000000" w:themeColor="text1"/>
              </w:rPr>
              <w:t>6</w:t>
            </w:r>
            <w:r w:rsidR="000E365B">
              <w:rPr>
                <w:rFonts w:ascii="Arial" w:hAnsi="Arial" w:cs="Arial"/>
                <w:b/>
                <w:bCs/>
                <w:color w:val="000000" w:themeColor="text1"/>
              </w:rPr>
              <w:t>/</w:t>
            </w:r>
            <w:r w:rsidRPr="009A30A7">
              <w:rPr>
                <w:rFonts w:ascii="Arial" w:hAnsi="Arial" w:cs="Arial"/>
                <w:b/>
                <w:bCs/>
                <w:color w:val="000000" w:themeColor="text1"/>
              </w:rPr>
              <w:t>1</w:t>
            </w:r>
            <w:r w:rsidR="000D79BE">
              <w:rPr>
                <w:rFonts w:ascii="Arial" w:hAnsi="Arial" w:cs="Arial"/>
                <w:b/>
                <w:bCs/>
                <w:color w:val="000000" w:themeColor="text1"/>
              </w:rPr>
              <w:t>7</w:t>
            </w:r>
          </w:p>
        </w:tc>
        <w:tc>
          <w:tcPr>
            <w:tcW w:w="555" w:type="pct"/>
            <w:tcBorders>
              <w:top w:val="single" w:sz="4" w:space="0" w:color="auto"/>
              <w:left w:val="single" w:sz="4" w:space="0" w:color="auto"/>
              <w:bottom w:val="single" w:sz="4" w:space="0" w:color="auto"/>
              <w:right w:val="single" w:sz="4" w:space="0" w:color="auto"/>
            </w:tcBorders>
            <w:shd w:val="clear" w:color="auto" w:fill="CAAFFF"/>
            <w:vAlign w:val="center"/>
          </w:tcPr>
          <w:p w:rsidR="00F469C6" w:rsidRPr="009A30A7" w:rsidRDefault="00F469C6" w:rsidP="000E365B">
            <w:pPr>
              <w:jc w:val="center"/>
              <w:rPr>
                <w:rFonts w:ascii="Arial" w:hAnsi="Arial" w:cs="Arial"/>
                <w:b/>
                <w:bCs/>
                <w:color w:val="000000" w:themeColor="text1"/>
              </w:rPr>
            </w:pPr>
            <w:r>
              <w:rPr>
                <w:rFonts w:ascii="Arial" w:hAnsi="Arial" w:cs="Arial"/>
                <w:b/>
                <w:bCs/>
                <w:color w:val="000000" w:themeColor="text1"/>
              </w:rPr>
              <w:t>201</w:t>
            </w:r>
            <w:r w:rsidR="000D79BE">
              <w:rPr>
                <w:rFonts w:ascii="Arial" w:hAnsi="Arial" w:cs="Arial"/>
                <w:b/>
                <w:bCs/>
                <w:color w:val="000000" w:themeColor="text1"/>
              </w:rPr>
              <w:t>7</w:t>
            </w:r>
            <w:r w:rsidR="000E365B">
              <w:rPr>
                <w:rFonts w:ascii="Arial" w:hAnsi="Arial" w:cs="Arial"/>
                <w:b/>
                <w:bCs/>
                <w:color w:val="000000" w:themeColor="text1"/>
              </w:rPr>
              <w:t>/</w:t>
            </w:r>
            <w:r>
              <w:rPr>
                <w:rFonts w:ascii="Arial" w:hAnsi="Arial" w:cs="Arial"/>
                <w:b/>
                <w:bCs/>
                <w:color w:val="000000" w:themeColor="text1"/>
              </w:rPr>
              <w:t>1</w:t>
            </w:r>
            <w:r w:rsidR="000D79BE">
              <w:rPr>
                <w:rFonts w:ascii="Arial" w:hAnsi="Arial" w:cs="Arial"/>
                <w:b/>
                <w:bCs/>
                <w:color w:val="000000" w:themeColor="text1"/>
              </w:rPr>
              <w:t>8</w:t>
            </w:r>
          </w:p>
        </w:tc>
      </w:tr>
      <w:tr w:rsidR="00451AA6" w:rsidRPr="009A30A7" w:rsidTr="00451AA6">
        <w:trPr>
          <w:trHeight w:val="255"/>
        </w:trPr>
        <w:tc>
          <w:tcPr>
            <w:tcW w:w="695" w:type="pct"/>
            <w:vMerge w:val="restart"/>
            <w:tcBorders>
              <w:top w:val="nil"/>
              <w:left w:val="single" w:sz="4" w:space="0" w:color="auto"/>
              <w:right w:val="single" w:sz="4" w:space="0" w:color="auto"/>
            </w:tcBorders>
            <w:shd w:val="clear" w:color="auto" w:fill="FFFFFF"/>
            <w:vAlign w:val="center"/>
          </w:tcPr>
          <w:p w:rsidR="000D79BE" w:rsidRDefault="000D79BE" w:rsidP="00505FB8">
            <w:pPr>
              <w:rPr>
                <w:rFonts w:ascii="Arial" w:hAnsi="Arial" w:cs="Arial"/>
                <w:color w:val="000000" w:themeColor="text1"/>
                <w:sz w:val="20"/>
                <w:szCs w:val="20"/>
              </w:rPr>
            </w:pPr>
          </w:p>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 xml:space="preserve">SEC/FI/001i </w:t>
            </w:r>
          </w:p>
        </w:tc>
        <w:tc>
          <w:tcPr>
            <w:tcW w:w="1041" w:type="pct"/>
            <w:tcBorders>
              <w:top w:val="nil"/>
              <w:left w:val="single" w:sz="4" w:space="0" w:color="auto"/>
              <w:bottom w:val="single" w:sz="4" w:space="0" w:color="auto"/>
              <w:right w:val="single" w:sz="4" w:space="0" w:color="auto"/>
            </w:tcBorders>
            <w:shd w:val="clear" w:color="auto" w:fill="FFFFFF"/>
            <w:vAlign w:val="bottom"/>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Numerator</w:t>
            </w:r>
          </w:p>
        </w:tc>
        <w:tc>
          <w:tcPr>
            <w:tcW w:w="2153" w:type="pct"/>
            <w:tcBorders>
              <w:top w:val="nil"/>
              <w:left w:val="single" w:sz="4" w:space="0" w:color="auto"/>
              <w:bottom w:val="single" w:sz="4" w:space="0" w:color="auto"/>
              <w:right w:val="single" w:sz="4" w:space="0" w:color="auto"/>
            </w:tcBorders>
            <w:shd w:val="clear" w:color="auto" w:fill="FFFFFF"/>
            <w:vAlign w:val="bottom"/>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 xml:space="preserve">Total number of all deliberate fires </w:t>
            </w:r>
          </w:p>
        </w:tc>
        <w:tc>
          <w:tcPr>
            <w:tcW w:w="556" w:type="pct"/>
            <w:tcBorders>
              <w:top w:val="nil"/>
              <w:left w:val="single" w:sz="4" w:space="0" w:color="auto"/>
              <w:bottom w:val="single" w:sz="4" w:space="0" w:color="auto"/>
              <w:right w:val="single" w:sz="4" w:space="0" w:color="auto"/>
            </w:tcBorders>
            <w:shd w:val="clear" w:color="auto" w:fill="FFFFFF"/>
            <w:vAlign w:val="center"/>
          </w:tcPr>
          <w:p w:rsidR="00F469C6" w:rsidRPr="000D79BE" w:rsidRDefault="00A20B31" w:rsidP="00390295">
            <w:pPr>
              <w:jc w:val="right"/>
              <w:rPr>
                <w:rFonts w:ascii="Arial" w:hAnsi="Arial" w:cs="Arial"/>
                <w:color w:val="000000" w:themeColor="text1"/>
                <w:sz w:val="20"/>
                <w:szCs w:val="20"/>
              </w:rPr>
            </w:pPr>
            <w:r>
              <w:rPr>
                <w:rFonts w:ascii="Arial" w:hAnsi="Arial" w:cs="Arial"/>
                <w:color w:val="000000" w:themeColor="text1"/>
                <w:sz w:val="20"/>
                <w:szCs w:val="20"/>
              </w:rPr>
              <w:t>594</w:t>
            </w:r>
          </w:p>
        </w:tc>
        <w:tc>
          <w:tcPr>
            <w:tcW w:w="555" w:type="pct"/>
            <w:tcBorders>
              <w:top w:val="nil"/>
              <w:left w:val="single" w:sz="4" w:space="0" w:color="auto"/>
              <w:bottom w:val="single" w:sz="4" w:space="0" w:color="auto"/>
              <w:right w:val="single" w:sz="4" w:space="0" w:color="auto"/>
            </w:tcBorders>
            <w:shd w:val="clear" w:color="auto" w:fill="FFFFFF"/>
            <w:vAlign w:val="center"/>
          </w:tcPr>
          <w:p w:rsidR="00F469C6" w:rsidRPr="000D79BE" w:rsidRDefault="00A20B31" w:rsidP="00390295">
            <w:pPr>
              <w:jc w:val="right"/>
              <w:rPr>
                <w:rFonts w:ascii="Arial" w:hAnsi="Arial" w:cs="Arial"/>
                <w:color w:val="000000" w:themeColor="text1"/>
                <w:sz w:val="20"/>
                <w:szCs w:val="20"/>
              </w:rPr>
            </w:pPr>
            <w:r>
              <w:rPr>
                <w:rFonts w:ascii="Arial" w:hAnsi="Arial" w:cs="Arial"/>
                <w:color w:val="000000" w:themeColor="text1"/>
                <w:sz w:val="20"/>
                <w:szCs w:val="20"/>
              </w:rPr>
              <w:t>650</w:t>
            </w:r>
          </w:p>
        </w:tc>
      </w:tr>
      <w:tr w:rsidR="00451AA6" w:rsidRPr="009A30A7" w:rsidTr="00451AA6">
        <w:trPr>
          <w:trHeight w:val="255"/>
        </w:trPr>
        <w:tc>
          <w:tcPr>
            <w:tcW w:w="695" w:type="pct"/>
            <w:vMerge/>
            <w:tcBorders>
              <w:left w:val="single" w:sz="4" w:space="0" w:color="auto"/>
              <w:bottom w:val="single" w:sz="4" w:space="0" w:color="auto"/>
              <w:right w:val="single" w:sz="4" w:space="0" w:color="auto"/>
            </w:tcBorders>
            <w:shd w:val="clear" w:color="auto" w:fill="FFFFFF"/>
            <w:vAlign w:val="center"/>
          </w:tcPr>
          <w:p w:rsidR="00F469C6" w:rsidRPr="000D79BE" w:rsidRDefault="00F469C6" w:rsidP="00505FB8">
            <w:pPr>
              <w:rPr>
                <w:rFonts w:ascii="Arial" w:hAnsi="Arial" w:cs="Arial"/>
                <w:color w:val="000000" w:themeColor="text1"/>
                <w:sz w:val="20"/>
                <w:szCs w:val="20"/>
              </w:rPr>
            </w:pPr>
          </w:p>
        </w:tc>
        <w:tc>
          <w:tcPr>
            <w:tcW w:w="1041" w:type="pct"/>
            <w:tcBorders>
              <w:top w:val="nil"/>
              <w:left w:val="single" w:sz="4" w:space="0" w:color="auto"/>
              <w:bottom w:val="single" w:sz="4" w:space="0" w:color="auto"/>
              <w:right w:val="single" w:sz="4" w:space="0" w:color="auto"/>
            </w:tcBorders>
            <w:shd w:val="clear" w:color="auto" w:fill="FFFFFF"/>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Denominator</w:t>
            </w:r>
          </w:p>
        </w:tc>
        <w:tc>
          <w:tcPr>
            <w:tcW w:w="2153" w:type="pct"/>
            <w:tcBorders>
              <w:top w:val="nil"/>
              <w:left w:val="single" w:sz="4" w:space="0" w:color="auto"/>
              <w:bottom w:val="single" w:sz="4" w:space="0" w:color="auto"/>
              <w:right w:val="single" w:sz="4" w:space="0" w:color="auto"/>
            </w:tcBorders>
            <w:shd w:val="clear" w:color="auto" w:fill="FFFFFF"/>
            <w:vAlign w:val="bottom"/>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Population of FRA area</w:t>
            </w:r>
          </w:p>
        </w:tc>
        <w:tc>
          <w:tcPr>
            <w:tcW w:w="556" w:type="pct"/>
            <w:tcBorders>
              <w:top w:val="nil"/>
              <w:left w:val="single" w:sz="4" w:space="0" w:color="auto"/>
              <w:bottom w:val="single" w:sz="4" w:space="0" w:color="auto"/>
              <w:right w:val="single" w:sz="4" w:space="0" w:color="auto"/>
            </w:tcBorders>
            <w:shd w:val="clear" w:color="auto" w:fill="FFFFFF"/>
            <w:vAlign w:val="center"/>
          </w:tcPr>
          <w:p w:rsidR="00F469C6" w:rsidRPr="000D79BE" w:rsidRDefault="00A20B31" w:rsidP="00390295">
            <w:pPr>
              <w:jc w:val="right"/>
              <w:rPr>
                <w:rFonts w:ascii="Arial" w:hAnsi="Arial" w:cs="Arial"/>
                <w:color w:val="000000" w:themeColor="text1"/>
                <w:sz w:val="20"/>
                <w:szCs w:val="20"/>
              </w:rPr>
            </w:pPr>
            <w:r>
              <w:rPr>
                <w:rFonts w:ascii="Arial" w:hAnsi="Arial" w:cs="Arial"/>
                <w:color w:val="000000" w:themeColor="text1"/>
                <w:sz w:val="20"/>
                <w:szCs w:val="20"/>
              </w:rPr>
              <w:t>694,473</w:t>
            </w:r>
          </w:p>
        </w:tc>
        <w:tc>
          <w:tcPr>
            <w:tcW w:w="555" w:type="pct"/>
            <w:tcBorders>
              <w:top w:val="nil"/>
              <w:left w:val="single" w:sz="4" w:space="0" w:color="auto"/>
              <w:bottom w:val="single" w:sz="4" w:space="0" w:color="auto"/>
              <w:right w:val="single" w:sz="4" w:space="0" w:color="auto"/>
            </w:tcBorders>
            <w:shd w:val="clear" w:color="auto" w:fill="FFFFFF"/>
            <w:vAlign w:val="center"/>
          </w:tcPr>
          <w:p w:rsidR="00F469C6" w:rsidRPr="000D79BE" w:rsidRDefault="00A20B31" w:rsidP="00390295">
            <w:pPr>
              <w:jc w:val="right"/>
              <w:rPr>
                <w:rFonts w:ascii="Arial" w:hAnsi="Arial" w:cs="Arial"/>
                <w:color w:val="000000" w:themeColor="text1"/>
                <w:sz w:val="20"/>
                <w:szCs w:val="20"/>
              </w:rPr>
            </w:pPr>
            <w:r>
              <w:rPr>
                <w:rFonts w:ascii="Arial" w:hAnsi="Arial" w:cs="Arial"/>
                <w:color w:val="000000" w:themeColor="text1"/>
                <w:sz w:val="20"/>
                <w:szCs w:val="20"/>
              </w:rPr>
              <w:t>695,822</w:t>
            </w:r>
          </w:p>
        </w:tc>
      </w:tr>
      <w:tr w:rsidR="00451AA6" w:rsidRPr="009A30A7" w:rsidTr="00451AA6">
        <w:trPr>
          <w:trHeight w:val="255"/>
        </w:trPr>
        <w:tc>
          <w:tcPr>
            <w:tcW w:w="695" w:type="pct"/>
            <w:tcBorders>
              <w:top w:val="nil"/>
              <w:left w:val="single" w:sz="4" w:space="0" w:color="auto"/>
              <w:bottom w:val="single" w:sz="4" w:space="0" w:color="auto"/>
              <w:right w:val="single" w:sz="4" w:space="0" w:color="auto"/>
            </w:tcBorders>
            <w:shd w:val="clear" w:color="auto" w:fill="CAAFFF"/>
            <w:vAlign w:val="center"/>
          </w:tcPr>
          <w:p w:rsidR="00F469C6" w:rsidRPr="000D79BE" w:rsidRDefault="00F469C6" w:rsidP="00505FB8">
            <w:pPr>
              <w:rPr>
                <w:rFonts w:ascii="Arial" w:hAnsi="Arial" w:cs="Arial"/>
                <w:b/>
                <w:bCs/>
                <w:color w:val="000000" w:themeColor="text1"/>
                <w:sz w:val="20"/>
                <w:szCs w:val="20"/>
              </w:rPr>
            </w:pPr>
          </w:p>
        </w:tc>
        <w:tc>
          <w:tcPr>
            <w:tcW w:w="3194" w:type="pct"/>
            <w:gridSpan w:val="2"/>
            <w:tcBorders>
              <w:top w:val="nil"/>
              <w:left w:val="single" w:sz="4" w:space="0" w:color="auto"/>
              <w:bottom w:val="single" w:sz="4" w:space="0" w:color="auto"/>
              <w:right w:val="single" w:sz="4" w:space="0" w:color="auto"/>
            </w:tcBorders>
            <w:shd w:val="clear" w:color="auto" w:fill="CAAFFF"/>
            <w:vAlign w:val="bottom"/>
          </w:tcPr>
          <w:p w:rsidR="00F469C6" w:rsidRPr="000D79BE" w:rsidRDefault="00F469C6" w:rsidP="00505FB8">
            <w:pPr>
              <w:rPr>
                <w:rFonts w:ascii="Arial" w:hAnsi="Arial" w:cs="Arial"/>
                <w:b/>
                <w:bCs/>
                <w:color w:val="000000" w:themeColor="text1"/>
                <w:sz w:val="20"/>
                <w:szCs w:val="20"/>
              </w:rPr>
            </w:pPr>
            <w:r w:rsidRPr="000D79BE">
              <w:rPr>
                <w:rFonts w:ascii="Arial" w:hAnsi="Arial" w:cs="Arial"/>
                <w:b/>
                <w:bCs/>
                <w:color w:val="000000" w:themeColor="text1"/>
                <w:sz w:val="20"/>
                <w:szCs w:val="20"/>
              </w:rPr>
              <w:t>per 10,000 population</w:t>
            </w:r>
          </w:p>
        </w:tc>
        <w:tc>
          <w:tcPr>
            <w:tcW w:w="556" w:type="pct"/>
            <w:tcBorders>
              <w:top w:val="nil"/>
              <w:left w:val="single" w:sz="4" w:space="0" w:color="auto"/>
              <w:bottom w:val="single" w:sz="4" w:space="0" w:color="auto"/>
              <w:right w:val="single" w:sz="4" w:space="0" w:color="auto"/>
            </w:tcBorders>
            <w:shd w:val="clear" w:color="auto" w:fill="CAAFFF"/>
            <w:vAlign w:val="center"/>
          </w:tcPr>
          <w:p w:rsidR="00F469C6" w:rsidRPr="000D79BE" w:rsidRDefault="00A20B31"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8.55</w:t>
            </w:r>
          </w:p>
        </w:tc>
        <w:tc>
          <w:tcPr>
            <w:tcW w:w="555" w:type="pct"/>
            <w:tcBorders>
              <w:top w:val="nil"/>
              <w:left w:val="single" w:sz="4" w:space="0" w:color="auto"/>
              <w:bottom w:val="single" w:sz="4" w:space="0" w:color="auto"/>
              <w:right w:val="single" w:sz="4" w:space="0" w:color="auto"/>
            </w:tcBorders>
            <w:shd w:val="clear" w:color="auto" w:fill="CAAFFF"/>
            <w:vAlign w:val="center"/>
          </w:tcPr>
          <w:p w:rsidR="00F469C6" w:rsidRPr="000D79BE" w:rsidRDefault="00A20B31"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9.34</w:t>
            </w:r>
          </w:p>
        </w:tc>
      </w:tr>
      <w:tr w:rsidR="00451AA6" w:rsidRPr="009A30A7" w:rsidTr="00451AA6">
        <w:trPr>
          <w:trHeight w:val="573"/>
        </w:trPr>
        <w:tc>
          <w:tcPr>
            <w:tcW w:w="695" w:type="pct"/>
            <w:vMerge w:val="restart"/>
            <w:tcBorders>
              <w:top w:val="nil"/>
              <w:left w:val="single" w:sz="4" w:space="0" w:color="auto"/>
              <w:right w:val="single" w:sz="4" w:space="0" w:color="auto"/>
            </w:tcBorders>
            <w:vAlign w:val="center"/>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 xml:space="preserve">SEC/FI/001ii </w:t>
            </w:r>
          </w:p>
        </w:tc>
        <w:tc>
          <w:tcPr>
            <w:tcW w:w="1041" w:type="pct"/>
            <w:tcBorders>
              <w:top w:val="nil"/>
              <w:left w:val="single" w:sz="4" w:space="0" w:color="auto"/>
              <w:bottom w:val="single" w:sz="4" w:space="0" w:color="auto"/>
              <w:right w:val="single" w:sz="4" w:space="0" w:color="auto"/>
            </w:tcBorders>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Numerator</w:t>
            </w:r>
          </w:p>
        </w:tc>
        <w:tc>
          <w:tcPr>
            <w:tcW w:w="2153" w:type="pct"/>
            <w:tcBorders>
              <w:top w:val="nil"/>
              <w:left w:val="single" w:sz="4" w:space="0" w:color="auto"/>
              <w:bottom w:val="single" w:sz="4" w:space="0" w:color="auto"/>
              <w:right w:val="single" w:sz="4" w:space="0" w:color="auto"/>
            </w:tcBorders>
            <w:vAlign w:val="bottom"/>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Total number of all accidental fires (or motive not known)</w:t>
            </w:r>
          </w:p>
        </w:tc>
        <w:tc>
          <w:tcPr>
            <w:tcW w:w="556" w:type="pct"/>
            <w:tcBorders>
              <w:top w:val="nil"/>
              <w:left w:val="single" w:sz="4" w:space="0" w:color="auto"/>
              <w:bottom w:val="single" w:sz="4" w:space="0" w:color="auto"/>
              <w:right w:val="single" w:sz="4" w:space="0" w:color="auto"/>
            </w:tcBorders>
            <w:shd w:val="clear" w:color="auto" w:fill="FFFFFF"/>
            <w:vAlign w:val="center"/>
          </w:tcPr>
          <w:p w:rsidR="00F469C6" w:rsidRPr="000D79BE" w:rsidRDefault="00390295" w:rsidP="002319EE">
            <w:pPr>
              <w:jc w:val="right"/>
              <w:rPr>
                <w:rFonts w:ascii="Arial" w:hAnsi="Arial" w:cs="Arial"/>
                <w:color w:val="000000" w:themeColor="text1"/>
                <w:sz w:val="20"/>
                <w:szCs w:val="20"/>
              </w:rPr>
            </w:pPr>
            <w:r>
              <w:rPr>
                <w:rFonts w:ascii="Arial" w:hAnsi="Arial" w:cs="Arial"/>
                <w:color w:val="000000" w:themeColor="text1"/>
                <w:sz w:val="20"/>
                <w:szCs w:val="20"/>
              </w:rPr>
              <w:t>1,421</w:t>
            </w:r>
          </w:p>
        </w:tc>
        <w:tc>
          <w:tcPr>
            <w:tcW w:w="555" w:type="pct"/>
            <w:tcBorders>
              <w:top w:val="nil"/>
              <w:left w:val="single" w:sz="4" w:space="0" w:color="auto"/>
              <w:bottom w:val="single" w:sz="4" w:space="0" w:color="auto"/>
              <w:right w:val="single" w:sz="4" w:space="0" w:color="auto"/>
            </w:tcBorders>
            <w:shd w:val="clear" w:color="auto" w:fill="FFFFFF"/>
            <w:vAlign w:val="center"/>
          </w:tcPr>
          <w:p w:rsidR="00F469C6" w:rsidRPr="000D79BE" w:rsidRDefault="00390295" w:rsidP="002319EE">
            <w:pPr>
              <w:jc w:val="right"/>
              <w:rPr>
                <w:rFonts w:ascii="Arial" w:hAnsi="Arial" w:cs="Arial"/>
                <w:color w:val="000000" w:themeColor="text1"/>
                <w:sz w:val="20"/>
                <w:szCs w:val="20"/>
              </w:rPr>
            </w:pPr>
            <w:r>
              <w:rPr>
                <w:rFonts w:ascii="Arial" w:hAnsi="Arial" w:cs="Arial"/>
                <w:color w:val="000000" w:themeColor="text1"/>
                <w:sz w:val="20"/>
                <w:szCs w:val="20"/>
              </w:rPr>
              <w:t>1,379</w:t>
            </w:r>
          </w:p>
        </w:tc>
      </w:tr>
      <w:tr w:rsidR="00451AA6" w:rsidRPr="009A30A7" w:rsidTr="00451AA6">
        <w:trPr>
          <w:trHeight w:val="255"/>
        </w:trPr>
        <w:tc>
          <w:tcPr>
            <w:tcW w:w="695" w:type="pct"/>
            <w:vMerge/>
            <w:tcBorders>
              <w:left w:val="single" w:sz="4" w:space="0" w:color="auto"/>
              <w:bottom w:val="single" w:sz="4" w:space="0" w:color="auto"/>
              <w:right w:val="single" w:sz="4" w:space="0" w:color="auto"/>
            </w:tcBorders>
            <w:vAlign w:val="center"/>
          </w:tcPr>
          <w:p w:rsidR="00F469C6" w:rsidRPr="000D79BE" w:rsidRDefault="00F469C6" w:rsidP="00505FB8">
            <w:pPr>
              <w:rPr>
                <w:rFonts w:ascii="Arial" w:hAnsi="Arial" w:cs="Arial"/>
                <w:color w:val="000000" w:themeColor="text1"/>
                <w:sz w:val="20"/>
                <w:szCs w:val="20"/>
              </w:rPr>
            </w:pPr>
          </w:p>
        </w:tc>
        <w:tc>
          <w:tcPr>
            <w:tcW w:w="1041" w:type="pct"/>
            <w:tcBorders>
              <w:top w:val="nil"/>
              <w:left w:val="single" w:sz="4" w:space="0" w:color="auto"/>
              <w:bottom w:val="single" w:sz="4" w:space="0" w:color="auto"/>
              <w:right w:val="single" w:sz="4" w:space="0" w:color="auto"/>
            </w:tcBorders>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Denominator</w:t>
            </w:r>
          </w:p>
        </w:tc>
        <w:tc>
          <w:tcPr>
            <w:tcW w:w="2153" w:type="pct"/>
            <w:tcBorders>
              <w:top w:val="nil"/>
              <w:left w:val="single" w:sz="4" w:space="0" w:color="auto"/>
              <w:bottom w:val="single" w:sz="4" w:space="0" w:color="auto"/>
              <w:right w:val="single" w:sz="4" w:space="0" w:color="auto"/>
            </w:tcBorders>
            <w:vAlign w:val="bottom"/>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Population of FRA area</w:t>
            </w:r>
          </w:p>
        </w:tc>
        <w:tc>
          <w:tcPr>
            <w:tcW w:w="556" w:type="pct"/>
            <w:tcBorders>
              <w:top w:val="nil"/>
              <w:left w:val="single" w:sz="4" w:space="0" w:color="auto"/>
              <w:bottom w:val="single" w:sz="4" w:space="0" w:color="auto"/>
              <w:right w:val="single" w:sz="4" w:space="0" w:color="auto"/>
            </w:tcBorders>
            <w:shd w:val="clear" w:color="auto" w:fill="FFFFFF"/>
            <w:vAlign w:val="center"/>
          </w:tcPr>
          <w:p w:rsidR="00F469C6" w:rsidRPr="000D79BE" w:rsidRDefault="00390295" w:rsidP="002319EE">
            <w:pPr>
              <w:jc w:val="right"/>
              <w:rPr>
                <w:rFonts w:ascii="Arial" w:hAnsi="Arial" w:cs="Arial"/>
                <w:color w:val="000000" w:themeColor="text1"/>
                <w:sz w:val="20"/>
                <w:szCs w:val="20"/>
              </w:rPr>
            </w:pPr>
            <w:r>
              <w:rPr>
                <w:rFonts w:ascii="Arial" w:hAnsi="Arial" w:cs="Arial"/>
                <w:color w:val="000000" w:themeColor="text1"/>
                <w:sz w:val="20"/>
                <w:szCs w:val="20"/>
              </w:rPr>
              <w:t>694,473</w:t>
            </w:r>
          </w:p>
        </w:tc>
        <w:tc>
          <w:tcPr>
            <w:tcW w:w="555" w:type="pct"/>
            <w:tcBorders>
              <w:top w:val="nil"/>
              <w:left w:val="single" w:sz="4" w:space="0" w:color="auto"/>
              <w:bottom w:val="single" w:sz="4" w:space="0" w:color="auto"/>
              <w:right w:val="single" w:sz="4" w:space="0" w:color="auto"/>
            </w:tcBorders>
            <w:shd w:val="clear" w:color="auto" w:fill="FFFFFF"/>
            <w:vAlign w:val="center"/>
          </w:tcPr>
          <w:p w:rsidR="00F469C6" w:rsidRPr="000D79BE" w:rsidRDefault="00390295" w:rsidP="002319EE">
            <w:pPr>
              <w:jc w:val="right"/>
              <w:rPr>
                <w:rFonts w:ascii="Arial" w:hAnsi="Arial" w:cs="Arial"/>
                <w:color w:val="000000" w:themeColor="text1"/>
                <w:sz w:val="20"/>
                <w:szCs w:val="20"/>
              </w:rPr>
            </w:pPr>
            <w:r>
              <w:rPr>
                <w:rFonts w:ascii="Arial" w:hAnsi="Arial" w:cs="Arial"/>
                <w:color w:val="000000" w:themeColor="text1"/>
                <w:sz w:val="20"/>
                <w:szCs w:val="20"/>
              </w:rPr>
              <w:t>695,822</w:t>
            </w:r>
          </w:p>
        </w:tc>
      </w:tr>
      <w:tr w:rsidR="00451AA6" w:rsidRPr="009A30A7" w:rsidTr="00451AA6">
        <w:trPr>
          <w:trHeight w:val="255"/>
        </w:trPr>
        <w:tc>
          <w:tcPr>
            <w:tcW w:w="695" w:type="pct"/>
            <w:tcBorders>
              <w:top w:val="nil"/>
              <w:left w:val="single" w:sz="4" w:space="0" w:color="auto"/>
              <w:bottom w:val="single" w:sz="4" w:space="0" w:color="auto"/>
              <w:right w:val="single" w:sz="4" w:space="0" w:color="auto"/>
            </w:tcBorders>
            <w:shd w:val="clear" w:color="auto" w:fill="CAAFFF"/>
            <w:vAlign w:val="center"/>
          </w:tcPr>
          <w:p w:rsidR="00F469C6" w:rsidRPr="000D79BE" w:rsidRDefault="00F469C6" w:rsidP="00505FB8">
            <w:pPr>
              <w:rPr>
                <w:rFonts w:ascii="Arial" w:hAnsi="Arial" w:cs="Arial"/>
                <w:b/>
                <w:bCs/>
                <w:color w:val="000000" w:themeColor="text1"/>
                <w:sz w:val="20"/>
                <w:szCs w:val="20"/>
              </w:rPr>
            </w:pPr>
          </w:p>
        </w:tc>
        <w:tc>
          <w:tcPr>
            <w:tcW w:w="3194" w:type="pct"/>
            <w:gridSpan w:val="2"/>
            <w:tcBorders>
              <w:top w:val="nil"/>
              <w:left w:val="single" w:sz="4" w:space="0" w:color="auto"/>
              <w:bottom w:val="single" w:sz="4" w:space="0" w:color="auto"/>
              <w:right w:val="single" w:sz="4" w:space="0" w:color="auto"/>
            </w:tcBorders>
            <w:shd w:val="clear" w:color="auto" w:fill="CAAFFF"/>
            <w:vAlign w:val="bottom"/>
          </w:tcPr>
          <w:p w:rsidR="00F469C6" w:rsidRPr="000D79BE" w:rsidRDefault="00F469C6" w:rsidP="00505FB8">
            <w:pPr>
              <w:rPr>
                <w:rFonts w:ascii="Arial" w:hAnsi="Arial" w:cs="Arial"/>
                <w:b/>
                <w:bCs/>
                <w:color w:val="000000" w:themeColor="text1"/>
                <w:sz w:val="20"/>
                <w:szCs w:val="20"/>
              </w:rPr>
            </w:pPr>
            <w:r w:rsidRPr="000D79BE">
              <w:rPr>
                <w:rFonts w:ascii="Arial" w:hAnsi="Arial" w:cs="Arial"/>
                <w:b/>
                <w:bCs/>
                <w:color w:val="000000" w:themeColor="text1"/>
                <w:sz w:val="20"/>
                <w:szCs w:val="20"/>
              </w:rPr>
              <w:t>per 10,000 population</w:t>
            </w:r>
          </w:p>
        </w:tc>
        <w:tc>
          <w:tcPr>
            <w:tcW w:w="556" w:type="pct"/>
            <w:tcBorders>
              <w:top w:val="nil"/>
              <w:left w:val="single" w:sz="4" w:space="0" w:color="auto"/>
              <w:bottom w:val="single" w:sz="4" w:space="0" w:color="auto"/>
              <w:right w:val="single" w:sz="4" w:space="0" w:color="auto"/>
            </w:tcBorders>
            <w:shd w:val="clear" w:color="auto" w:fill="CAAFFF"/>
            <w:vAlign w:val="center"/>
          </w:tcPr>
          <w:p w:rsidR="00F469C6" w:rsidRPr="000D79BE" w:rsidRDefault="00390295"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20.46</w:t>
            </w:r>
          </w:p>
        </w:tc>
        <w:tc>
          <w:tcPr>
            <w:tcW w:w="555" w:type="pct"/>
            <w:tcBorders>
              <w:top w:val="nil"/>
              <w:left w:val="single" w:sz="4" w:space="0" w:color="auto"/>
              <w:bottom w:val="single" w:sz="4" w:space="0" w:color="auto"/>
              <w:right w:val="single" w:sz="4" w:space="0" w:color="auto"/>
            </w:tcBorders>
            <w:shd w:val="clear" w:color="auto" w:fill="CAAFFF"/>
            <w:vAlign w:val="center"/>
          </w:tcPr>
          <w:p w:rsidR="00F469C6" w:rsidRPr="000D79BE" w:rsidRDefault="00390295"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19.82</w:t>
            </w:r>
          </w:p>
        </w:tc>
      </w:tr>
      <w:tr w:rsidR="00451AA6" w:rsidRPr="009A30A7" w:rsidTr="00451AA6">
        <w:trPr>
          <w:trHeight w:val="255"/>
        </w:trPr>
        <w:tc>
          <w:tcPr>
            <w:tcW w:w="695" w:type="pct"/>
            <w:vMerge w:val="restart"/>
            <w:tcBorders>
              <w:top w:val="nil"/>
              <w:left w:val="single" w:sz="4" w:space="0" w:color="auto"/>
              <w:right w:val="single" w:sz="4" w:space="0" w:color="auto"/>
            </w:tcBorders>
            <w:vAlign w:val="center"/>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SEC/FI/001iii</w:t>
            </w:r>
          </w:p>
        </w:tc>
        <w:tc>
          <w:tcPr>
            <w:tcW w:w="1041" w:type="pct"/>
            <w:tcBorders>
              <w:top w:val="nil"/>
              <w:left w:val="single" w:sz="4" w:space="0" w:color="auto"/>
              <w:bottom w:val="single" w:sz="4" w:space="0" w:color="auto"/>
              <w:right w:val="single" w:sz="4" w:space="0" w:color="auto"/>
            </w:tcBorders>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Numerator</w:t>
            </w:r>
          </w:p>
        </w:tc>
        <w:tc>
          <w:tcPr>
            <w:tcW w:w="2153" w:type="pct"/>
            <w:tcBorders>
              <w:top w:val="nil"/>
              <w:left w:val="single" w:sz="4" w:space="0" w:color="auto"/>
              <w:bottom w:val="single" w:sz="4" w:space="0" w:color="auto"/>
              <w:right w:val="single" w:sz="4" w:space="0" w:color="auto"/>
            </w:tcBorders>
            <w:vAlign w:val="bottom"/>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 xml:space="preserve">Total number of dwelling fires </w:t>
            </w:r>
          </w:p>
        </w:tc>
        <w:tc>
          <w:tcPr>
            <w:tcW w:w="556" w:type="pct"/>
            <w:tcBorders>
              <w:top w:val="nil"/>
              <w:left w:val="single" w:sz="4" w:space="0" w:color="auto"/>
              <w:bottom w:val="single" w:sz="4" w:space="0" w:color="auto"/>
              <w:right w:val="single" w:sz="4" w:space="0" w:color="auto"/>
            </w:tcBorders>
            <w:shd w:val="clear" w:color="auto" w:fill="FFFFFF"/>
            <w:vAlign w:val="center"/>
          </w:tcPr>
          <w:p w:rsidR="00F469C6" w:rsidRPr="000D79BE" w:rsidRDefault="008F19E1" w:rsidP="002319EE">
            <w:pPr>
              <w:jc w:val="right"/>
              <w:rPr>
                <w:rFonts w:ascii="Arial" w:hAnsi="Arial" w:cs="Arial"/>
                <w:color w:val="000000" w:themeColor="text1"/>
                <w:sz w:val="20"/>
                <w:szCs w:val="20"/>
              </w:rPr>
            </w:pPr>
            <w:r>
              <w:rPr>
                <w:rFonts w:ascii="Arial" w:hAnsi="Arial" w:cs="Arial"/>
                <w:color w:val="000000" w:themeColor="text1"/>
                <w:sz w:val="20"/>
                <w:szCs w:val="20"/>
              </w:rPr>
              <w:t>467</w:t>
            </w:r>
          </w:p>
        </w:tc>
        <w:tc>
          <w:tcPr>
            <w:tcW w:w="555" w:type="pct"/>
            <w:tcBorders>
              <w:top w:val="nil"/>
              <w:left w:val="single" w:sz="4" w:space="0" w:color="auto"/>
              <w:bottom w:val="single" w:sz="4" w:space="0" w:color="auto"/>
              <w:right w:val="single" w:sz="4" w:space="0" w:color="auto"/>
            </w:tcBorders>
            <w:shd w:val="clear" w:color="auto" w:fill="FFFFFF"/>
            <w:vAlign w:val="center"/>
          </w:tcPr>
          <w:p w:rsidR="00F469C6" w:rsidRPr="000D79BE" w:rsidRDefault="008F19E1" w:rsidP="002319EE">
            <w:pPr>
              <w:jc w:val="right"/>
              <w:rPr>
                <w:rFonts w:ascii="Arial" w:hAnsi="Arial" w:cs="Arial"/>
                <w:color w:val="000000" w:themeColor="text1"/>
                <w:sz w:val="20"/>
                <w:szCs w:val="20"/>
              </w:rPr>
            </w:pPr>
            <w:r>
              <w:rPr>
                <w:rFonts w:ascii="Arial" w:hAnsi="Arial" w:cs="Arial"/>
                <w:color w:val="000000" w:themeColor="text1"/>
                <w:sz w:val="20"/>
                <w:szCs w:val="20"/>
              </w:rPr>
              <w:t>422</w:t>
            </w:r>
          </w:p>
        </w:tc>
      </w:tr>
      <w:tr w:rsidR="00451AA6" w:rsidRPr="009A30A7" w:rsidTr="00451AA6">
        <w:trPr>
          <w:trHeight w:val="255"/>
        </w:trPr>
        <w:tc>
          <w:tcPr>
            <w:tcW w:w="695" w:type="pct"/>
            <w:vMerge/>
            <w:tcBorders>
              <w:left w:val="single" w:sz="4" w:space="0" w:color="auto"/>
              <w:bottom w:val="single" w:sz="4" w:space="0" w:color="auto"/>
              <w:right w:val="single" w:sz="4" w:space="0" w:color="auto"/>
            </w:tcBorders>
          </w:tcPr>
          <w:p w:rsidR="00F469C6" w:rsidRPr="000D79BE" w:rsidRDefault="00F469C6" w:rsidP="00505FB8">
            <w:pPr>
              <w:rPr>
                <w:rFonts w:ascii="Arial" w:hAnsi="Arial" w:cs="Arial"/>
                <w:color w:val="000000" w:themeColor="text1"/>
                <w:sz w:val="20"/>
                <w:szCs w:val="20"/>
              </w:rPr>
            </w:pPr>
          </w:p>
        </w:tc>
        <w:tc>
          <w:tcPr>
            <w:tcW w:w="1041" w:type="pct"/>
            <w:tcBorders>
              <w:top w:val="nil"/>
              <w:left w:val="single" w:sz="4" w:space="0" w:color="auto"/>
              <w:bottom w:val="single" w:sz="4" w:space="0" w:color="auto"/>
              <w:right w:val="single" w:sz="4" w:space="0" w:color="auto"/>
            </w:tcBorders>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Denominator</w:t>
            </w:r>
          </w:p>
        </w:tc>
        <w:tc>
          <w:tcPr>
            <w:tcW w:w="2153" w:type="pct"/>
            <w:tcBorders>
              <w:top w:val="nil"/>
              <w:left w:val="single" w:sz="4" w:space="0" w:color="auto"/>
              <w:bottom w:val="single" w:sz="4" w:space="0" w:color="auto"/>
              <w:right w:val="single" w:sz="4" w:space="0" w:color="auto"/>
            </w:tcBorders>
            <w:vAlign w:val="bottom"/>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Total number of dwellings in the FRA area</w:t>
            </w:r>
          </w:p>
        </w:tc>
        <w:tc>
          <w:tcPr>
            <w:tcW w:w="556" w:type="pct"/>
            <w:tcBorders>
              <w:top w:val="nil"/>
              <w:left w:val="single" w:sz="4" w:space="0" w:color="auto"/>
              <w:bottom w:val="single" w:sz="4" w:space="0" w:color="auto"/>
              <w:right w:val="single" w:sz="4" w:space="0" w:color="auto"/>
            </w:tcBorders>
            <w:shd w:val="clear" w:color="auto" w:fill="FFFFFF"/>
            <w:vAlign w:val="center"/>
          </w:tcPr>
          <w:p w:rsidR="00F469C6" w:rsidRPr="000D79BE" w:rsidRDefault="008F19E1" w:rsidP="002319EE">
            <w:pPr>
              <w:jc w:val="right"/>
              <w:rPr>
                <w:rFonts w:ascii="Arial" w:hAnsi="Arial" w:cs="Arial"/>
                <w:color w:val="000000" w:themeColor="text1"/>
                <w:sz w:val="20"/>
                <w:szCs w:val="20"/>
              </w:rPr>
            </w:pPr>
            <w:r>
              <w:rPr>
                <w:rFonts w:ascii="Arial" w:hAnsi="Arial" w:cs="Arial"/>
                <w:color w:val="000000" w:themeColor="text1"/>
                <w:sz w:val="20"/>
                <w:szCs w:val="20"/>
              </w:rPr>
              <w:t>324,299</w:t>
            </w:r>
          </w:p>
        </w:tc>
        <w:tc>
          <w:tcPr>
            <w:tcW w:w="555" w:type="pct"/>
            <w:tcBorders>
              <w:top w:val="nil"/>
              <w:left w:val="single" w:sz="4" w:space="0" w:color="auto"/>
              <w:bottom w:val="single" w:sz="4" w:space="0" w:color="auto"/>
              <w:right w:val="single" w:sz="4" w:space="0" w:color="auto"/>
            </w:tcBorders>
            <w:shd w:val="clear" w:color="auto" w:fill="FFFFFF"/>
            <w:vAlign w:val="center"/>
          </w:tcPr>
          <w:p w:rsidR="00F469C6" w:rsidRPr="000D79BE" w:rsidRDefault="008F19E1" w:rsidP="002319EE">
            <w:pPr>
              <w:jc w:val="right"/>
              <w:rPr>
                <w:rFonts w:ascii="Arial" w:hAnsi="Arial" w:cs="Arial"/>
                <w:color w:val="000000" w:themeColor="text1"/>
                <w:sz w:val="20"/>
                <w:szCs w:val="20"/>
              </w:rPr>
            </w:pPr>
            <w:r>
              <w:rPr>
                <w:rFonts w:ascii="Arial" w:hAnsi="Arial" w:cs="Arial"/>
                <w:color w:val="000000" w:themeColor="text1"/>
                <w:sz w:val="20"/>
                <w:szCs w:val="20"/>
              </w:rPr>
              <w:t>326,047</w:t>
            </w:r>
          </w:p>
        </w:tc>
      </w:tr>
      <w:tr w:rsidR="00451AA6" w:rsidRPr="009A30A7" w:rsidTr="00451AA6">
        <w:trPr>
          <w:trHeight w:val="255"/>
        </w:trPr>
        <w:tc>
          <w:tcPr>
            <w:tcW w:w="695" w:type="pct"/>
            <w:tcBorders>
              <w:top w:val="nil"/>
              <w:left w:val="single" w:sz="4" w:space="0" w:color="auto"/>
              <w:bottom w:val="single" w:sz="4" w:space="0" w:color="auto"/>
              <w:right w:val="single" w:sz="4" w:space="0" w:color="auto"/>
            </w:tcBorders>
            <w:shd w:val="clear" w:color="auto" w:fill="CAAFFF"/>
          </w:tcPr>
          <w:p w:rsidR="00F469C6" w:rsidRPr="000D79BE" w:rsidRDefault="00F469C6" w:rsidP="00505FB8">
            <w:pPr>
              <w:rPr>
                <w:rFonts w:ascii="Arial" w:hAnsi="Arial" w:cs="Arial"/>
                <w:b/>
                <w:bCs/>
                <w:color w:val="000000" w:themeColor="text1"/>
                <w:sz w:val="20"/>
                <w:szCs w:val="20"/>
              </w:rPr>
            </w:pPr>
          </w:p>
        </w:tc>
        <w:tc>
          <w:tcPr>
            <w:tcW w:w="3194" w:type="pct"/>
            <w:gridSpan w:val="2"/>
            <w:tcBorders>
              <w:top w:val="nil"/>
              <w:left w:val="single" w:sz="4" w:space="0" w:color="auto"/>
              <w:bottom w:val="single" w:sz="4" w:space="0" w:color="auto"/>
              <w:right w:val="single" w:sz="4" w:space="0" w:color="auto"/>
            </w:tcBorders>
            <w:shd w:val="clear" w:color="auto" w:fill="CAAFFF"/>
            <w:vAlign w:val="bottom"/>
          </w:tcPr>
          <w:p w:rsidR="00F469C6" w:rsidRPr="000D79BE" w:rsidRDefault="00F469C6" w:rsidP="00505FB8">
            <w:pPr>
              <w:rPr>
                <w:rFonts w:ascii="Arial" w:hAnsi="Arial" w:cs="Arial"/>
                <w:b/>
                <w:bCs/>
                <w:color w:val="000000" w:themeColor="text1"/>
                <w:sz w:val="20"/>
                <w:szCs w:val="20"/>
              </w:rPr>
            </w:pPr>
            <w:r w:rsidRPr="000D79BE">
              <w:rPr>
                <w:rFonts w:ascii="Arial" w:hAnsi="Arial" w:cs="Arial"/>
                <w:b/>
                <w:bCs/>
                <w:color w:val="000000" w:themeColor="text1"/>
                <w:sz w:val="20"/>
                <w:szCs w:val="20"/>
              </w:rPr>
              <w:t>Per 10,000 dwellings</w:t>
            </w:r>
          </w:p>
        </w:tc>
        <w:tc>
          <w:tcPr>
            <w:tcW w:w="556" w:type="pct"/>
            <w:tcBorders>
              <w:top w:val="nil"/>
              <w:left w:val="single" w:sz="4" w:space="0" w:color="auto"/>
              <w:bottom w:val="single" w:sz="4" w:space="0" w:color="auto"/>
              <w:right w:val="single" w:sz="4" w:space="0" w:color="auto"/>
            </w:tcBorders>
            <w:shd w:val="clear" w:color="auto" w:fill="CAAFFF"/>
          </w:tcPr>
          <w:p w:rsidR="00F469C6" w:rsidRPr="000D79BE" w:rsidRDefault="008F19E1"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14.40</w:t>
            </w:r>
          </w:p>
        </w:tc>
        <w:tc>
          <w:tcPr>
            <w:tcW w:w="555" w:type="pct"/>
            <w:tcBorders>
              <w:top w:val="nil"/>
              <w:left w:val="single" w:sz="4" w:space="0" w:color="auto"/>
              <w:bottom w:val="single" w:sz="4" w:space="0" w:color="auto"/>
              <w:right w:val="single" w:sz="4" w:space="0" w:color="auto"/>
            </w:tcBorders>
            <w:shd w:val="clear" w:color="auto" w:fill="CAAFFF"/>
          </w:tcPr>
          <w:p w:rsidR="00F469C6" w:rsidRPr="000D79BE" w:rsidRDefault="008F19E1"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12.94</w:t>
            </w:r>
          </w:p>
        </w:tc>
      </w:tr>
      <w:tr w:rsidR="00451AA6" w:rsidRPr="009A30A7" w:rsidTr="00451AA6">
        <w:trPr>
          <w:trHeight w:val="255"/>
        </w:trPr>
        <w:tc>
          <w:tcPr>
            <w:tcW w:w="695" w:type="pct"/>
            <w:vMerge w:val="restart"/>
            <w:tcBorders>
              <w:top w:val="nil"/>
              <w:left w:val="single" w:sz="4" w:space="0" w:color="auto"/>
              <w:right w:val="single" w:sz="4" w:space="0" w:color="auto"/>
            </w:tcBorders>
            <w:shd w:val="clear" w:color="auto" w:fill="FFFFFF"/>
            <w:vAlign w:val="center"/>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SEC/FI/001iv</w:t>
            </w:r>
          </w:p>
        </w:tc>
        <w:tc>
          <w:tcPr>
            <w:tcW w:w="1041" w:type="pct"/>
            <w:tcBorders>
              <w:top w:val="nil"/>
              <w:left w:val="single" w:sz="4" w:space="0" w:color="auto"/>
              <w:bottom w:val="single" w:sz="4" w:space="0" w:color="auto"/>
              <w:right w:val="single" w:sz="4" w:space="0" w:color="auto"/>
            </w:tcBorders>
            <w:shd w:val="clear" w:color="auto" w:fill="FFFFFF"/>
            <w:vAlign w:val="bottom"/>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Numerator</w:t>
            </w:r>
          </w:p>
        </w:tc>
        <w:tc>
          <w:tcPr>
            <w:tcW w:w="2153" w:type="pct"/>
            <w:tcBorders>
              <w:top w:val="nil"/>
              <w:left w:val="single" w:sz="4" w:space="0" w:color="auto"/>
              <w:bottom w:val="single" w:sz="4" w:space="0" w:color="auto"/>
              <w:right w:val="single" w:sz="4" w:space="0" w:color="auto"/>
            </w:tcBorders>
            <w:shd w:val="clear" w:color="auto" w:fill="FFFFFF"/>
            <w:vAlign w:val="bottom"/>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Total number of accidental fires in dwellings</w:t>
            </w:r>
          </w:p>
        </w:tc>
        <w:tc>
          <w:tcPr>
            <w:tcW w:w="556" w:type="pct"/>
            <w:tcBorders>
              <w:top w:val="nil"/>
              <w:left w:val="single" w:sz="4" w:space="0" w:color="auto"/>
              <w:bottom w:val="single" w:sz="4" w:space="0" w:color="auto"/>
              <w:right w:val="single" w:sz="4" w:space="0" w:color="auto"/>
            </w:tcBorders>
            <w:shd w:val="clear" w:color="auto" w:fill="FFFFFF"/>
          </w:tcPr>
          <w:p w:rsidR="00F469C6" w:rsidRPr="000D79BE" w:rsidRDefault="006D46FD" w:rsidP="002319EE">
            <w:pPr>
              <w:jc w:val="right"/>
              <w:rPr>
                <w:rFonts w:ascii="Arial" w:hAnsi="Arial" w:cs="Arial"/>
                <w:color w:val="000000" w:themeColor="text1"/>
                <w:sz w:val="20"/>
                <w:szCs w:val="20"/>
              </w:rPr>
            </w:pPr>
            <w:r>
              <w:rPr>
                <w:rFonts w:ascii="Arial" w:hAnsi="Arial" w:cs="Arial"/>
                <w:color w:val="000000" w:themeColor="text1"/>
                <w:sz w:val="20"/>
                <w:szCs w:val="20"/>
              </w:rPr>
              <w:t>433</w:t>
            </w:r>
          </w:p>
        </w:tc>
        <w:tc>
          <w:tcPr>
            <w:tcW w:w="555" w:type="pct"/>
            <w:tcBorders>
              <w:top w:val="nil"/>
              <w:left w:val="single" w:sz="4" w:space="0" w:color="auto"/>
              <w:bottom w:val="single" w:sz="4" w:space="0" w:color="auto"/>
              <w:right w:val="single" w:sz="4" w:space="0" w:color="auto"/>
            </w:tcBorders>
            <w:shd w:val="clear" w:color="auto" w:fill="FFFFFF"/>
          </w:tcPr>
          <w:p w:rsidR="00F469C6" w:rsidRPr="000D79BE" w:rsidRDefault="006D46FD" w:rsidP="002319EE">
            <w:pPr>
              <w:jc w:val="right"/>
              <w:rPr>
                <w:rFonts w:ascii="Arial" w:hAnsi="Arial" w:cs="Arial"/>
                <w:color w:val="000000" w:themeColor="text1"/>
                <w:sz w:val="20"/>
                <w:szCs w:val="20"/>
              </w:rPr>
            </w:pPr>
            <w:r>
              <w:rPr>
                <w:rFonts w:ascii="Arial" w:hAnsi="Arial" w:cs="Arial"/>
                <w:color w:val="000000" w:themeColor="text1"/>
                <w:sz w:val="20"/>
                <w:szCs w:val="20"/>
              </w:rPr>
              <w:t>386</w:t>
            </w:r>
          </w:p>
        </w:tc>
      </w:tr>
      <w:tr w:rsidR="00451AA6" w:rsidRPr="009A30A7" w:rsidTr="00451AA6">
        <w:trPr>
          <w:trHeight w:val="255"/>
        </w:trPr>
        <w:tc>
          <w:tcPr>
            <w:tcW w:w="695" w:type="pct"/>
            <w:vMerge/>
            <w:tcBorders>
              <w:left w:val="single" w:sz="4" w:space="0" w:color="auto"/>
              <w:bottom w:val="single" w:sz="4" w:space="0" w:color="auto"/>
              <w:right w:val="single" w:sz="4" w:space="0" w:color="auto"/>
            </w:tcBorders>
            <w:shd w:val="clear" w:color="auto" w:fill="FFFFFF"/>
            <w:vAlign w:val="center"/>
          </w:tcPr>
          <w:p w:rsidR="00F469C6" w:rsidRPr="000D79BE" w:rsidRDefault="00F469C6" w:rsidP="00505FB8">
            <w:pPr>
              <w:rPr>
                <w:rFonts w:ascii="Arial" w:hAnsi="Arial" w:cs="Arial"/>
                <w:color w:val="000000" w:themeColor="text1"/>
                <w:sz w:val="20"/>
                <w:szCs w:val="20"/>
              </w:rPr>
            </w:pPr>
          </w:p>
        </w:tc>
        <w:tc>
          <w:tcPr>
            <w:tcW w:w="1041" w:type="pct"/>
            <w:tcBorders>
              <w:top w:val="nil"/>
              <w:left w:val="single" w:sz="4" w:space="0" w:color="auto"/>
              <w:bottom w:val="single" w:sz="4" w:space="0" w:color="auto"/>
              <w:right w:val="single" w:sz="4" w:space="0" w:color="auto"/>
            </w:tcBorders>
            <w:shd w:val="clear" w:color="auto" w:fill="FFFFFF"/>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Denominator</w:t>
            </w:r>
          </w:p>
        </w:tc>
        <w:tc>
          <w:tcPr>
            <w:tcW w:w="2153" w:type="pct"/>
            <w:tcBorders>
              <w:top w:val="nil"/>
              <w:left w:val="single" w:sz="4" w:space="0" w:color="auto"/>
              <w:bottom w:val="single" w:sz="4" w:space="0" w:color="auto"/>
              <w:right w:val="single" w:sz="4" w:space="0" w:color="auto"/>
            </w:tcBorders>
            <w:shd w:val="clear" w:color="auto" w:fill="FFFFFF"/>
            <w:vAlign w:val="bottom"/>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Total number of dwellings in the FRA area</w:t>
            </w:r>
          </w:p>
        </w:tc>
        <w:tc>
          <w:tcPr>
            <w:tcW w:w="556" w:type="pct"/>
            <w:tcBorders>
              <w:top w:val="nil"/>
              <w:left w:val="single" w:sz="4" w:space="0" w:color="auto"/>
              <w:bottom w:val="single" w:sz="4" w:space="0" w:color="auto"/>
              <w:right w:val="single" w:sz="4" w:space="0" w:color="auto"/>
            </w:tcBorders>
            <w:shd w:val="clear" w:color="auto" w:fill="FFFFFF"/>
          </w:tcPr>
          <w:p w:rsidR="00F469C6" w:rsidRPr="000D79BE" w:rsidRDefault="006D46FD" w:rsidP="002319EE">
            <w:pPr>
              <w:jc w:val="right"/>
              <w:rPr>
                <w:rFonts w:ascii="Arial" w:hAnsi="Arial" w:cs="Arial"/>
                <w:color w:val="000000" w:themeColor="text1"/>
                <w:sz w:val="20"/>
                <w:szCs w:val="20"/>
              </w:rPr>
            </w:pPr>
            <w:r>
              <w:rPr>
                <w:rFonts w:ascii="Arial" w:hAnsi="Arial" w:cs="Arial"/>
                <w:color w:val="000000" w:themeColor="text1"/>
                <w:sz w:val="20"/>
                <w:szCs w:val="20"/>
              </w:rPr>
              <w:t>324,299</w:t>
            </w:r>
          </w:p>
        </w:tc>
        <w:tc>
          <w:tcPr>
            <w:tcW w:w="555" w:type="pct"/>
            <w:tcBorders>
              <w:top w:val="nil"/>
              <w:left w:val="single" w:sz="4" w:space="0" w:color="auto"/>
              <w:bottom w:val="single" w:sz="4" w:space="0" w:color="auto"/>
              <w:right w:val="single" w:sz="4" w:space="0" w:color="auto"/>
            </w:tcBorders>
            <w:shd w:val="clear" w:color="auto" w:fill="FFFFFF"/>
          </w:tcPr>
          <w:p w:rsidR="00F469C6" w:rsidRPr="000D79BE" w:rsidRDefault="006D46FD" w:rsidP="002319EE">
            <w:pPr>
              <w:jc w:val="right"/>
              <w:rPr>
                <w:rFonts w:ascii="Arial" w:hAnsi="Arial" w:cs="Arial"/>
                <w:color w:val="000000" w:themeColor="text1"/>
                <w:sz w:val="20"/>
                <w:szCs w:val="20"/>
              </w:rPr>
            </w:pPr>
            <w:r>
              <w:rPr>
                <w:rFonts w:ascii="Arial" w:hAnsi="Arial" w:cs="Arial"/>
                <w:color w:val="000000" w:themeColor="text1"/>
                <w:sz w:val="20"/>
                <w:szCs w:val="20"/>
              </w:rPr>
              <w:t>326,047</w:t>
            </w:r>
          </w:p>
        </w:tc>
      </w:tr>
      <w:tr w:rsidR="00451AA6" w:rsidRPr="009A30A7" w:rsidTr="00451AA6">
        <w:trPr>
          <w:trHeight w:val="255"/>
        </w:trPr>
        <w:tc>
          <w:tcPr>
            <w:tcW w:w="695" w:type="pct"/>
            <w:tcBorders>
              <w:top w:val="nil"/>
              <w:left w:val="single" w:sz="4" w:space="0" w:color="auto"/>
              <w:bottom w:val="single" w:sz="4" w:space="0" w:color="auto"/>
              <w:right w:val="single" w:sz="4" w:space="0" w:color="auto"/>
            </w:tcBorders>
            <w:shd w:val="clear" w:color="auto" w:fill="CAAFFF"/>
            <w:vAlign w:val="center"/>
          </w:tcPr>
          <w:p w:rsidR="00F469C6" w:rsidRPr="000D79BE" w:rsidRDefault="00F469C6" w:rsidP="00505FB8">
            <w:pPr>
              <w:rPr>
                <w:rFonts w:ascii="Arial" w:hAnsi="Arial" w:cs="Arial"/>
                <w:b/>
                <w:bCs/>
                <w:color w:val="000000" w:themeColor="text1"/>
                <w:sz w:val="20"/>
                <w:szCs w:val="20"/>
              </w:rPr>
            </w:pPr>
          </w:p>
        </w:tc>
        <w:tc>
          <w:tcPr>
            <w:tcW w:w="3194" w:type="pct"/>
            <w:gridSpan w:val="2"/>
            <w:tcBorders>
              <w:top w:val="nil"/>
              <w:left w:val="single" w:sz="4" w:space="0" w:color="auto"/>
              <w:bottom w:val="single" w:sz="4" w:space="0" w:color="auto"/>
              <w:right w:val="single" w:sz="4" w:space="0" w:color="auto"/>
            </w:tcBorders>
            <w:shd w:val="clear" w:color="auto" w:fill="CAAFFF"/>
            <w:vAlign w:val="bottom"/>
          </w:tcPr>
          <w:p w:rsidR="00F469C6" w:rsidRPr="000D79BE" w:rsidRDefault="00F469C6" w:rsidP="00505FB8">
            <w:pPr>
              <w:rPr>
                <w:rFonts w:ascii="Arial" w:hAnsi="Arial" w:cs="Arial"/>
                <w:b/>
                <w:bCs/>
                <w:color w:val="000000" w:themeColor="text1"/>
                <w:sz w:val="20"/>
                <w:szCs w:val="20"/>
              </w:rPr>
            </w:pPr>
            <w:r w:rsidRPr="000D79BE">
              <w:rPr>
                <w:rFonts w:ascii="Arial" w:hAnsi="Arial" w:cs="Arial"/>
                <w:b/>
                <w:bCs/>
                <w:color w:val="000000" w:themeColor="text1"/>
                <w:sz w:val="20"/>
                <w:szCs w:val="20"/>
              </w:rPr>
              <w:t>per 10,000 dwellings</w:t>
            </w:r>
          </w:p>
        </w:tc>
        <w:tc>
          <w:tcPr>
            <w:tcW w:w="556" w:type="pct"/>
            <w:tcBorders>
              <w:top w:val="nil"/>
              <w:left w:val="single" w:sz="4" w:space="0" w:color="auto"/>
              <w:bottom w:val="single" w:sz="4" w:space="0" w:color="auto"/>
              <w:right w:val="single" w:sz="4" w:space="0" w:color="auto"/>
            </w:tcBorders>
            <w:shd w:val="clear" w:color="auto" w:fill="CAAFFF"/>
          </w:tcPr>
          <w:p w:rsidR="00F469C6" w:rsidRPr="000D79BE" w:rsidRDefault="006D46FD"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13.35</w:t>
            </w:r>
          </w:p>
        </w:tc>
        <w:tc>
          <w:tcPr>
            <w:tcW w:w="555" w:type="pct"/>
            <w:tcBorders>
              <w:top w:val="nil"/>
              <w:left w:val="single" w:sz="4" w:space="0" w:color="auto"/>
              <w:bottom w:val="single" w:sz="4" w:space="0" w:color="auto"/>
              <w:right w:val="single" w:sz="4" w:space="0" w:color="auto"/>
            </w:tcBorders>
            <w:shd w:val="clear" w:color="auto" w:fill="CAAFFF"/>
          </w:tcPr>
          <w:p w:rsidR="00F469C6" w:rsidRPr="000D79BE" w:rsidRDefault="006D46FD"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11.84</w:t>
            </w:r>
          </w:p>
        </w:tc>
      </w:tr>
      <w:tr w:rsidR="00451AA6" w:rsidRPr="009A30A7" w:rsidTr="00451AA6">
        <w:trPr>
          <w:trHeight w:val="255"/>
        </w:trPr>
        <w:tc>
          <w:tcPr>
            <w:tcW w:w="695" w:type="pct"/>
            <w:vMerge w:val="restart"/>
            <w:tcBorders>
              <w:top w:val="nil"/>
              <w:left w:val="single" w:sz="4" w:space="0" w:color="auto"/>
              <w:right w:val="single" w:sz="4" w:space="0" w:color="auto"/>
            </w:tcBorders>
            <w:vAlign w:val="center"/>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SEC/FI/001v</w:t>
            </w:r>
          </w:p>
        </w:tc>
        <w:tc>
          <w:tcPr>
            <w:tcW w:w="1041" w:type="pct"/>
            <w:tcBorders>
              <w:top w:val="nil"/>
              <w:left w:val="single" w:sz="4" w:space="0" w:color="auto"/>
              <w:bottom w:val="single" w:sz="4" w:space="0" w:color="auto"/>
              <w:right w:val="single" w:sz="4" w:space="0" w:color="auto"/>
            </w:tcBorders>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Numerator</w:t>
            </w:r>
          </w:p>
        </w:tc>
        <w:tc>
          <w:tcPr>
            <w:tcW w:w="2153" w:type="pct"/>
            <w:tcBorders>
              <w:top w:val="nil"/>
              <w:left w:val="single" w:sz="4" w:space="0" w:color="auto"/>
              <w:bottom w:val="single" w:sz="4" w:space="0" w:color="auto"/>
              <w:right w:val="single" w:sz="4" w:space="0" w:color="auto"/>
            </w:tcBorders>
            <w:vAlign w:val="bottom"/>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Total number of deliberate fires in dwellings</w:t>
            </w:r>
          </w:p>
        </w:tc>
        <w:tc>
          <w:tcPr>
            <w:tcW w:w="556" w:type="pct"/>
            <w:tcBorders>
              <w:top w:val="nil"/>
              <w:left w:val="single" w:sz="4" w:space="0" w:color="auto"/>
              <w:bottom w:val="single" w:sz="4" w:space="0" w:color="auto"/>
              <w:right w:val="single" w:sz="4" w:space="0" w:color="auto"/>
            </w:tcBorders>
            <w:shd w:val="clear" w:color="auto" w:fill="FFFFFF"/>
          </w:tcPr>
          <w:p w:rsidR="00F469C6" w:rsidRPr="000D79BE" w:rsidRDefault="006D46FD" w:rsidP="002319EE">
            <w:pPr>
              <w:jc w:val="right"/>
              <w:rPr>
                <w:rFonts w:ascii="Arial" w:hAnsi="Arial" w:cs="Arial"/>
                <w:color w:val="000000" w:themeColor="text1"/>
                <w:sz w:val="20"/>
                <w:szCs w:val="20"/>
              </w:rPr>
            </w:pPr>
            <w:r>
              <w:rPr>
                <w:rFonts w:ascii="Arial" w:hAnsi="Arial" w:cs="Arial"/>
                <w:color w:val="000000" w:themeColor="text1"/>
                <w:sz w:val="20"/>
                <w:szCs w:val="20"/>
              </w:rPr>
              <w:t>34</w:t>
            </w:r>
          </w:p>
        </w:tc>
        <w:tc>
          <w:tcPr>
            <w:tcW w:w="555" w:type="pct"/>
            <w:tcBorders>
              <w:top w:val="nil"/>
              <w:left w:val="single" w:sz="4" w:space="0" w:color="auto"/>
              <w:bottom w:val="single" w:sz="4" w:space="0" w:color="auto"/>
              <w:right w:val="single" w:sz="4" w:space="0" w:color="auto"/>
            </w:tcBorders>
            <w:shd w:val="clear" w:color="auto" w:fill="FFFFFF"/>
          </w:tcPr>
          <w:p w:rsidR="00F469C6" w:rsidRPr="000D79BE" w:rsidRDefault="006D46FD" w:rsidP="002319EE">
            <w:pPr>
              <w:jc w:val="right"/>
              <w:rPr>
                <w:rFonts w:ascii="Arial" w:hAnsi="Arial" w:cs="Arial"/>
                <w:color w:val="000000" w:themeColor="text1"/>
                <w:sz w:val="20"/>
                <w:szCs w:val="20"/>
              </w:rPr>
            </w:pPr>
            <w:r>
              <w:rPr>
                <w:rFonts w:ascii="Arial" w:hAnsi="Arial" w:cs="Arial"/>
                <w:color w:val="000000" w:themeColor="text1"/>
                <w:sz w:val="20"/>
                <w:szCs w:val="20"/>
              </w:rPr>
              <w:t>36</w:t>
            </w:r>
          </w:p>
        </w:tc>
      </w:tr>
      <w:tr w:rsidR="00451AA6" w:rsidRPr="009A30A7" w:rsidTr="00451AA6">
        <w:trPr>
          <w:trHeight w:val="255"/>
        </w:trPr>
        <w:tc>
          <w:tcPr>
            <w:tcW w:w="695" w:type="pct"/>
            <w:vMerge/>
            <w:tcBorders>
              <w:left w:val="single" w:sz="4" w:space="0" w:color="auto"/>
              <w:bottom w:val="single" w:sz="4" w:space="0" w:color="auto"/>
              <w:right w:val="single" w:sz="4" w:space="0" w:color="auto"/>
            </w:tcBorders>
            <w:vAlign w:val="center"/>
          </w:tcPr>
          <w:p w:rsidR="00F469C6" w:rsidRPr="000D79BE" w:rsidRDefault="00F469C6" w:rsidP="00505FB8">
            <w:pPr>
              <w:rPr>
                <w:rFonts w:ascii="Arial" w:hAnsi="Arial" w:cs="Arial"/>
                <w:color w:val="000000" w:themeColor="text1"/>
                <w:sz w:val="20"/>
                <w:szCs w:val="20"/>
              </w:rPr>
            </w:pPr>
          </w:p>
        </w:tc>
        <w:tc>
          <w:tcPr>
            <w:tcW w:w="1041" w:type="pct"/>
            <w:tcBorders>
              <w:top w:val="nil"/>
              <w:left w:val="single" w:sz="4" w:space="0" w:color="auto"/>
              <w:bottom w:val="single" w:sz="4" w:space="0" w:color="auto"/>
              <w:right w:val="single" w:sz="4" w:space="0" w:color="auto"/>
            </w:tcBorders>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Denominator</w:t>
            </w:r>
          </w:p>
        </w:tc>
        <w:tc>
          <w:tcPr>
            <w:tcW w:w="2153" w:type="pct"/>
            <w:tcBorders>
              <w:top w:val="nil"/>
              <w:left w:val="single" w:sz="4" w:space="0" w:color="auto"/>
              <w:bottom w:val="single" w:sz="4" w:space="0" w:color="auto"/>
              <w:right w:val="single" w:sz="4" w:space="0" w:color="auto"/>
            </w:tcBorders>
            <w:vAlign w:val="bottom"/>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Total number of dwellings in the FRA area</w:t>
            </w:r>
          </w:p>
        </w:tc>
        <w:tc>
          <w:tcPr>
            <w:tcW w:w="556" w:type="pct"/>
            <w:tcBorders>
              <w:top w:val="nil"/>
              <w:left w:val="single" w:sz="4" w:space="0" w:color="auto"/>
              <w:bottom w:val="single" w:sz="4" w:space="0" w:color="auto"/>
              <w:right w:val="single" w:sz="4" w:space="0" w:color="auto"/>
            </w:tcBorders>
            <w:shd w:val="clear" w:color="auto" w:fill="FFFFFF"/>
          </w:tcPr>
          <w:p w:rsidR="00F469C6" w:rsidRPr="000D79BE" w:rsidRDefault="006D46FD" w:rsidP="002319EE">
            <w:pPr>
              <w:jc w:val="right"/>
              <w:rPr>
                <w:rFonts w:ascii="Arial" w:hAnsi="Arial" w:cs="Arial"/>
                <w:color w:val="000000" w:themeColor="text1"/>
                <w:sz w:val="20"/>
                <w:szCs w:val="20"/>
              </w:rPr>
            </w:pPr>
            <w:r>
              <w:rPr>
                <w:rFonts w:ascii="Arial" w:hAnsi="Arial" w:cs="Arial"/>
                <w:color w:val="000000" w:themeColor="text1"/>
                <w:sz w:val="20"/>
                <w:szCs w:val="20"/>
              </w:rPr>
              <w:t>324,299</w:t>
            </w:r>
          </w:p>
        </w:tc>
        <w:tc>
          <w:tcPr>
            <w:tcW w:w="555" w:type="pct"/>
            <w:tcBorders>
              <w:top w:val="nil"/>
              <w:left w:val="single" w:sz="4" w:space="0" w:color="auto"/>
              <w:bottom w:val="single" w:sz="4" w:space="0" w:color="auto"/>
              <w:right w:val="single" w:sz="4" w:space="0" w:color="auto"/>
            </w:tcBorders>
            <w:shd w:val="clear" w:color="auto" w:fill="FFFFFF"/>
          </w:tcPr>
          <w:p w:rsidR="00F469C6" w:rsidRPr="000D79BE" w:rsidRDefault="006D46FD" w:rsidP="002319EE">
            <w:pPr>
              <w:jc w:val="right"/>
              <w:rPr>
                <w:rFonts w:ascii="Arial" w:hAnsi="Arial" w:cs="Arial"/>
                <w:color w:val="000000" w:themeColor="text1"/>
                <w:sz w:val="20"/>
                <w:szCs w:val="20"/>
              </w:rPr>
            </w:pPr>
            <w:r>
              <w:rPr>
                <w:rFonts w:ascii="Arial" w:hAnsi="Arial" w:cs="Arial"/>
                <w:color w:val="000000" w:themeColor="text1"/>
                <w:sz w:val="20"/>
                <w:szCs w:val="20"/>
              </w:rPr>
              <w:t>326,047</w:t>
            </w:r>
          </w:p>
        </w:tc>
      </w:tr>
      <w:tr w:rsidR="00451AA6" w:rsidRPr="009A30A7" w:rsidTr="00451AA6">
        <w:trPr>
          <w:trHeight w:val="255"/>
        </w:trPr>
        <w:tc>
          <w:tcPr>
            <w:tcW w:w="695" w:type="pct"/>
            <w:tcBorders>
              <w:top w:val="nil"/>
              <w:left w:val="single" w:sz="4" w:space="0" w:color="auto"/>
              <w:bottom w:val="single" w:sz="4" w:space="0" w:color="auto"/>
              <w:right w:val="single" w:sz="4" w:space="0" w:color="auto"/>
            </w:tcBorders>
            <w:shd w:val="clear" w:color="auto" w:fill="CAAFFF"/>
            <w:vAlign w:val="center"/>
          </w:tcPr>
          <w:p w:rsidR="00F469C6" w:rsidRPr="000D79BE" w:rsidRDefault="00F469C6" w:rsidP="00505FB8">
            <w:pPr>
              <w:rPr>
                <w:rFonts w:ascii="Arial" w:hAnsi="Arial" w:cs="Arial"/>
                <w:b/>
                <w:bCs/>
                <w:color w:val="000000" w:themeColor="text1"/>
                <w:sz w:val="20"/>
                <w:szCs w:val="20"/>
              </w:rPr>
            </w:pPr>
          </w:p>
        </w:tc>
        <w:tc>
          <w:tcPr>
            <w:tcW w:w="3194" w:type="pct"/>
            <w:gridSpan w:val="2"/>
            <w:tcBorders>
              <w:top w:val="nil"/>
              <w:left w:val="single" w:sz="4" w:space="0" w:color="auto"/>
              <w:bottom w:val="single" w:sz="4" w:space="0" w:color="auto"/>
              <w:right w:val="single" w:sz="4" w:space="0" w:color="auto"/>
            </w:tcBorders>
            <w:shd w:val="clear" w:color="auto" w:fill="CAAFFF"/>
            <w:vAlign w:val="bottom"/>
          </w:tcPr>
          <w:p w:rsidR="00F469C6" w:rsidRPr="000D79BE" w:rsidRDefault="00F469C6" w:rsidP="00505FB8">
            <w:pPr>
              <w:rPr>
                <w:rFonts w:ascii="Arial" w:hAnsi="Arial" w:cs="Arial"/>
                <w:b/>
                <w:bCs/>
                <w:color w:val="000000" w:themeColor="text1"/>
                <w:sz w:val="20"/>
                <w:szCs w:val="20"/>
              </w:rPr>
            </w:pPr>
            <w:r w:rsidRPr="000D79BE">
              <w:rPr>
                <w:rFonts w:ascii="Arial" w:hAnsi="Arial" w:cs="Arial"/>
                <w:b/>
                <w:bCs/>
                <w:color w:val="000000" w:themeColor="text1"/>
                <w:sz w:val="20"/>
                <w:szCs w:val="20"/>
              </w:rPr>
              <w:t>per 10,000 dwellings</w:t>
            </w:r>
          </w:p>
        </w:tc>
        <w:tc>
          <w:tcPr>
            <w:tcW w:w="556" w:type="pct"/>
            <w:tcBorders>
              <w:top w:val="nil"/>
              <w:left w:val="single" w:sz="4" w:space="0" w:color="auto"/>
              <w:bottom w:val="single" w:sz="4" w:space="0" w:color="auto"/>
              <w:right w:val="single" w:sz="4" w:space="0" w:color="auto"/>
            </w:tcBorders>
            <w:shd w:val="clear" w:color="auto" w:fill="CAAFFF"/>
          </w:tcPr>
          <w:p w:rsidR="00F469C6" w:rsidRPr="000D79BE" w:rsidRDefault="006D46FD"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1.05</w:t>
            </w:r>
          </w:p>
        </w:tc>
        <w:tc>
          <w:tcPr>
            <w:tcW w:w="555" w:type="pct"/>
            <w:tcBorders>
              <w:top w:val="nil"/>
              <w:left w:val="single" w:sz="4" w:space="0" w:color="auto"/>
              <w:bottom w:val="single" w:sz="4" w:space="0" w:color="auto"/>
              <w:right w:val="single" w:sz="4" w:space="0" w:color="auto"/>
            </w:tcBorders>
            <w:shd w:val="clear" w:color="auto" w:fill="CAAFFF"/>
          </w:tcPr>
          <w:p w:rsidR="00F469C6" w:rsidRPr="000D79BE" w:rsidRDefault="006D46FD"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1.10</w:t>
            </w:r>
          </w:p>
        </w:tc>
      </w:tr>
      <w:tr w:rsidR="00451AA6" w:rsidRPr="009A30A7" w:rsidTr="00451AA6">
        <w:trPr>
          <w:trHeight w:val="255"/>
        </w:trPr>
        <w:tc>
          <w:tcPr>
            <w:tcW w:w="695" w:type="pct"/>
            <w:vMerge w:val="restart"/>
            <w:tcBorders>
              <w:top w:val="nil"/>
              <w:left w:val="single" w:sz="4" w:space="0" w:color="auto"/>
              <w:right w:val="single" w:sz="4" w:space="0" w:color="auto"/>
            </w:tcBorders>
            <w:vAlign w:val="center"/>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SEC/FI/001vi</w:t>
            </w:r>
          </w:p>
        </w:tc>
        <w:tc>
          <w:tcPr>
            <w:tcW w:w="1041" w:type="pct"/>
            <w:tcBorders>
              <w:top w:val="nil"/>
              <w:left w:val="single" w:sz="4" w:space="0" w:color="auto"/>
              <w:bottom w:val="single" w:sz="4" w:space="0" w:color="auto"/>
              <w:right w:val="single" w:sz="4" w:space="0" w:color="auto"/>
            </w:tcBorders>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Numerator</w:t>
            </w:r>
          </w:p>
        </w:tc>
        <w:tc>
          <w:tcPr>
            <w:tcW w:w="2153" w:type="pct"/>
            <w:tcBorders>
              <w:top w:val="nil"/>
              <w:left w:val="single" w:sz="4" w:space="0" w:color="auto"/>
              <w:bottom w:val="single" w:sz="4" w:space="0" w:color="auto"/>
              <w:right w:val="single" w:sz="4" w:space="0" w:color="auto"/>
            </w:tcBorders>
            <w:vAlign w:val="bottom"/>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Total number of fires in non-domestic premises</w:t>
            </w:r>
          </w:p>
        </w:tc>
        <w:tc>
          <w:tcPr>
            <w:tcW w:w="556" w:type="pct"/>
            <w:tcBorders>
              <w:top w:val="nil"/>
              <w:left w:val="single" w:sz="4" w:space="0" w:color="auto"/>
              <w:bottom w:val="single" w:sz="4" w:space="0" w:color="auto"/>
              <w:right w:val="single" w:sz="4" w:space="0" w:color="auto"/>
            </w:tcBorders>
            <w:shd w:val="clear" w:color="auto" w:fill="FFFFFF"/>
          </w:tcPr>
          <w:p w:rsidR="00F469C6" w:rsidRPr="000D79BE" w:rsidRDefault="000F31BA" w:rsidP="002319EE">
            <w:pPr>
              <w:jc w:val="right"/>
              <w:rPr>
                <w:rFonts w:ascii="Arial" w:hAnsi="Arial" w:cs="Arial"/>
                <w:color w:val="000000" w:themeColor="text1"/>
                <w:sz w:val="20"/>
                <w:szCs w:val="20"/>
              </w:rPr>
            </w:pPr>
            <w:r>
              <w:rPr>
                <w:rFonts w:ascii="Arial" w:hAnsi="Arial" w:cs="Arial"/>
                <w:color w:val="000000" w:themeColor="text1"/>
                <w:sz w:val="20"/>
                <w:szCs w:val="20"/>
              </w:rPr>
              <w:t>144</w:t>
            </w:r>
          </w:p>
        </w:tc>
        <w:tc>
          <w:tcPr>
            <w:tcW w:w="555" w:type="pct"/>
            <w:tcBorders>
              <w:top w:val="nil"/>
              <w:left w:val="single" w:sz="4" w:space="0" w:color="auto"/>
              <w:bottom w:val="single" w:sz="4" w:space="0" w:color="auto"/>
              <w:right w:val="single" w:sz="4" w:space="0" w:color="auto"/>
            </w:tcBorders>
            <w:shd w:val="clear" w:color="auto" w:fill="FFFFFF"/>
          </w:tcPr>
          <w:p w:rsidR="00F469C6" w:rsidRPr="000D79BE" w:rsidRDefault="000F31BA" w:rsidP="002319EE">
            <w:pPr>
              <w:jc w:val="right"/>
              <w:rPr>
                <w:rFonts w:ascii="Arial" w:hAnsi="Arial" w:cs="Arial"/>
                <w:color w:val="000000" w:themeColor="text1"/>
                <w:sz w:val="20"/>
                <w:szCs w:val="20"/>
              </w:rPr>
            </w:pPr>
            <w:r>
              <w:rPr>
                <w:rFonts w:ascii="Arial" w:hAnsi="Arial" w:cs="Arial"/>
                <w:color w:val="000000" w:themeColor="text1"/>
                <w:sz w:val="20"/>
                <w:szCs w:val="20"/>
              </w:rPr>
              <w:t>122</w:t>
            </w:r>
          </w:p>
        </w:tc>
      </w:tr>
      <w:tr w:rsidR="00451AA6" w:rsidRPr="009A30A7" w:rsidTr="00451AA6">
        <w:trPr>
          <w:trHeight w:val="255"/>
        </w:trPr>
        <w:tc>
          <w:tcPr>
            <w:tcW w:w="695" w:type="pct"/>
            <w:vMerge/>
            <w:tcBorders>
              <w:left w:val="single" w:sz="4" w:space="0" w:color="auto"/>
              <w:bottom w:val="single" w:sz="4" w:space="0" w:color="auto"/>
              <w:right w:val="single" w:sz="4" w:space="0" w:color="auto"/>
            </w:tcBorders>
          </w:tcPr>
          <w:p w:rsidR="00F469C6" w:rsidRPr="000D79BE" w:rsidRDefault="00F469C6" w:rsidP="00505FB8">
            <w:pPr>
              <w:rPr>
                <w:rFonts w:ascii="Arial" w:hAnsi="Arial" w:cs="Arial"/>
                <w:color w:val="000000" w:themeColor="text1"/>
                <w:sz w:val="20"/>
                <w:szCs w:val="20"/>
              </w:rPr>
            </w:pPr>
          </w:p>
        </w:tc>
        <w:tc>
          <w:tcPr>
            <w:tcW w:w="1041" w:type="pct"/>
            <w:tcBorders>
              <w:top w:val="nil"/>
              <w:left w:val="single" w:sz="4" w:space="0" w:color="auto"/>
              <w:bottom w:val="single" w:sz="4" w:space="0" w:color="auto"/>
              <w:right w:val="single" w:sz="4" w:space="0" w:color="auto"/>
            </w:tcBorders>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Denominator</w:t>
            </w:r>
          </w:p>
        </w:tc>
        <w:tc>
          <w:tcPr>
            <w:tcW w:w="2153" w:type="pct"/>
            <w:tcBorders>
              <w:top w:val="nil"/>
              <w:left w:val="single" w:sz="4" w:space="0" w:color="auto"/>
              <w:bottom w:val="single" w:sz="4" w:space="0" w:color="auto"/>
              <w:right w:val="single" w:sz="4" w:space="0" w:color="auto"/>
            </w:tcBorders>
            <w:vAlign w:val="bottom"/>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Total number of non-domestic premises in the FRA area</w:t>
            </w:r>
          </w:p>
        </w:tc>
        <w:tc>
          <w:tcPr>
            <w:tcW w:w="556" w:type="pct"/>
            <w:tcBorders>
              <w:top w:val="nil"/>
              <w:left w:val="single" w:sz="4" w:space="0" w:color="auto"/>
              <w:bottom w:val="single" w:sz="4" w:space="0" w:color="auto"/>
              <w:right w:val="single" w:sz="4" w:space="0" w:color="auto"/>
            </w:tcBorders>
            <w:shd w:val="clear" w:color="auto" w:fill="FFFFFF"/>
          </w:tcPr>
          <w:p w:rsidR="00F469C6" w:rsidRPr="000D79BE" w:rsidRDefault="000F31BA" w:rsidP="002319EE">
            <w:pPr>
              <w:jc w:val="right"/>
              <w:rPr>
                <w:rFonts w:ascii="Arial" w:hAnsi="Arial" w:cs="Arial"/>
                <w:color w:val="000000" w:themeColor="text1"/>
                <w:sz w:val="20"/>
                <w:szCs w:val="20"/>
              </w:rPr>
            </w:pPr>
            <w:r>
              <w:rPr>
                <w:rFonts w:ascii="Arial" w:hAnsi="Arial" w:cs="Arial"/>
                <w:color w:val="000000" w:themeColor="text1"/>
                <w:sz w:val="20"/>
                <w:szCs w:val="20"/>
              </w:rPr>
              <w:t>29,175</w:t>
            </w:r>
          </w:p>
        </w:tc>
        <w:tc>
          <w:tcPr>
            <w:tcW w:w="555" w:type="pct"/>
            <w:tcBorders>
              <w:top w:val="nil"/>
              <w:left w:val="single" w:sz="4" w:space="0" w:color="auto"/>
              <w:bottom w:val="single" w:sz="4" w:space="0" w:color="auto"/>
              <w:right w:val="single" w:sz="4" w:space="0" w:color="auto"/>
            </w:tcBorders>
            <w:shd w:val="clear" w:color="auto" w:fill="FFFFFF"/>
          </w:tcPr>
          <w:p w:rsidR="00F469C6" w:rsidRPr="000D79BE" w:rsidRDefault="000F31BA" w:rsidP="002319EE">
            <w:pPr>
              <w:jc w:val="right"/>
              <w:rPr>
                <w:rFonts w:ascii="Arial" w:hAnsi="Arial" w:cs="Arial"/>
                <w:color w:val="000000" w:themeColor="text1"/>
                <w:sz w:val="20"/>
                <w:szCs w:val="20"/>
              </w:rPr>
            </w:pPr>
            <w:r>
              <w:rPr>
                <w:rFonts w:ascii="Arial" w:hAnsi="Arial" w:cs="Arial"/>
                <w:color w:val="000000" w:themeColor="text1"/>
                <w:sz w:val="20"/>
                <w:szCs w:val="20"/>
              </w:rPr>
              <w:t>29,563</w:t>
            </w:r>
          </w:p>
        </w:tc>
      </w:tr>
      <w:tr w:rsidR="00451AA6" w:rsidRPr="009A30A7" w:rsidTr="00451AA6">
        <w:trPr>
          <w:trHeight w:val="255"/>
        </w:trPr>
        <w:tc>
          <w:tcPr>
            <w:tcW w:w="695" w:type="pct"/>
            <w:tcBorders>
              <w:top w:val="nil"/>
              <w:left w:val="single" w:sz="4" w:space="0" w:color="auto"/>
              <w:bottom w:val="single" w:sz="4" w:space="0" w:color="auto"/>
              <w:right w:val="single" w:sz="4" w:space="0" w:color="auto"/>
            </w:tcBorders>
            <w:shd w:val="clear" w:color="auto" w:fill="CAAFFF"/>
          </w:tcPr>
          <w:p w:rsidR="00F469C6" w:rsidRPr="000D79BE" w:rsidRDefault="00F469C6" w:rsidP="00505FB8">
            <w:pPr>
              <w:rPr>
                <w:rFonts w:ascii="Arial" w:hAnsi="Arial" w:cs="Arial"/>
                <w:b/>
                <w:bCs/>
                <w:color w:val="000000" w:themeColor="text1"/>
                <w:sz w:val="20"/>
                <w:szCs w:val="20"/>
              </w:rPr>
            </w:pPr>
          </w:p>
        </w:tc>
        <w:tc>
          <w:tcPr>
            <w:tcW w:w="3194" w:type="pct"/>
            <w:gridSpan w:val="2"/>
            <w:tcBorders>
              <w:top w:val="nil"/>
              <w:left w:val="single" w:sz="4" w:space="0" w:color="auto"/>
              <w:bottom w:val="single" w:sz="4" w:space="0" w:color="auto"/>
              <w:right w:val="single" w:sz="4" w:space="0" w:color="auto"/>
            </w:tcBorders>
            <w:shd w:val="clear" w:color="auto" w:fill="CAAFFF"/>
            <w:vAlign w:val="bottom"/>
          </w:tcPr>
          <w:p w:rsidR="00F469C6" w:rsidRPr="000D79BE" w:rsidRDefault="00F469C6" w:rsidP="00505FB8">
            <w:pPr>
              <w:rPr>
                <w:rFonts w:ascii="Arial" w:hAnsi="Arial" w:cs="Arial"/>
                <w:b/>
                <w:bCs/>
                <w:color w:val="000000" w:themeColor="text1"/>
                <w:sz w:val="20"/>
                <w:szCs w:val="20"/>
              </w:rPr>
            </w:pPr>
            <w:r w:rsidRPr="000D79BE">
              <w:rPr>
                <w:rFonts w:ascii="Arial" w:hAnsi="Arial" w:cs="Arial"/>
                <w:b/>
                <w:bCs/>
                <w:color w:val="000000" w:themeColor="text1"/>
                <w:sz w:val="20"/>
                <w:szCs w:val="20"/>
              </w:rPr>
              <w:t>per 1,000 non-domestic premises</w:t>
            </w:r>
          </w:p>
        </w:tc>
        <w:tc>
          <w:tcPr>
            <w:tcW w:w="556" w:type="pct"/>
            <w:tcBorders>
              <w:top w:val="nil"/>
              <w:left w:val="single" w:sz="4" w:space="0" w:color="auto"/>
              <w:bottom w:val="single" w:sz="4" w:space="0" w:color="auto"/>
              <w:right w:val="single" w:sz="4" w:space="0" w:color="auto"/>
            </w:tcBorders>
            <w:shd w:val="clear" w:color="auto" w:fill="CAAFFF"/>
          </w:tcPr>
          <w:p w:rsidR="00F469C6" w:rsidRPr="000D79BE" w:rsidRDefault="000F31BA"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4.94</w:t>
            </w:r>
          </w:p>
        </w:tc>
        <w:tc>
          <w:tcPr>
            <w:tcW w:w="555" w:type="pct"/>
            <w:tcBorders>
              <w:top w:val="nil"/>
              <w:left w:val="single" w:sz="4" w:space="0" w:color="auto"/>
              <w:bottom w:val="single" w:sz="4" w:space="0" w:color="auto"/>
              <w:right w:val="single" w:sz="4" w:space="0" w:color="auto"/>
            </w:tcBorders>
            <w:shd w:val="clear" w:color="auto" w:fill="CAAFFF"/>
          </w:tcPr>
          <w:p w:rsidR="00F469C6" w:rsidRPr="000D79BE" w:rsidRDefault="000F31BA"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4.13</w:t>
            </w:r>
          </w:p>
        </w:tc>
      </w:tr>
      <w:tr w:rsidR="00451AA6" w:rsidRPr="009A30A7" w:rsidTr="00451AA6">
        <w:trPr>
          <w:trHeight w:val="255"/>
        </w:trPr>
        <w:tc>
          <w:tcPr>
            <w:tcW w:w="695" w:type="pct"/>
            <w:vMerge w:val="restart"/>
            <w:tcBorders>
              <w:top w:val="nil"/>
              <w:left w:val="single" w:sz="4" w:space="0" w:color="auto"/>
              <w:right w:val="single" w:sz="4" w:space="0" w:color="auto"/>
            </w:tcBorders>
            <w:shd w:val="clear" w:color="auto" w:fill="FFFFFF"/>
            <w:vAlign w:val="center"/>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SEC/IN/002i</w:t>
            </w:r>
          </w:p>
        </w:tc>
        <w:tc>
          <w:tcPr>
            <w:tcW w:w="1041" w:type="pct"/>
            <w:tcBorders>
              <w:top w:val="nil"/>
              <w:left w:val="single" w:sz="4" w:space="0" w:color="auto"/>
              <w:bottom w:val="single" w:sz="4" w:space="0" w:color="auto"/>
              <w:right w:val="single" w:sz="4" w:space="0" w:color="auto"/>
            </w:tcBorders>
            <w:shd w:val="clear" w:color="auto" w:fill="FFFFFF"/>
            <w:vAlign w:val="bottom"/>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Numerator</w:t>
            </w:r>
          </w:p>
        </w:tc>
        <w:tc>
          <w:tcPr>
            <w:tcW w:w="2153" w:type="pct"/>
            <w:tcBorders>
              <w:top w:val="nil"/>
              <w:left w:val="single" w:sz="4" w:space="0" w:color="auto"/>
              <w:bottom w:val="single" w:sz="4" w:space="0" w:color="auto"/>
              <w:right w:val="single" w:sz="4" w:space="0" w:color="auto"/>
            </w:tcBorders>
            <w:shd w:val="clear" w:color="auto" w:fill="FFFFFF"/>
            <w:vAlign w:val="bottom"/>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Total number of fire related fatalities</w:t>
            </w:r>
          </w:p>
        </w:tc>
        <w:tc>
          <w:tcPr>
            <w:tcW w:w="556" w:type="pct"/>
            <w:tcBorders>
              <w:top w:val="nil"/>
              <w:left w:val="single" w:sz="4" w:space="0" w:color="auto"/>
              <w:bottom w:val="single" w:sz="4" w:space="0" w:color="auto"/>
              <w:right w:val="single" w:sz="4" w:space="0" w:color="auto"/>
            </w:tcBorders>
            <w:shd w:val="clear" w:color="auto" w:fill="FFFFFF"/>
          </w:tcPr>
          <w:p w:rsidR="00F469C6" w:rsidRPr="000D79BE" w:rsidRDefault="00963054" w:rsidP="002319EE">
            <w:pPr>
              <w:jc w:val="right"/>
              <w:rPr>
                <w:rFonts w:ascii="Arial" w:hAnsi="Arial" w:cs="Arial"/>
                <w:color w:val="000000" w:themeColor="text1"/>
                <w:sz w:val="20"/>
                <w:szCs w:val="20"/>
              </w:rPr>
            </w:pPr>
            <w:r>
              <w:rPr>
                <w:rFonts w:ascii="Arial" w:hAnsi="Arial" w:cs="Arial"/>
                <w:color w:val="000000" w:themeColor="text1"/>
                <w:sz w:val="20"/>
                <w:szCs w:val="20"/>
              </w:rPr>
              <w:t>5</w:t>
            </w:r>
          </w:p>
        </w:tc>
        <w:tc>
          <w:tcPr>
            <w:tcW w:w="555" w:type="pct"/>
            <w:tcBorders>
              <w:top w:val="nil"/>
              <w:left w:val="single" w:sz="4" w:space="0" w:color="auto"/>
              <w:bottom w:val="single" w:sz="4" w:space="0" w:color="auto"/>
              <w:right w:val="single" w:sz="4" w:space="0" w:color="auto"/>
            </w:tcBorders>
            <w:shd w:val="clear" w:color="auto" w:fill="FFFFFF"/>
          </w:tcPr>
          <w:p w:rsidR="00F469C6" w:rsidRPr="000D79BE" w:rsidRDefault="00963054" w:rsidP="002319EE">
            <w:pPr>
              <w:jc w:val="right"/>
              <w:rPr>
                <w:rFonts w:ascii="Arial" w:hAnsi="Arial" w:cs="Arial"/>
                <w:color w:val="000000" w:themeColor="text1"/>
                <w:sz w:val="20"/>
                <w:szCs w:val="20"/>
              </w:rPr>
            </w:pPr>
            <w:r>
              <w:rPr>
                <w:rFonts w:ascii="Arial" w:hAnsi="Arial" w:cs="Arial"/>
                <w:color w:val="000000" w:themeColor="text1"/>
                <w:sz w:val="20"/>
                <w:szCs w:val="20"/>
              </w:rPr>
              <w:t>2</w:t>
            </w:r>
          </w:p>
        </w:tc>
      </w:tr>
      <w:tr w:rsidR="00451AA6" w:rsidRPr="009A30A7" w:rsidTr="00451AA6">
        <w:trPr>
          <w:trHeight w:val="255"/>
        </w:trPr>
        <w:tc>
          <w:tcPr>
            <w:tcW w:w="695" w:type="pct"/>
            <w:vMerge/>
            <w:tcBorders>
              <w:left w:val="single" w:sz="4" w:space="0" w:color="auto"/>
              <w:bottom w:val="single" w:sz="4" w:space="0" w:color="auto"/>
              <w:right w:val="single" w:sz="4" w:space="0" w:color="auto"/>
            </w:tcBorders>
            <w:shd w:val="clear" w:color="auto" w:fill="FFFFFF"/>
            <w:vAlign w:val="center"/>
          </w:tcPr>
          <w:p w:rsidR="00F469C6" w:rsidRPr="000D79BE" w:rsidRDefault="00F469C6" w:rsidP="00505FB8">
            <w:pPr>
              <w:rPr>
                <w:rFonts w:ascii="Arial" w:hAnsi="Arial" w:cs="Arial"/>
                <w:color w:val="000000" w:themeColor="text1"/>
                <w:sz w:val="20"/>
                <w:szCs w:val="20"/>
              </w:rPr>
            </w:pPr>
          </w:p>
        </w:tc>
        <w:tc>
          <w:tcPr>
            <w:tcW w:w="1041" w:type="pct"/>
            <w:tcBorders>
              <w:top w:val="nil"/>
              <w:left w:val="single" w:sz="4" w:space="0" w:color="auto"/>
              <w:bottom w:val="single" w:sz="4" w:space="0" w:color="auto"/>
              <w:right w:val="single" w:sz="4" w:space="0" w:color="auto"/>
            </w:tcBorders>
            <w:shd w:val="clear" w:color="auto" w:fill="FFFFFF"/>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Denominator</w:t>
            </w:r>
          </w:p>
        </w:tc>
        <w:tc>
          <w:tcPr>
            <w:tcW w:w="2153" w:type="pct"/>
            <w:tcBorders>
              <w:top w:val="nil"/>
              <w:left w:val="single" w:sz="4" w:space="0" w:color="auto"/>
              <w:bottom w:val="single" w:sz="4" w:space="0" w:color="auto"/>
              <w:right w:val="single" w:sz="4" w:space="0" w:color="auto"/>
            </w:tcBorders>
            <w:shd w:val="clear" w:color="auto" w:fill="FFFFFF"/>
            <w:vAlign w:val="bottom"/>
          </w:tcPr>
          <w:p w:rsidR="00F469C6" w:rsidRPr="000D79BE" w:rsidRDefault="00F469C6" w:rsidP="00505FB8">
            <w:pPr>
              <w:rPr>
                <w:rFonts w:ascii="Arial" w:hAnsi="Arial" w:cs="Arial"/>
                <w:color w:val="000000" w:themeColor="text1"/>
                <w:sz w:val="20"/>
                <w:szCs w:val="20"/>
              </w:rPr>
            </w:pPr>
            <w:r w:rsidRPr="000D79BE">
              <w:rPr>
                <w:rFonts w:ascii="Arial" w:hAnsi="Arial" w:cs="Arial"/>
                <w:color w:val="000000" w:themeColor="text1"/>
                <w:sz w:val="20"/>
                <w:szCs w:val="20"/>
              </w:rPr>
              <w:t>Population of FRA area</w:t>
            </w:r>
          </w:p>
        </w:tc>
        <w:tc>
          <w:tcPr>
            <w:tcW w:w="556" w:type="pct"/>
            <w:tcBorders>
              <w:top w:val="nil"/>
              <w:left w:val="single" w:sz="4" w:space="0" w:color="auto"/>
              <w:bottom w:val="single" w:sz="4" w:space="0" w:color="auto"/>
              <w:right w:val="single" w:sz="4" w:space="0" w:color="auto"/>
            </w:tcBorders>
            <w:shd w:val="clear" w:color="auto" w:fill="FFFFFF"/>
          </w:tcPr>
          <w:p w:rsidR="00F469C6" w:rsidRPr="000D79BE" w:rsidRDefault="00963054" w:rsidP="002319EE">
            <w:pPr>
              <w:jc w:val="right"/>
              <w:rPr>
                <w:rFonts w:ascii="Arial" w:hAnsi="Arial" w:cs="Arial"/>
                <w:color w:val="000000" w:themeColor="text1"/>
                <w:sz w:val="20"/>
                <w:szCs w:val="20"/>
              </w:rPr>
            </w:pPr>
            <w:r>
              <w:rPr>
                <w:rFonts w:ascii="Arial" w:hAnsi="Arial" w:cs="Arial"/>
                <w:color w:val="000000" w:themeColor="text1"/>
                <w:sz w:val="20"/>
                <w:szCs w:val="20"/>
              </w:rPr>
              <w:t>694,473</w:t>
            </w:r>
          </w:p>
        </w:tc>
        <w:tc>
          <w:tcPr>
            <w:tcW w:w="555" w:type="pct"/>
            <w:tcBorders>
              <w:top w:val="nil"/>
              <w:left w:val="single" w:sz="4" w:space="0" w:color="auto"/>
              <w:bottom w:val="single" w:sz="4" w:space="0" w:color="auto"/>
              <w:right w:val="single" w:sz="4" w:space="0" w:color="auto"/>
            </w:tcBorders>
            <w:shd w:val="clear" w:color="auto" w:fill="FFFFFF"/>
          </w:tcPr>
          <w:p w:rsidR="00F469C6" w:rsidRPr="000D79BE" w:rsidRDefault="00963054" w:rsidP="002319EE">
            <w:pPr>
              <w:jc w:val="right"/>
              <w:rPr>
                <w:rFonts w:ascii="Arial" w:hAnsi="Arial" w:cs="Arial"/>
                <w:color w:val="000000" w:themeColor="text1"/>
                <w:sz w:val="20"/>
                <w:szCs w:val="20"/>
              </w:rPr>
            </w:pPr>
            <w:r>
              <w:rPr>
                <w:rFonts w:ascii="Arial" w:hAnsi="Arial" w:cs="Arial"/>
                <w:color w:val="000000" w:themeColor="text1"/>
                <w:sz w:val="20"/>
                <w:szCs w:val="20"/>
              </w:rPr>
              <w:t>695,822</w:t>
            </w:r>
          </w:p>
        </w:tc>
      </w:tr>
      <w:tr w:rsidR="00451AA6" w:rsidRPr="009A30A7" w:rsidTr="00451AA6">
        <w:trPr>
          <w:trHeight w:val="255"/>
        </w:trPr>
        <w:tc>
          <w:tcPr>
            <w:tcW w:w="695" w:type="pct"/>
            <w:tcBorders>
              <w:top w:val="nil"/>
              <w:left w:val="single" w:sz="4" w:space="0" w:color="auto"/>
              <w:bottom w:val="single" w:sz="4" w:space="0" w:color="auto"/>
              <w:right w:val="single" w:sz="4" w:space="0" w:color="auto"/>
            </w:tcBorders>
            <w:shd w:val="clear" w:color="auto" w:fill="CAAFFF"/>
            <w:vAlign w:val="center"/>
          </w:tcPr>
          <w:p w:rsidR="00F469C6" w:rsidRPr="000D79BE" w:rsidRDefault="00F469C6" w:rsidP="00505FB8">
            <w:pPr>
              <w:rPr>
                <w:rFonts w:ascii="Arial" w:hAnsi="Arial" w:cs="Arial"/>
                <w:b/>
                <w:bCs/>
                <w:color w:val="000000" w:themeColor="text1"/>
                <w:sz w:val="20"/>
                <w:szCs w:val="20"/>
              </w:rPr>
            </w:pPr>
          </w:p>
        </w:tc>
        <w:tc>
          <w:tcPr>
            <w:tcW w:w="3194" w:type="pct"/>
            <w:gridSpan w:val="2"/>
            <w:tcBorders>
              <w:top w:val="nil"/>
              <w:left w:val="single" w:sz="4" w:space="0" w:color="auto"/>
              <w:bottom w:val="single" w:sz="4" w:space="0" w:color="auto"/>
              <w:right w:val="single" w:sz="4" w:space="0" w:color="auto"/>
            </w:tcBorders>
            <w:shd w:val="clear" w:color="auto" w:fill="CAAFFF"/>
            <w:vAlign w:val="bottom"/>
          </w:tcPr>
          <w:p w:rsidR="00F469C6" w:rsidRPr="000D79BE" w:rsidRDefault="00F469C6" w:rsidP="00505FB8">
            <w:pPr>
              <w:rPr>
                <w:rFonts w:ascii="Arial" w:hAnsi="Arial" w:cs="Arial"/>
                <w:b/>
                <w:bCs/>
                <w:color w:val="000000" w:themeColor="text1"/>
                <w:sz w:val="20"/>
                <w:szCs w:val="20"/>
              </w:rPr>
            </w:pPr>
            <w:r w:rsidRPr="000D79BE">
              <w:rPr>
                <w:rFonts w:ascii="Arial" w:hAnsi="Arial" w:cs="Arial"/>
                <w:b/>
                <w:bCs/>
                <w:color w:val="000000" w:themeColor="text1"/>
                <w:sz w:val="20"/>
                <w:szCs w:val="20"/>
              </w:rPr>
              <w:t>per 100,000 population</w:t>
            </w:r>
          </w:p>
        </w:tc>
        <w:tc>
          <w:tcPr>
            <w:tcW w:w="556" w:type="pct"/>
            <w:tcBorders>
              <w:top w:val="nil"/>
              <w:left w:val="single" w:sz="4" w:space="0" w:color="auto"/>
              <w:bottom w:val="single" w:sz="4" w:space="0" w:color="auto"/>
              <w:right w:val="single" w:sz="4" w:space="0" w:color="auto"/>
            </w:tcBorders>
            <w:shd w:val="clear" w:color="auto" w:fill="CAAFFF"/>
          </w:tcPr>
          <w:p w:rsidR="00F469C6" w:rsidRPr="000D79BE" w:rsidRDefault="00963054"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0.72</w:t>
            </w:r>
          </w:p>
        </w:tc>
        <w:tc>
          <w:tcPr>
            <w:tcW w:w="555" w:type="pct"/>
            <w:tcBorders>
              <w:top w:val="nil"/>
              <w:left w:val="single" w:sz="4" w:space="0" w:color="auto"/>
              <w:bottom w:val="single" w:sz="4" w:space="0" w:color="auto"/>
              <w:right w:val="single" w:sz="4" w:space="0" w:color="auto"/>
            </w:tcBorders>
            <w:shd w:val="clear" w:color="auto" w:fill="CAAFFF"/>
          </w:tcPr>
          <w:p w:rsidR="00F469C6" w:rsidRPr="000D79BE" w:rsidRDefault="00963054"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0.29</w:t>
            </w:r>
          </w:p>
        </w:tc>
      </w:tr>
      <w:tr w:rsidR="00AE7D49" w:rsidRPr="009A30A7" w:rsidTr="00451AA6">
        <w:trPr>
          <w:trHeight w:val="442"/>
          <w:tblHeader/>
        </w:trPr>
        <w:tc>
          <w:tcPr>
            <w:tcW w:w="3889" w:type="pct"/>
            <w:gridSpan w:val="3"/>
            <w:tcBorders>
              <w:top w:val="single" w:sz="4" w:space="0" w:color="auto"/>
              <w:left w:val="single" w:sz="4" w:space="0" w:color="auto"/>
              <w:bottom w:val="single" w:sz="4" w:space="0" w:color="auto"/>
              <w:right w:val="single" w:sz="4" w:space="0" w:color="auto"/>
            </w:tcBorders>
            <w:shd w:val="clear" w:color="auto" w:fill="CAAFFF"/>
            <w:vAlign w:val="center"/>
          </w:tcPr>
          <w:p w:rsidR="00AE7D49" w:rsidRPr="009A30A7" w:rsidRDefault="00AE7D49" w:rsidP="00AE7D49">
            <w:pPr>
              <w:jc w:val="center"/>
              <w:rPr>
                <w:rFonts w:ascii="Arial" w:hAnsi="Arial" w:cs="Arial"/>
                <w:b/>
                <w:bCs/>
                <w:color w:val="000000" w:themeColor="text1"/>
              </w:rPr>
            </w:pPr>
            <w:r w:rsidRPr="009A30A7">
              <w:rPr>
                <w:rFonts w:ascii="Calibri" w:hAnsi="Calibri"/>
                <w:b/>
                <w:color w:val="000000" w:themeColor="text1"/>
                <w:sz w:val="28"/>
                <w:szCs w:val="28"/>
              </w:rPr>
              <w:lastRenderedPageBreak/>
              <w:br w:type="page"/>
            </w:r>
            <w:r w:rsidRPr="009A30A7">
              <w:rPr>
                <w:rFonts w:ascii="Arial" w:hAnsi="Arial" w:cs="Arial"/>
                <w:b/>
                <w:bCs/>
                <w:color w:val="000000" w:themeColor="text1"/>
              </w:rPr>
              <w:t>SECTOR INDICATORS</w:t>
            </w:r>
          </w:p>
        </w:tc>
        <w:tc>
          <w:tcPr>
            <w:tcW w:w="556" w:type="pct"/>
            <w:tcBorders>
              <w:top w:val="single" w:sz="4" w:space="0" w:color="auto"/>
              <w:left w:val="single" w:sz="4" w:space="0" w:color="auto"/>
              <w:bottom w:val="single" w:sz="4" w:space="0" w:color="auto"/>
              <w:right w:val="single" w:sz="4" w:space="0" w:color="auto"/>
            </w:tcBorders>
            <w:shd w:val="clear" w:color="auto" w:fill="CAAFFF"/>
            <w:vAlign w:val="center"/>
          </w:tcPr>
          <w:p w:rsidR="00AE7D49" w:rsidRPr="009A30A7" w:rsidRDefault="00AE7D49" w:rsidP="00B50549">
            <w:pPr>
              <w:jc w:val="center"/>
              <w:rPr>
                <w:rFonts w:ascii="Arial" w:hAnsi="Arial" w:cs="Arial"/>
                <w:b/>
                <w:bCs/>
                <w:color w:val="000000" w:themeColor="text1"/>
              </w:rPr>
            </w:pPr>
            <w:r w:rsidRPr="009A30A7">
              <w:rPr>
                <w:rFonts w:ascii="Arial" w:hAnsi="Arial" w:cs="Arial"/>
                <w:b/>
                <w:bCs/>
                <w:color w:val="000000" w:themeColor="text1"/>
              </w:rPr>
              <w:t>201</w:t>
            </w:r>
            <w:r>
              <w:rPr>
                <w:rFonts w:ascii="Arial" w:hAnsi="Arial" w:cs="Arial"/>
                <w:b/>
                <w:bCs/>
                <w:color w:val="000000" w:themeColor="text1"/>
              </w:rPr>
              <w:t>6</w:t>
            </w:r>
            <w:r w:rsidR="000E365B">
              <w:rPr>
                <w:rFonts w:ascii="Arial" w:hAnsi="Arial" w:cs="Arial"/>
                <w:b/>
                <w:bCs/>
                <w:color w:val="000000" w:themeColor="text1"/>
              </w:rPr>
              <w:t>/</w:t>
            </w:r>
            <w:r w:rsidRPr="009A30A7">
              <w:rPr>
                <w:rFonts w:ascii="Arial" w:hAnsi="Arial" w:cs="Arial"/>
                <w:b/>
                <w:bCs/>
                <w:color w:val="000000" w:themeColor="text1"/>
              </w:rPr>
              <w:t>1</w:t>
            </w:r>
            <w:r>
              <w:rPr>
                <w:rFonts w:ascii="Arial" w:hAnsi="Arial" w:cs="Arial"/>
                <w:b/>
                <w:bCs/>
                <w:color w:val="000000" w:themeColor="text1"/>
              </w:rPr>
              <w:t>7</w:t>
            </w:r>
          </w:p>
        </w:tc>
        <w:tc>
          <w:tcPr>
            <w:tcW w:w="555" w:type="pct"/>
            <w:tcBorders>
              <w:top w:val="single" w:sz="4" w:space="0" w:color="auto"/>
              <w:left w:val="single" w:sz="4" w:space="0" w:color="auto"/>
              <w:bottom w:val="single" w:sz="4" w:space="0" w:color="auto"/>
              <w:right w:val="single" w:sz="4" w:space="0" w:color="auto"/>
            </w:tcBorders>
            <w:shd w:val="clear" w:color="auto" w:fill="CAAFFF"/>
            <w:vAlign w:val="center"/>
          </w:tcPr>
          <w:p w:rsidR="00AE7D49" w:rsidRPr="009A30A7" w:rsidRDefault="000E365B" w:rsidP="00B50549">
            <w:pPr>
              <w:jc w:val="center"/>
              <w:rPr>
                <w:rFonts w:ascii="Arial" w:hAnsi="Arial" w:cs="Arial"/>
                <w:b/>
                <w:bCs/>
                <w:color w:val="000000" w:themeColor="text1"/>
              </w:rPr>
            </w:pPr>
            <w:r>
              <w:rPr>
                <w:rFonts w:ascii="Arial" w:hAnsi="Arial" w:cs="Arial"/>
                <w:b/>
                <w:bCs/>
                <w:color w:val="000000" w:themeColor="text1"/>
              </w:rPr>
              <w:t>2017/</w:t>
            </w:r>
            <w:r w:rsidR="00AE7D49">
              <w:rPr>
                <w:rFonts w:ascii="Arial" w:hAnsi="Arial" w:cs="Arial"/>
                <w:b/>
                <w:bCs/>
                <w:color w:val="000000" w:themeColor="text1"/>
              </w:rPr>
              <w:t>18</w:t>
            </w:r>
          </w:p>
        </w:tc>
      </w:tr>
      <w:tr w:rsidR="00451AA6" w:rsidRPr="009A30A7" w:rsidTr="00451AA6">
        <w:trPr>
          <w:trHeight w:val="255"/>
        </w:trPr>
        <w:tc>
          <w:tcPr>
            <w:tcW w:w="695" w:type="pct"/>
            <w:vMerge w:val="restart"/>
            <w:tcBorders>
              <w:top w:val="single" w:sz="4" w:space="0" w:color="auto"/>
              <w:left w:val="single" w:sz="4" w:space="0" w:color="auto"/>
              <w:right w:val="single" w:sz="4" w:space="0" w:color="auto"/>
            </w:tcBorders>
            <w:vAlign w:val="center"/>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SEC/IN/002ii</w:t>
            </w:r>
          </w:p>
        </w:tc>
        <w:tc>
          <w:tcPr>
            <w:tcW w:w="1041" w:type="pct"/>
            <w:tcBorders>
              <w:top w:val="single" w:sz="4" w:space="0" w:color="auto"/>
              <w:left w:val="single" w:sz="4" w:space="0" w:color="auto"/>
              <w:bottom w:val="single" w:sz="4" w:space="0" w:color="auto"/>
              <w:right w:val="single" w:sz="4" w:space="0" w:color="auto"/>
            </w:tcBorders>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Numerator</w:t>
            </w:r>
          </w:p>
        </w:tc>
        <w:tc>
          <w:tcPr>
            <w:tcW w:w="2153" w:type="pct"/>
            <w:tcBorders>
              <w:top w:val="single" w:sz="4" w:space="0" w:color="auto"/>
              <w:left w:val="single" w:sz="4" w:space="0" w:color="auto"/>
              <w:bottom w:val="single" w:sz="4" w:space="0" w:color="auto"/>
              <w:right w:val="single" w:sz="4" w:space="0" w:color="auto"/>
            </w:tcBorders>
            <w:vAlign w:val="bottom"/>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Total number of injuries caused by fires</w:t>
            </w:r>
          </w:p>
        </w:tc>
        <w:tc>
          <w:tcPr>
            <w:tcW w:w="556" w:type="pct"/>
            <w:tcBorders>
              <w:top w:val="single" w:sz="4" w:space="0" w:color="auto"/>
              <w:left w:val="single" w:sz="4" w:space="0" w:color="auto"/>
              <w:bottom w:val="single" w:sz="4" w:space="0" w:color="auto"/>
              <w:right w:val="single" w:sz="4" w:space="0" w:color="auto"/>
            </w:tcBorders>
            <w:shd w:val="clear" w:color="auto" w:fill="FFFFFF"/>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45</w:t>
            </w:r>
          </w:p>
        </w:tc>
        <w:tc>
          <w:tcPr>
            <w:tcW w:w="555" w:type="pct"/>
            <w:tcBorders>
              <w:top w:val="single" w:sz="4" w:space="0" w:color="auto"/>
              <w:left w:val="single" w:sz="4" w:space="0" w:color="auto"/>
              <w:bottom w:val="single" w:sz="4" w:space="0" w:color="auto"/>
              <w:right w:val="single" w:sz="4" w:space="0" w:color="auto"/>
            </w:tcBorders>
            <w:shd w:val="clear" w:color="auto" w:fill="FFFFFF"/>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61</w:t>
            </w:r>
          </w:p>
        </w:tc>
      </w:tr>
      <w:tr w:rsidR="00451AA6" w:rsidRPr="009A30A7" w:rsidTr="00451AA6">
        <w:trPr>
          <w:trHeight w:val="255"/>
        </w:trPr>
        <w:tc>
          <w:tcPr>
            <w:tcW w:w="695" w:type="pct"/>
            <w:vMerge/>
            <w:tcBorders>
              <w:left w:val="single" w:sz="4" w:space="0" w:color="auto"/>
              <w:bottom w:val="single" w:sz="4" w:space="0" w:color="auto"/>
              <w:right w:val="single" w:sz="4" w:space="0" w:color="auto"/>
            </w:tcBorders>
            <w:vAlign w:val="center"/>
          </w:tcPr>
          <w:p w:rsidR="00AE7D49" w:rsidRPr="000D79BE" w:rsidRDefault="00AE7D49" w:rsidP="00505FB8">
            <w:pPr>
              <w:rPr>
                <w:rFonts w:ascii="Arial" w:hAnsi="Arial" w:cs="Arial"/>
                <w:color w:val="000000" w:themeColor="text1"/>
                <w:sz w:val="20"/>
                <w:szCs w:val="20"/>
              </w:rPr>
            </w:pPr>
          </w:p>
        </w:tc>
        <w:tc>
          <w:tcPr>
            <w:tcW w:w="1041" w:type="pct"/>
            <w:tcBorders>
              <w:top w:val="nil"/>
              <w:left w:val="single" w:sz="4" w:space="0" w:color="auto"/>
              <w:bottom w:val="single" w:sz="4" w:space="0" w:color="auto"/>
              <w:right w:val="single" w:sz="4" w:space="0" w:color="auto"/>
            </w:tcBorders>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Denominator</w:t>
            </w:r>
          </w:p>
        </w:tc>
        <w:tc>
          <w:tcPr>
            <w:tcW w:w="2153" w:type="pct"/>
            <w:tcBorders>
              <w:top w:val="nil"/>
              <w:left w:val="single" w:sz="4" w:space="0" w:color="auto"/>
              <w:bottom w:val="single" w:sz="4" w:space="0" w:color="auto"/>
              <w:right w:val="single" w:sz="4" w:space="0" w:color="auto"/>
            </w:tcBorders>
            <w:vAlign w:val="bottom"/>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Population of FRA area</w:t>
            </w:r>
          </w:p>
        </w:tc>
        <w:tc>
          <w:tcPr>
            <w:tcW w:w="556" w:type="pct"/>
            <w:tcBorders>
              <w:top w:val="nil"/>
              <w:left w:val="single" w:sz="4" w:space="0" w:color="auto"/>
              <w:bottom w:val="single" w:sz="4" w:space="0" w:color="auto"/>
              <w:right w:val="single" w:sz="4" w:space="0" w:color="auto"/>
            </w:tcBorders>
            <w:shd w:val="clear" w:color="auto" w:fill="FFFFFF"/>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694,473</w:t>
            </w:r>
          </w:p>
        </w:tc>
        <w:tc>
          <w:tcPr>
            <w:tcW w:w="555" w:type="pct"/>
            <w:tcBorders>
              <w:top w:val="nil"/>
              <w:left w:val="single" w:sz="4" w:space="0" w:color="auto"/>
              <w:bottom w:val="single" w:sz="4" w:space="0" w:color="auto"/>
              <w:right w:val="single" w:sz="4" w:space="0" w:color="auto"/>
            </w:tcBorders>
            <w:shd w:val="clear" w:color="auto" w:fill="FFFFFF"/>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695,822</w:t>
            </w:r>
          </w:p>
        </w:tc>
      </w:tr>
      <w:tr w:rsidR="00AE7D49" w:rsidRPr="009A30A7" w:rsidTr="00451AA6">
        <w:trPr>
          <w:trHeight w:val="255"/>
        </w:trPr>
        <w:tc>
          <w:tcPr>
            <w:tcW w:w="695" w:type="pct"/>
            <w:tcBorders>
              <w:top w:val="nil"/>
              <w:left w:val="single" w:sz="4" w:space="0" w:color="auto"/>
              <w:bottom w:val="single" w:sz="4" w:space="0" w:color="auto"/>
              <w:right w:val="single" w:sz="4" w:space="0" w:color="auto"/>
            </w:tcBorders>
            <w:shd w:val="clear" w:color="auto" w:fill="CAAFFF"/>
            <w:vAlign w:val="center"/>
          </w:tcPr>
          <w:p w:rsidR="00AE7D49" w:rsidRPr="000D79BE" w:rsidRDefault="00AE7D49" w:rsidP="00505FB8">
            <w:pPr>
              <w:rPr>
                <w:rFonts w:ascii="Arial" w:hAnsi="Arial" w:cs="Arial"/>
                <w:b/>
                <w:bCs/>
                <w:color w:val="000000" w:themeColor="text1"/>
                <w:sz w:val="20"/>
                <w:szCs w:val="20"/>
              </w:rPr>
            </w:pPr>
          </w:p>
        </w:tc>
        <w:tc>
          <w:tcPr>
            <w:tcW w:w="3194" w:type="pct"/>
            <w:gridSpan w:val="2"/>
            <w:tcBorders>
              <w:top w:val="nil"/>
              <w:left w:val="single" w:sz="4" w:space="0" w:color="auto"/>
              <w:bottom w:val="single" w:sz="4" w:space="0" w:color="auto"/>
              <w:right w:val="single" w:sz="4" w:space="0" w:color="auto"/>
            </w:tcBorders>
            <w:shd w:val="clear" w:color="auto" w:fill="CAAFFF"/>
            <w:vAlign w:val="bottom"/>
          </w:tcPr>
          <w:p w:rsidR="00AE7D49" w:rsidRPr="000D79BE" w:rsidRDefault="00AE7D49" w:rsidP="00505FB8">
            <w:pPr>
              <w:rPr>
                <w:rFonts w:ascii="Arial" w:hAnsi="Arial" w:cs="Arial"/>
                <w:b/>
                <w:bCs/>
                <w:color w:val="000000" w:themeColor="text1"/>
                <w:sz w:val="20"/>
                <w:szCs w:val="20"/>
              </w:rPr>
            </w:pPr>
            <w:r w:rsidRPr="000D79BE">
              <w:rPr>
                <w:rFonts w:ascii="Arial" w:hAnsi="Arial" w:cs="Arial"/>
                <w:b/>
                <w:bCs/>
                <w:color w:val="000000" w:themeColor="text1"/>
                <w:sz w:val="20"/>
                <w:szCs w:val="20"/>
              </w:rPr>
              <w:t>per 100,000 population</w:t>
            </w:r>
          </w:p>
        </w:tc>
        <w:tc>
          <w:tcPr>
            <w:tcW w:w="556" w:type="pct"/>
            <w:tcBorders>
              <w:top w:val="nil"/>
              <w:left w:val="single" w:sz="4" w:space="0" w:color="auto"/>
              <w:bottom w:val="single" w:sz="4" w:space="0" w:color="auto"/>
              <w:right w:val="single" w:sz="4" w:space="0" w:color="auto"/>
            </w:tcBorders>
            <w:shd w:val="clear" w:color="auto" w:fill="CAAFFF"/>
          </w:tcPr>
          <w:p w:rsidR="00AE7D49" w:rsidRPr="000D79BE" w:rsidRDefault="00AE7D49"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6.48</w:t>
            </w:r>
          </w:p>
        </w:tc>
        <w:tc>
          <w:tcPr>
            <w:tcW w:w="555" w:type="pct"/>
            <w:tcBorders>
              <w:top w:val="nil"/>
              <w:left w:val="single" w:sz="4" w:space="0" w:color="auto"/>
              <w:bottom w:val="single" w:sz="4" w:space="0" w:color="auto"/>
              <w:right w:val="single" w:sz="4" w:space="0" w:color="auto"/>
            </w:tcBorders>
            <w:shd w:val="clear" w:color="auto" w:fill="CAAFFF"/>
          </w:tcPr>
          <w:p w:rsidR="00AE7D49" w:rsidRPr="000D79BE" w:rsidRDefault="00AE7D49"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8.77</w:t>
            </w:r>
          </w:p>
        </w:tc>
      </w:tr>
      <w:tr w:rsidR="00451AA6" w:rsidRPr="009A30A7" w:rsidTr="00451AA6">
        <w:trPr>
          <w:trHeight w:val="255"/>
        </w:trPr>
        <w:tc>
          <w:tcPr>
            <w:tcW w:w="695" w:type="pct"/>
            <w:vMerge w:val="restart"/>
            <w:tcBorders>
              <w:top w:val="single" w:sz="4" w:space="0" w:color="auto"/>
              <w:left w:val="single" w:sz="4" w:space="0" w:color="auto"/>
              <w:bottom w:val="single" w:sz="4" w:space="0" w:color="auto"/>
              <w:right w:val="single" w:sz="4" w:space="0" w:color="auto"/>
            </w:tcBorders>
            <w:vAlign w:val="center"/>
          </w:tcPr>
          <w:p w:rsidR="00AE7D49" w:rsidRPr="007441CE" w:rsidRDefault="00AE7D49" w:rsidP="00505FB8">
            <w:pPr>
              <w:rPr>
                <w:rFonts w:ascii="Arial" w:hAnsi="Arial" w:cs="Arial"/>
                <w:color w:val="000000" w:themeColor="text1"/>
                <w:sz w:val="20"/>
                <w:szCs w:val="20"/>
              </w:rPr>
            </w:pPr>
            <w:r w:rsidRPr="007441CE">
              <w:rPr>
                <w:rFonts w:ascii="Arial" w:hAnsi="Arial" w:cs="Arial"/>
                <w:color w:val="000000" w:themeColor="text1"/>
                <w:sz w:val="20"/>
                <w:szCs w:val="20"/>
              </w:rPr>
              <w:t>SEC/IN/002iii</w:t>
            </w:r>
          </w:p>
        </w:tc>
        <w:tc>
          <w:tcPr>
            <w:tcW w:w="1041" w:type="pct"/>
            <w:tcBorders>
              <w:top w:val="single" w:sz="4" w:space="0" w:color="auto"/>
              <w:left w:val="single" w:sz="4" w:space="0" w:color="auto"/>
              <w:bottom w:val="single" w:sz="4" w:space="0" w:color="auto"/>
              <w:right w:val="single" w:sz="4" w:space="0" w:color="auto"/>
            </w:tcBorders>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Numerator</w:t>
            </w:r>
          </w:p>
        </w:tc>
        <w:tc>
          <w:tcPr>
            <w:tcW w:w="2153" w:type="pct"/>
            <w:tcBorders>
              <w:top w:val="single" w:sz="4" w:space="0" w:color="auto"/>
              <w:left w:val="single" w:sz="4" w:space="0" w:color="auto"/>
              <w:bottom w:val="single" w:sz="4" w:space="0" w:color="auto"/>
              <w:right w:val="single" w:sz="4" w:space="0" w:color="auto"/>
            </w:tcBorders>
            <w:vAlign w:val="bottom"/>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Total number of fire related fatalities in accidental dwelling fires</w:t>
            </w:r>
          </w:p>
        </w:tc>
        <w:tc>
          <w:tcPr>
            <w:tcW w:w="556" w:type="pct"/>
            <w:tcBorders>
              <w:top w:val="single" w:sz="4" w:space="0" w:color="auto"/>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4</w:t>
            </w:r>
          </w:p>
        </w:tc>
        <w:tc>
          <w:tcPr>
            <w:tcW w:w="555" w:type="pct"/>
            <w:tcBorders>
              <w:top w:val="single" w:sz="4" w:space="0" w:color="auto"/>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1</w:t>
            </w:r>
          </w:p>
        </w:tc>
      </w:tr>
      <w:tr w:rsidR="00451AA6" w:rsidRPr="009A30A7" w:rsidTr="00451AA6">
        <w:trPr>
          <w:trHeight w:val="255"/>
        </w:trPr>
        <w:tc>
          <w:tcPr>
            <w:tcW w:w="695" w:type="pct"/>
            <w:vMerge/>
            <w:tcBorders>
              <w:top w:val="single" w:sz="4" w:space="0" w:color="auto"/>
              <w:left w:val="single" w:sz="4" w:space="0" w:color="auto"/>
              <w:bottom w:val="single" w:sz="4" w:space="0" w:color="auto"/>
              <w:right w:val="single" w:sz="4" w:space="0" w:color="auto"/>
            </w:tcBorders>
          </w:tcPr>
          <w:p w:rsidR="00AE7D49" w:rsidRPr="000D79BE" w:rsidRDefault="00AE7D49" w:rsidP="00505FB8">
            <w:pPr>
              <w:rPr>
                <w:rFonts w:ascii="Arial" w:hAnsi="Arial" w:cs="Arial"/>
                <w:color w:val="000000" w:themeColor="text1"/>
                <w:sz w:val="20"/>
                <w:szCs w:val="20"/>
              </w:rPr>
            </w:pPr>
          </w:p>
        </w:tc>
        <w:tc>
          <w:tcPr>
            <w:tcW w:w="1041" w:type="pct"/>
            <w:tcBorders>
              <w:top w:val="single" w:sz="4" w:space="0" w:color="auto"/>
              <w:left w:val="single" w:sz="4" w:space="0" w:color="auto"/>
              <w:bottom w:val="single" w:sz="4" w:space="0" w:color="auto"/>
              <w:right w:val="single" w:sz="4" w:space="0" w:color="auto"/>
            </w:tcBorders>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Denominator</w:t>
            </w:r>
          </w:p>
        </w:tc>
        <w:tc>
          <w:tcPr>
            <w:tcW w:w="2153" w:type="pct"/>
            <w:tcBorders>
              <w:top w:val="single" w:sz="4" w:space="0" w:color="auto"/>
              <w:left w:val="single" w:sz="4" w:space="0" w:color="auto"/>
              <w:bottom w:val="single" w:sz="4" w:space="0" w:color="auto"/>
              <w:right w:val="single" w:sz="4" w:space="0" w:color="auto"/>
            </w:tcBorders>
            <w:vAlign w:val="bottom"/>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Population of FRA area</w:t>
            </w:r>
          </w:p>
        </w:tc>
        <w:tc>
          <w:tcPr>
            <w:tcW w:w="556" w:type="pct"/>
            <w:tcBorders>
              <w:top w:val="single" w:sz="4" w:space="0" w:color="auto"/>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694,473</w:t>
            </w:r>
          </w:p>
        </w:tc>
        <w:tc>
          <w:tcPr>
            <w:tcW w:w="555" w:type="pct"/>
            <w:tcBorders>
              <w:top w:val="single" w:sz="4" w:space="0" w:color="auto"/>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695,822</w:t>
            </w:r>
          </w:p>
        </w:tc>
      </w:tr>
      <w:tr w:rsidR="00AE7D49" w:rsidRPr="009A30A7" w:rsidTr="00451AA6">
        <w:trPr>
          <w:trHeight w:val="255"/>
        </w:trPr>
        <w:tc>
          <w:tcPr>
            <w:tcW w:w="695" w:type="pct"/>
            <w:tcBorders>
              <w:top w:val="nil"/>
              <w:left w:val="single" w:sz="4" w:space="0" w:color="auto"/>
              <w:bottom w:val="single" w:sz="4" w:space="0" w:color="auto"/>
              <w:right w:val="single" w:sz="4" w:space="0" w:color="auto"/>
            </w:tcBorders>
            <w:shd w:val="clear" w:color="auto" w:fill="CAAFFF"/>
          </w:tcPr>
          <w:p w:rsidR="00AE7D49" w:rsidRPr="000D79BE" w:rsidRDefault="00AE7D49" w:rsidP="00505FB8">
            <w:pPr>
              <w:rPr>
                <w:rFonts w:ascii="Arial" w:hAnsi="Arial" w:cs="Arial"/>
                <w:b/>
                <w:bCs/>
                <w:color w:val="000000" w:themeColor="text1"/>
                <w:sz w:val="20"/>
                <w:szCs w:val="20"/>
              </w:rPr>
            </w:pPr>
          </w:p>
        </w:tc>
        <w:tc>
          <w:tcPr>
            <w:tcW w:w="3194" w:type="pct"/>
            <w:gridSpan w:val="2"/>
            <w:tcBorders>
              <w:top w:val="nil"/>
              <w:left w:val="single" w:sz="4" w:space="0" w:color="auto"/>
              <w:bottom w:val="single" w:sz="4" w:space="0" w:color="auto"/>
              <w:right w:val="single" w:sz="4" w:space="0" w:color="auto"/>
            </w:tcBorders>
            <w:shd w:val="clear" w:color="auto" w:fill="CAAFFF"/>
            <w:vAlign w:val="bottom"/>
          </w:tcPr>
          <w:p w:rsidR="00AE7D49" w:rsidRPr="000D79BE" w:rsidRDefault="00AE7D49" w:rsidP="00505FB8">
            <w:pPr>
              <w:rPr>
                <w:rFonts w:ascii="Arial" w:hAnsi="Arial" w:cs="Arial"/>
                <w:b/>
                <w:bCs/>
                <w:color w:val="000000" w:themeColor="text1"/>
                <w:sz w:val="20"/>
                <w:szCs w:val="20"/>
              </w:rPr>
            </w:pPr>
            <w:r w:rsidRPr="000D79BE">
              <w:rPr>
                <w:rFonts w:ascii="Arial" w:hAnsi="Arial" w:cs="Arial"/>
                <w:b/>
                <w:bCs/>
                <w:color w:val="000000" w:themeColor="text1"/>
                <w:sz w:val="20"/>
                <w:szCs w:val="20"/>
              </w:rPr>
              <w:t>per 100,000 population</w:t>
            </w:r>
          </w:p>
        </w:tc>
        <w:tc>
          <w:tcPr>
            <w:tcW w:w="556" w:type="pct"/>
            <w:tcBorders>
              <w:top w:val="nil"/>
              <w:left w:val="single" w:sz="4" w:space="0" w:color="auto"/>
              <w:bottom w:val="single" w:sz="4" w:space="0" w:color="auto"/>
              <w:right w:val="single" w:sz="4" w:space="0" w:color="auto"/>
            </w:tcBorders>
            <w:shd w:val="clear" w:color="auto" w:fill="CAAFFF"/>
            <w:vAlign w:val="center"/>
          </w:tcPr>
          <w:p w:rsidR="00AE7D49" w:rsidRPr="000D79BE" w:rsidRDefault="00AE7D49"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0.58</w:t>
            </w:r>
          </w:p>
        </w:tc>
        <w:tc>
          <w:tcPr>
            <w:tcW w:w="555" w:type="pct"/>
            <w:tcBorders>
              <w:top w:val="nil"/>
              <w:left w:val="single" w:sz="4" w:space="0" w:color="auto"/>
              <w:bottom w:val="single" w:sz="4" w:space="0" w:color="auto"/>
              <w:right w:val="single" w:sz="4" w:space="0" w:color="auto"/>
            </w:tcBorders>
            <w:shd w:val="clear" w:color="auto" w:fill="CAAFFF"/>
            <w:vAlign w:val="center"/>
          </w:tcPr>
          <w:p w:rsidR="00AE7D49" w:rsidRPr="000D79BE" w:rsidRDefault="00AE7D49"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0.14</w:t>
            </w:r>
          </w:p>
        </w:tc>
      </w:tr>
      <w:tr w:rsidR="00451AA6" w:rsidRPr="009A30A7" w:rsidTr="00451AA6">
        <w:trPr>
          <w:trHeight w:val="255"/>
        </w:trPr>
        <w:tc>
          <w:tcPr>
            <w:tcW w:w="695" w:type="pct"/>
            <w:vMerge w:val="restart"/>
            <w:tcBorders>
              <w:top w:val="single" w:sz="4" w:space="0" w:color="auto"/>
              <w:left w:val="single" w:sz="4" w:space="0" w:color="auto"/>
              <w:right w:val="single" w:sz="4" w:space="0" w:color="auto"/>
            </w:tcBorders>
            <w:vAlign w:val="center"/>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SEC/IN/002iv</w:t>
            </w:r>
          </w:p>
        </w:tc>
        <w:tc>
          <w:tcPr>
            <w:tcW w:w="1041" w:type="pct"/>
            <w:tcBorders>
              <w:top w:val="nil"/>
              <w:left w:val="single" w:sz="4" w:space="0" w:color="auto"/>
              <w:bottom w:val="single" w:sz="4" w:space="0" w:color="auto"/>
              <w:right w:val="single" w:sz="4" w:space="0" w:color="auto"/>
            </w:tcBorders>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Numerator</w:t>
            </w:r>
          </w:p>
        </w:tc>
        <w:tc>
          <w:tcPr>
            <w:tcW w:w="2153" w:type="pct"/>
            <w:tcBorders>
              <w:top w:val="nil"/>
              <w:left w:val="single" w:sz="4" w:space="0" w:color="auto"/>
              <w:bottom w:val="single" w:sz="4" w:space="0" w:color="auto"/>
              <w:right w:val="single" w:sz="4" w:space="0" w:color="auto"/>
            </w:tcBorders>
            <w:vAlign w:val="bottom"/>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Total number of fire related fatalities in deliberate dwelling fires</w:t>
            </w:r>
          </w:p>
        </w:tc>
        <w:tc>
          <w:tcPr>
            <w:tcW w:w="556" w:type="pct"/>
            <w:tcBorders>
              <w:top w:val="nil"/>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0</w:t>
            </w:r>
          </w:p>
        </w:tc>
        <w:tc>
          <w:tcPr>
            <w:tcW w:w="555" w:type="pct"/>
            <w:tcBorders>
              <w:top w:val="nil"/>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0</w:t>
            </w:r>
          </w:p>
        </w:tc>
      </w:tr>
      <w:tr w:rsidR="00451AA6" w:rsidRPr="009A30A7" w:rsidTr="00451AA6">
        <w:trPr>
          <w:trHeight w:val="255"/>
        </w:trPr>
        <w:tc>
          <w:tcPr>
            <w:tcW w:w="695" w:type="pct"/>
            <w:vMerge/>
            <w:tcBorders>
              <w:left w:val="single" w:sz="4" w:space="0" w:color="auto"/>
              <w:bottom w:val="single" w:sz="4" w:space="0" w:color="auto"/>
              <w:right w:val="single" w:sz="4" w:space="0" w:color="auto"/>
            </w:tcBorders>
          </w:tcPr>
          <w:p w:rsidR="00AE7D49" w:rsidRPr="000D79BE" w:rsidRDefault="00AE7D49" w:rsidP="00505FB8">
            <w:pPr>
              <w:rPr>
                <w:rFonts w:ascii="Arial" w:hAnsi="Arial" w:cs="Arial"/>
                <w:color w:val="000000" w:themeColor="text1"/>
                <w:sz w:val="20"/>
                <w:szCs w:val="20"/>
              </w:rPr>
            </w:pPr>
          </w:p>
        </w:tc>
        <w:tc>
          <w:tcPr>
            <w:tcW w:w="1041" w:type="pct"/>
            <w:tcBorders>
              <w:top w:val="nil"/>
              <w:left w:val="single" w:sz="4" w:space="0" w:color="auto"/>
              <w:bottom w:val="single" w:sz="4" w:space="0" w:color="auto"/>
              <w:right w:val="single" w:sz="4" w:space="0" w:color="auto"/>
            </w:tcBorders>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Denominator</w:t>
            </w:r>
          </w:p>
        </w:tc>
        <w:tc>
          <w:tcPr>
            <w:tcW w:w="2153" w:type="pct"/>
            <w:tcBorders>
              <w:top w:val="nil"/>
              <w:left w:val="single" w:sz="4" w:space="0" w:color="auto"/>
              <w:bottom w:val="single" w:sz="4" w:space="0" w:color="auto"/>
              <w:right w:val="single" w:sz="4" w:space="0" w:color="auto"/>
            </w:tcBorders>
            <w:vAlign w:val="bottom"/>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Population of FRA area</w:t>
            </w:r>
          </w:p>
        </w:tc>
        <w:tc>
          <w:tcPr>
            <w:tcW w:w="556" w:type="pct"/>
            <w:tcBorders>
              <w:top w:val="nil"/>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694,473</w:t>
            </w:r>
          </w:p>
        </w:tc>
        <w:tc>
          <w:tcPr>
            <w:tcW w:w="555" w:type="pct"/>
            <w:tcBorders>
              <w:top w:val="nil"/>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695,822</w:t>
            </w:r>
          </w:p>
        </w:tc>
      </w:tr>
      <w:tr w:rsidR="00AE7D49" w:rsidRPr="009A30A7" w:rsidTr="00451AA6">
        <w:trPr>
          <w:trHeight w:val="255"/>
        </w:trPr>
        <w:tc>
          <w:tcPr>
            <w:tcW w:w="695" w:type="pct"/>
            <w:tcBorders>
              <w:top w:val="nil"/>
              <w:left w:val="single" w:sz="4" w:space="0" w:color="auto"/>
              <w:bottom w:val="single" w:sz="4" w:space="0" w:color="auto"/>
              <w:right w:val="single" w:sz="4" w:space="0" w:color="auto"/>
            </w:tcBorders>
            <w:shd w:val="clear" w:color="auto" w:fill="CAAFFF"/>
          </w:tcPr>
          <w:p w:rsidR="00AE7D49" w:rsidRPr="000D79BE" w:rsidRDefault="00AE7D49" w:rsidP="00505FB8">
            <w:pPr>
              <w:rPr>
                <w:rFonts w:ascii="Arial" w:hAnsi="Arial" w:cs="Arial"/>
                <w:b/>
                <w:bCs/>
                <w:color w:val="000000" w:themeColor="text1"/>
                <w:sz w:val="20"/>
                <w:szCs w:val="20"/>
              </w:rPr>
            </w:pPr>
          </w:p>
        </w:tc>
        <w:tc>
          <w:tcPr>
            <w:tcW w:w="3194" w:type="pct"/>
            <w:gridSpan w:val="2"/>
            <w:tcBorders>
              <w:top w:val="nil"/>
              <w:left w:val="single" w:sz="4" w:space="0" w:color="auto"/>
              <w:bottom w:val="single" w:sz="4" w:space="0" w:color="auto"/>
              <w:right w:val="single" w:sz="4" w:space="0" w:color="auto"/>
            </w:tcBorders>
            <w:shd w:val="clear" w:color="auto" w:fill="CAAFFF"/>
            <w:vAlign w:val="bottom"/>
          </w:tcPr>
          <w:p w:rsidR="00AE7D49" w:rsidRPr="000D79BE" w:rsidRDefault="00AE7D49" w:rsidP="00505FB8">
            <w:pPr>
              <w:rPr>
                <w:rFonts w:ascii="Arial" w:hAnsi="Arial" w:cs="Arial"/>
                <w:b/>
                <w:bCs/>
                <w:color w:val="000000" w:themeColor="text1"/>
                <w:sz w:val="20"/>
                <w:szCs w:val="20"/>
              </w:rPr>
            </w:pPr>
            <w:r w:rsidRPr="000D79BE">
              <w:rPr>
                <w:rFonts w:ascii="Arial" w:hAnsi="Arial" w:cs="Arial"/>
                <w:b/>
                <w:bCs/>
                <w:color w:val="000000" w:themeColor="text1"/>
                <w:sz w:val="20"/>
                <w:szCs w:val="20"/>
              </w:rPr>
              <w:t>per 100,000 population</w:t>
            </w:r>
          </w:p>
        </w:tc>
        <w:tc>
          <w:tcPr>
            <w:tcW w:w="556" w:type="pct"/>
            <w:tcBorders>
              <w:top w:val="nil"/>
              <w:left w:val="single" w:sz="4" w:space="0" w:color="auto"/>
              <w:bottom w:val="single" w:sz="4" w:space="0" w:color="auto"/>
              <w:right w:val="single" w:sz="4" w:space="0" w:color="auto"/>
            </w:tcBorders>
            <w:shd w:val="clear" w:color="auto" w:fill="CAAFFF"/>
            <w:vAlign w:val="center"/>
          </w:tcPr>
          <w:p w:rsidR="00AE7D49" w:rsidRPr="000D79BE" w:rsidRDefault="00AE7D49"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0.00</w:t>
            </w:r>
          </w:p>
        </w:tc>
        <w:tc>
          <w:tcPr>
            <w:tcW w:w="555" w:type="pct"/>
            <w:tcBorders>
              <w:top w:val="nil"/>
              <w:left w:val="single" w:sz="4" w:space="0" w:color="auto"/>
              <w:bottom w:val="single" w:sz="4" w:space="0" w:color="auto"/>
              <w:right w:val="single" w:sz="4" w:space="0" w:color="auto"/>
            </w:tcBorders>
            <w:shd w:val="clear" w:color="auto" w:fill="CAAFFF"/>
            <w:vAlign w:val="center"/>
          </w:tcPr>
          <w:p w:rsidR="00AE7D49" w:rsidRPr="000D79BE" w:rsidRDefault="00AE7D49"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0.00</w:t>
            </w:r>
          </w:p>
        </w:tc>
      </w:tr>
      <w:tr w:rsidR="00451AA6" w:rsidRPr="009A30A7" w:rsidTr="00451AA6">
        <w:trPr>
          <w:trHeight w:val="255"/>
        </w:trPr>
        <w:tc>
          <w:tcPr>
            <w:tcW w:w="695" w:type="pct"/>
            <w:vMerge w:val="restart"/>
            <w:tcBorders>
              <w:top w:val="nil"/>
              <w:left w:val="single" w:sz="4" w:space="0" w:color="auto"/>
              <w:right w:val="single" w:sz="4" w:space="0" w:color="auto"/>
            </w:tcBorders>
            <w:shd w:val="clear" w:color="auto" w:fill="FFFFFF"/>
            <w:vAlign w:val="center"/>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SEC/IN/002v</w:t>
            </w:r>
          </w:p>
        </w:tc>
        <w:tc>
          <w:tcPr>
            <w:tcW w:w="1041" w:type="pct"/>
            <w:tcBorders>
              <w:top w:val="nil"/>
              <w:left w:val="single" w:sz="4" w:space="0" w:color="auto"/>
              <w:bottom w:val="single" w:sz="4" w:space="0" w:color="auto"/>
              <w:right w:val="single" w:sz="4" w:space="0" w:color="auto"/>
            </w:tcBorders>
            <w:shd w:val="clear" w:color="auto" w:fill="FFFFFF"/>
            <w:vAlign w:val="bottom"/>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Numerator</w:t>
            </w:r>
          </w:p>
        </w:tc>
        <w:tc>
          <w:tcPr>
            <w:tcW w:w="2153" w:type="pct"/>
            <w:tcBorders>
              <w:top w:val="nil"/>
              <w:left w:val="single" w:sz="4" w:space="0" w:color="auto"/>
              <w:bottom w:val="single" w:sz="4" w:space="0" w:color="auto"/>
              <w:right w:val="single" w:sz="4" w:space="0" w:color="auto"/>
            </w:tcBorders>
            <w:shd w:val="clear" w:color="auto" w:fill="FFFFFF"/>
            <w:vAlign w:val="bottom"/>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Total number of fire related injuries in accidental dwelling fires</w:t>
            </w:r>
          </w:p>
        </w:tc>
        <w:tc>
          <w:tcPr>
            <w:tcW w:w="556" w:type="pct"/>
            <w:tcBorders>
              <w:top w:val="nil"/>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33</w:t>
            </w:r>
          </w:p>
        </w:tc>
        <w:tc>
          <w:tcPr>
            <w:tcW w:w="555" w:type="pct"/>
            <w:tcBorders>
              <w:top w:val="nil"/>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41</w:t>
            </w:r>
          </w:p>
        </w:tc>
      </w:tr>
      <w:tr w:rsidR="00451AA6" w:rsidRPr="009A30A7" w:rsidTr="00451AA6">
        <w:trPr>
          <w:trHeight w:val="255"/>
        </w:trPr>
        <w:tc>
          <w:tcPr>
            <w:tcW w:w="695" w:type="pct"/>
            <w:vMerge/>
            <w:tcBorders>
              <w:left w:val="single" w:sz="4" w:space="0" w:color="auto"/>
              <w:bottom w:val="single" w:sz="4" w:space="0" w:color="auto"/>
              <w:right w:val="single" w:sz="4" w:space="0" w:color="auto"/>
            </w:tcBorders>
            <w:shd w:val="clear" w:color="auto" w:fill="FFFFFF"/>
            <w:vAlign w:val="center"/>
          </w:tcPr>
          <w:p w:rsidR="00AE7D49" w:rsidRPr="000D79BE" w:rsidRDefault="00AE7D49" w:rsidP="00505FB8">
            <w:pPr>
              <w:rPr>
                <w:rFonts w:ascii="Arial" w:hAnsi="Arial" w:cs="Arial"/>
                <w:color w:val="000000" w:themeColor="text1"/>
                <w:sz w:val="20"/>
                <w:szCs w:val="20"/>
              </w:rPr>
            </w:pPr>
          </w:p>
        </w:tc>
        <w:tc>
          <w:tcPr>
            <w:tcW w:w="1041" w:type="pct"/>
            <w:tcBorders>
              <w:top w:val="nil"/>
              <w:left w:val="single" w:sz="4" w:space="0" w:color="auto"/>
              <w:bottom w:val="single" w:sz="4" w:space="0" w:color="auto"/>
              <w:right w:val="single" w:sz="4" w:space="0" w:color="auto"/>
            </w:tcBorders>
            <w:shd w:val="clear" w:color="auto" w:fill="FFFFFF"/>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Denominator</w:t>
            </w:r>
          </w:p>
        </w:tc>
        <w:tc>
          <w:tcPr>
            <w:tcW w:w="2153" w:type="pct"/>
            <w:tcBorders>
              <w:top w:val="nil"/>
              <w:left w:val="single" w:sz="4" w:space="0" w:color="auto"/>
              <w:bottom w:val="single" w:sz="4" w:space="0" w:color="auto"/>
              <w:right w:val="single" w:sz="4" w:space="0" w:color="auto"/>
            </w:tcBorders>
            <w:shd w:val="clear" w:color="auto" w:fill="FFFFFF"/>
            <w:vAlign w:val="bottom"/>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Population of FRA area</w:t>
            </w:r>
          </w:p>
        </w:tc>
        <w:tc>
          <w:tcPr>
            <w:tcW w:w="556" w:type="pct"/>
            <w:tcBorders>
              <w:top w:val="nil"/>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694,473</w:t>
            </w:r>
          </w:p>
        </w:tc>
        <w:tc>
          <w:tcPr>
            <w:tcW w:w="555" w:type="pct"/>
            <w:tcBorders>
              <w:top w:val="nil"/>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695,855</w:t>
            </w:r>
          </w:p>
        </w:tc>
      </w:tr>
      <w:tr w:rsidR="00AE7D49" w:rsidRPr="009A30A7" w:rsidTr="00451AA6">
        <w:trPr>
          <w:trHeight w:val="255"/>
        </w:trPr>
        <w:tc>
          <w:tcPr>
            <w:tcW w:w="695" w:type="pct"/>
            <w:tcBorders>
              <w:top w:val="nil"/>
              <w:left w:val="single" w:sz="4" w:space="0" w:color="auto"/>
              <w:bottom w:val="single" w:sz="4" w:space="0" w:color="auto"/>
              <w:right w:val="single" w:sz="4" w:space="0" w:color="auto"/>
            </w:tcBorders>
            <w:shd w:val="clear" w:color="auto" w:fill="CAAFFF"/>
            <w:vAlign w:val="center"/>
          </w:tcPr>
          <w:p w:rsidR="00AE7D49" w:rsidRPr="000D79BE" w:rsidRDefault="00AE7D49" w:rsidP="00505FB8">
            <w:pPr>
              <w:rPr>
                <w:rFonts w:ascii="Arial" w:hAnsi="Arial" w:cs="Arial"/>
                <w:b/>
                <w:bCs/>
                <w:color w:val="000000" w:themeColor="text1"/>
                <w:sz w:val="20"/>
                <w:szCs w:val="20"/>
              </w:rPr>
            </w:pPr>
          </w:p>
        </w:tc>
        <w:tc>
          <w:tcPr>
            <w:tcW w:w="3194" w:type="pct"/>
            <w:gridSpan w:val="2"/>
            <w:tcBorders>
              <w:top w:val="nil"/>
              <w:left w:val="single" w:sz="4" w:space="0" w:color="auto"/>
              <w:bottom w:val="single" w:sz="4" w:space="0" w:color="auto"/>
              <w:right w:val="single" w:sz="4" w:space="0" w:color="auto"/>
            </w:tcBorders>
            <w:shd w:val="clear" w:color="auto" w:fill="CAAFFF"/>
            <w:vAlign w:val="bottom"/>
          </w:tcPr>
          <w:p w:rsidR="00AE7D49" w:rsidRPr="000D79BE" w:rsidRDefault="00AE7D49" w:rsidP="00505FB8">
            <w:pPr>
              <w:rPr>
                <w:rFonts w:ascii="Arial" w:hAnsi="Arial" w:cs="Arial"/>
                <w:b/>
                <w:bCs/>
                <w:color w:val="000000" w:themeColor="text1"/>
                <w:sz w:val="20"/>
                <w:szCs w:val="20"/>
              </w:rPr>
            </w:pPr>
            <w:r w:rsidRPr="000D79BE">
              <w:rPr>
                <w:rFonts w:ascii="Arial" w:hAnsi="Arial" w:cs="Arial"/>
                <w:b/>
                <w:bCs/>
                <w:color w:val="000000" w:themeColor="text1"/>
                <w:sz w:val="20"/>
                <w:szCs w:val="20"/>
              </w:rPr>
              <w:t>per 100,000 population</w:t>
            </w:r>
          </w:p>
        </w:tc>
        <w:tc>
          <w:tcPr>
            <w:tcW w:w="556" w:type="pct"/>
            <w:tcBorders>
              <w:top w:val="nil"/>
              <w:left w:val="single" w:sz="4" w:space="0" w:color="auto"/>
              <w:bottom w:val="single" w:sz="4" w:space="0" w:color="auto"/>
              <w:right w:val="single" w:sz="4" w:space="0" w:color="auto"/>
            </w:tcBorders>
            <w:shd w:val="clear" w:color="auto" w:fill="CAAFFF"/>
            <w:vAlign w:val="center"/>
          </w:tcPr>
          <w:p w:rsidR="00AE7D49" w:rsidRPr="000D79BE" w:rsidRDefault="00AE7D49"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4.75</w:t>
            </w:r>
          </w:p>
        </w:tc>
        <w:tc>
          <w:tcPr>
            <w:tcW w:w="555" w:type="pct"/>
            <w:tcBorders>
              <w:top w:val="nil"/>
              <w:left w:val="single" w:sz="4" w:space="0" w:color="auto"/>
              <w:bottom w:val="single" w:sz="4" w:space="0" w:color="auto"/>
              <w:right w:val="single" w:sz="4" w:space="0" w:color="auto"/>
            </w:tcBorders>
            <w:shd w:val="clear" w:color="auto" w:fill="CAAFFF"/>
            <w:vAlign w:val="center"/>
          </w:tcPr>
          <w:p w:rsidR="00AE7D49" w:rsidRPr="000D79BE" w:rsidRDefault="00AE7D49"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5.89</w:t>
            </w:r>
          </w:p>
        </w:tc>
      </w:tr>
      <w:tr w:rsidR="00451AA6" w:rsidRPr="009A30A7" w:rsidTr="00451AA6">
        <w:trPr>
          <w:trHeight w:val="255"/>
        </w:trPr>
        <w:tc>
          <w:tcPr>
            <w:tcW w:w="695" w:type="pct"/>
            <w:vMerge w:val="restart"/>
            <w:tcBorders>
              <w:top w:val="nil"/>
              <w:left w:val="single" w:sz="4" w:space="0" w:color="auto"/>
              <w:right w:val="single" w:sz="4" w:space="0" w:color="auto"/>
            </w:tcBorders>
            <w:shd w:val="clear" w:color="auto" w:fill="FFFFFF"/>
            <w:vAlign w:val="center"/>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SEC/IN/002vi</w:t>
            </w:r>
          </w:p>
        </w:tc>
        <w:tc>
          <w:tcPr>
            <w:tcW w:w="1041" w:type="pct"/>
            <w:tcBorders>
              <w:top w:val="nil"/>
              <w:left w:val="single" w:sz="4" w:space="0" w:color="auto"/>
              <w:bottom w:val="single" w:sz="4" w:space="0" w:color="auto"/>
              <w:right w:val="single" w:sz="4" w:space="0" w:color="auto"/>
            </w:tcBorders>
            <w:shd w:val="clear" w:color="auto" w:fill="FFFFFF"/>
            <w:vAlign w:val="bottom"/>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Numerator</w:t>
            </w:r>
          </w:p>
        </w:tc>
        <w:tc>
          <w:tcPr>
            <w:tcW w:w="2153" w:type="pct"/>
            <w:tcBorders>
              <w:top w:val="nil"/>
              <w:left w:val="single" w:sz="4" w:space="0" w:color="auto"/>
              <w:bottom w:val="single" w:sz="4" w:space="0" w:color="auto"/>
              <w:right w:val="single" w:sz="4" w:space="0" w:color="auto"/>
            </w:tcBorders>
            <w:shd w:val="clear" w:color="auto" w:fill="FFFFFF"/>
            <w:vAlign w:val="bottom"/>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Total number of fire related injuries in deliberate dwelling fires</w:t>
            </w:r>
          </w:p>
        </w:tc>
        <w:tc>
          <w:tcPr>
            <w:tcW w:w="556" w:type="pct"/>
            <w:tcBorders>
              <w:top w:val="nil"/>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2</w:t>
            </w:r>
          </w:p>
        </w:tc>
        <w:tc>
          <w:tcPr>
            <w:tcW w:w="555" w:type="pct"/>
            <w:tcBorders>
              <w:top w:val="nil"/>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2</w:t>
            </w:r>
          </w:p>
        </w:tc>
      </w:tr>
      <w:tr w:rsidR="00451AA6" w:rsidRPr="009A30A7" w:rsidTr="00451AA6">
        <w:trPr>
          <w:trHeight w:val="255"/>
        </w:trPr>
        <w:tc>
          <w:tcPr>
            <w:tcW w:w="695" w:type="pct"/>
            <w:vMerge/>
            <w:tcBorders>
              <w:left w:val="single" w:sz="4" w:space="0" w:color="auto"/>
              <w:bottom w:val="single" w:sz="4" w:space="0" w:color="auto"/>
              <w:right w:val="single" w:sz="4" w:space="0" w:color="auto"/>
            </w:tcBorders>
            <w:shd w:val="clear" w:color="auto" w:fill="FFFFFF"/>
            <w:vAlign w:val="center"/>
          </w:tcPr>
          <w:p w:rsidR="00AE7D49" w:rsidRPr="000D79BE" w:rsidRDefault="00AE7D49" w:rsidP="00505FB8">
            <w:pPr>
              <w:rPr>
                <w:rFonts w:ascii="Arial" w:hAnsi="Arial" w:cs="Arial"/>
                <w:color w:val="000000" w:themeColor="text1"/>
                <w:sz w:val="20"/>
                <w:szCs w:val="20"/>
              </w:rPr>
            </w:pPr>
          </w:p>
        </w:tc>
        <w:tc>
          <w:tcPr>
            <w:tcW w:w="1041" w:type="pct"/>
            <w:tcBorders>
              <w:top w:val="nil"/>
              <w:left w:val="single" w:sz="4" w:space="0" w:color="auto"/>
              <w:bottom w:val="single" w:sz="4" w:space="0" w:color="auto"/>
              <w:right w:val="single" w:sz="4" w:space="0" w:color="auto"/>
            </w:tcBorders>
            <w:shd w:val="clear" w:color="auto" w:fill="FFFFFF"/>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Denominator</w:t>
            </w:r>
          </w:p>
        </w:tc>
        <w:tc>
          <w:tcPr>
            <w:tcW w:w="2153" w:type="pct"/>
            <w:tcBorders>
              <w:top w:val="nil"/>
              <w:left w:val="single" w:sz="4" w:space="0" w:color="auto"/>
              <w:bottom w:val="single" w:sz="4" w:space="0" w:color="auto"/>
              <w:right w:val="single" w:sz="4" w:space="0" w:color="auto"/>
            </w:tcBorders>
            <w:shd w:val="clear" w:color="auto" w:fill="FFFFFF"/>
            <w:vAlign w:val="bottom"/>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Population of FRA area</w:t>
            </w:r>
          </w:p>
        </w:tc>
        <w:tc>
          <w:tcPr>
            <w:tcW w:w="556" w:type="pct"/>
            <w:tcBorders>
              <w:top w:val="nil"/>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694,473</w:t>
            </w:r>
          </w:p>
        </w:tc>
        <w:tc>
          <w:tcPr>
            <w:tcW w:w="555" w:type="pct"/>
            <w:tcBorders>
              <w:top w:val="nil"/>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695,822</w:t>
            </w:r>
          </w:p>
        </w:tc>
      </w:tr>
      <w:tr w:rsidR="00AE7D49" w:rsidRPr="009A30A7" w:rsidTr="00451AA6">
        <w:trPr>
          <w:trHeight w:val="255"/>
        </w:trPr>
        <w:tc>
          <w:tcPr>
            <w:tcW w:w="695" w:type="pct"/>
            <w:tcBorders>
              <w:top w:val="nil"/>
              <w:left w:val="single" w:sz="4" w:space="0" w:color="auto"/>
              <w:bottom w:val="single" w:sz="4" w:space="0" w:color="auto"/>
              <w:right w:val="single" w:sz="4" w:space="0" w:color="auto"/>
            </w:tcBorders>
            <w:shd w:val="clear" w:color="auto" w:fill="CAAFFF"/>
            <w:vAlign w:val="center"/>
          </w:tcPr>
          <w:p w:rsidR="00AE7D49" w:rsidRPr="000D79BE" w:rsidRDefault="00AE7D49" w:rsidP="00505FB8">
            <w:pPr>
              <w:rPr>
                <w:rFonts w:ascii="Arial" w:hAnsi="Arial" w:cs="Arial"/>
                <w:b/>
                <w:bCs/>
                <w:color w:val="000000" w:themeColor="text1"/>
                <w:sz w:val="20"/>
                <w:szCs w:val="20"/>
              </w:rPr>
            </w:pPr>
          </w:p>
        </w:tc>
        <w:tc>
          <w:tcPr>
            <w:tcW w:w="3194" w:type="pct"/>
            <w:gridSpan w:val="2"/>
            <w:tcBorders>
              <w:top w:val="nil"/>
              <w:left w:val="single" w:sz="4" w:space="0" w:color="auto"/>
              <w:bottom w:val="single" w:sz="4" w:space="0" w:color="auto"/>
              <w:right w:val="single" w:sz="4" w:space="0" w:color="auto"/>
            </w:tcBorders>
            <w:shd w:val="clear" w:color="auto" w:fill="CAAFFF"/>
            <w:vAlign w:val="bottom"/>
          </w:tcPr>
          <w:p w:rsidR="00AE7D49" w:rsidRPr="000D79BE" w:rsidRDefault="00AE7D49" w:rsidP="00505FB8">
            <w:pPr>
              <w:rPr>
                <w:rFonts w:ascii="Arial" w:hAnsi="Arial" w:cs="Arial"/>
                <w:b/>
                <w:bCs/>
                <w:color w:val="000000" w:themeColor="text1"/>
                <w:sz w:val="20"/>
                <w:szCs w:val="20"/>
              </w:rPr>
            </w:pPr>
            <w:r w:rsidRPr="000D79BE">
              <w:rPr>
                <w:rFonts w:ascii="Arial" w:hAnsi="Arial" w:cs="Arial"/>
                <w:b/>
                <w:bCs/>
                <w:color w:val="000000" w:themeColor="text1"/>
                <w:sz w:val="20"/>
                <w:szCs w:val="20"/>
              </w:rPr>
              <w:t>per 100,000 population</w:t>
            </w:r>
          </w:p>
        </w:tc>
        <w:tc>
          <w:tcPr>
            <w:tcW w:w="556" w:type="pct"/>
            <w:tcBorders>
              <w:top w:val="nil"/>
              <w:left w:val="single" w:sz="4" w:space="0" w:color="auto"/>
              <w:bottom w:val="single" w:sz="4" w:space="0" w:color="auto"/>
              <w:right w:val="single" w:sz="4" w:space="0" w:color="auto"/>
            </w:tcBorders>
            <w:shd w:val="clear" w:color="auto" w:fill="CAAFFF"/>
            <w:vAlign w:val="center"/>
          </w:tcPr>
          <w:p w:rsidR="00AE7D49" w:rsidRPr="000D79BE" w:rsidRDefault="00AE7D49"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0.29</w:t>
            </w:r>
          </w:p>
        </w:tc>
        <w:tc>
          <w:tcPr>
            <w:tcW w:w="555" w:type="pct"/>
            <w:tcBorders>
              <w:top w:val="nil"/>
              <w:left w:val="single" w:sz="4" w:space="0" w:color="auto"/>
              <w:bottom w:val="single" w:sz="4" w:space="0" w:color="auto"/>
              <w:right w:val="single" w:sz="4" w:space="0" w:color="auto"/>
            </w:tcBorders>
            <w:shd w:val="clear" w:color="auto" w:fill="CAAFFF"/>
            <w:vAlign w:val="center"/>
          </w:tcPr>
          <w:p w:rsidR="00AE7D49" w:rsidRPr="000D79BE" w:rsidRDefault="00AE7D49"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0.29</w:t>
            </w:r>
          </w:p>
        </w:tc>
      </w:tr>
      <w:tr w:rsidR="00451AA6" w:rsidRPr="009A30A7" w:rsidTr="00451AA6">
        <w:trPr>
          <w:trHeight w:val="255"/>
        </w:trPr>
        <w:tc>
          <w:tcPr>
            <w:tcW w:w="695" w:type="pct"/>
            <w:vMerge w:val="restart"/>
            <w:tcBorders>
              <w:top w:val="nil"/>
              <w:left w:val="single" w:sz="4" w:space="0" w:color="auto"/>
              <w:right w:val="single" w:sz="4" w:space="0" w:color="auto"/>
            </w:tcBorders>
            <w:vAlign w:val="center"/>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SEC/FA/03i</w:t>
            </w:r>
          </w:p>
        </w:tc>
        <w:tc>
          <w:tcPr>
            <w:tcW w:w="1041" w:type="pct"/>
            <w:tcBorders>
              <w:top w:val="nil"/>
              <w:left w:val="single" w:sz="4" w:space="0" w:color="auto"/>
              <w:bottom w:val="single" w:sz="4" w:space="0" w:color="auto"/>
              <w:right w:val="single" w:sz="4" w:space="0" w:color="auto"/>
            </w:tcBorders>
            <w:vAlign w:val="bottom"/>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Numerator</w:t>
            </w:r>
          </w:p>
        </w:tc>
        <w:tc>
          <w:tcPr>
            <w:tcW w:w="2153" w:type="pct"/>
            <w:tcBorders>
              <w:top w:val="nil"/>
              <w:left w:val="single" w:sz="4" w:space="0" w:color="auto"/>
              <w:bottom w:val="single" w:sz="4" w:space="0" w:color="auto"/>
              <w:right w:val="single" w:sz="4" w:space="0" w:color="auto"/>
            </w:tcBorders>
            <w:vAlign w:val="bottom"/>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Total number of AFA false alarms in non-domestic premises</w:t>
            </w:r>
          </w:p>
        </w:tc>
        <w:tc>
          <w:tcPr>
            <w:tcW w:w="556" w:type="pct"/>
            <w:tcBorders>
              <w:top w:val="nil"/>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345</w:t>
            </w:r>
          </w:p>
        </w:tc>
        <w:tc>
          <w:tcPr>
            <w:tcW w:w="555" w:type="pct"/>
            <w:tcBorders>
              <w:top w:val="nil"/>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325</w:t>
            </w:r>
          </w:p>
        </w:tc>
      </w:tr>
      <w:tr w:rsidR="00451AA6" w:rsidRPr="009A30A7" w:rsidTr="00451AA6">
        <w:trPr>
          <w:trHeight w:val="255"/>
        </w:trPr>
        <w:tc>
          <w:tcPr>
            <w:tcW w:w="695" w:type="pct"/>
            <w:vMerge/>
            <w:tcBorders>
              <w:left w:val="single" w:sz="4" w:space="0" w:color="auto"/>
              <w:bottom w:val="single" w:sz="4" w:space="0" w:color="auto"/>
              <w:right w:val="single" w:sz="4" w:space="0" w:color="auto"/>
            </w:tcBorders>
            <w:vAlign w:val="center"/>
          </w:tcPr>
          <w:p w:rsidR="00AE7D49" w:rsidRPr="000D79BE" w:rsidRDefault="00AE7D49" w:rsidP="00505FB8">
            <w:pPr>
              <w:rPr>
                <w:rFonts w:ascii="Arial" w:hAnsi="Arial" w:cs="Arial"/>
                <w:color w:val="000000" w:themeColor="text1"/>
                <w:sz w:val="20"/>
                <w:szCs w:val="20"/>
              </w:rPr>
            </w:pPr>
          </w:p>
        </w:tc>
        <w:tc>
          <w:tcPr>
            <w:tcW w:w="1041" w:type="pct"/>
            <w:tcBorders>
              <w:top w:val="nil"/>
              <w:left w:val="single" w:sz="4" w:space="0" w:color="auto"/>
              <w:bottom w:val="single" w:sz="4" w:space="0" w:color="auto"/>
              <w:right w:val="single" w:sz="4" w:space="0" w:color="auto"/>
            </w:tcBorders>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Denominator</w:t>
            </w:r>
          </w:p>
        </w:tc>
        <w:tc>
          <w:tcPr>
            <w:tcW w:w="2153" w:type="pct"/>
            <w:tcBorders>
              <w:top w:val="nil"/>
              <w:left w:val="single" w:sz="4" w:space="0" w:color="auto"/>
              <w:bottom w:val="single" w:sz="4" w:space="0" w:color="auto"/>
              <w:right w:val="single" w:sz="4" w:space="0" w:color="auto"/>
            </w:tcBorders>
            <w:vAlign w:val="bottom"/>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Total number of non-domestic premises in the FRA area</w:t>
            </w:r>
          </w:p>
        </w:tc>
        <w:tc>
          <w:tcPr>
            <w:tcW w:w="556" w:type="pct"/>
            <w:tcBorders>
              <w:top w:val="nil"/>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29,175</w:t>
            </w:r>
          </w:p>
        </w:tc>
        <w:tc>
          <w:tcPr>
            <w:tcW w:w="555" w:type="pct"/>
            <w:tcBorders>
              <w:top w:val="nil"/>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29,563</w:t>
            </w:r>
          </w:p>
        </w:tc>
      </w:tr>
      <w:tr w:rsidR="00AE7D49" w:rsidRPr="009A30A7" w:rsidTr="00451AA6">
        <w:trPr>
          <w:trHeight w:val="255"/>
        </w:trPr>
        <w:tc>
          <w:tcPr>
            <w:tcW w:w="695" w:type="pct"/>
            <w:tcBorders>
              <w:top w:val="nil"/>
              <w:left w:val="single" w:sz="4" w:space="0" w:color="auto"/>
              <w:bottom w:val="single" w:sz="4" w:space="0" w:color="auto"/>
              <w:right w:val="single" w:sz="4" w:space="0" w:color="auto"/>
            </w:tcBorders>
            <w:shd w:val="clear" w:color="auto" w:fill="CAAFFF"/>
            <w:vAlign w:val="center"/>
          </w:tcPr>
          <w:p w:rsidR="00AE7D49" w:rsidRPr="000D79BE" w:rsidRDefault="00AE7D49" w:rsidP="00505FB8">
            <w:pPr>
              <w:rPr>
                <w:rFonts w:ascii="Arial" w:hAnsi="Arial" w:cs="Arial"/>
                <w:b/>
                <w:bCs/>
                <w:color w:val="000000" w:themeColor="text1"/>
                <w:sz w:val="20"/>
                <w:szCs w:val="20"/>
              </w:rPr>
            </w:pPr>
          </w:p>
        </w:tc>
        <w:tc>
          <w:tcPr>
            <w:tcW w:w="3194" w:type="pct"/>
            <w:gridSpan w:val="2"/>
            <w:tcBorders>
              <w:top w:val="nil"/>
              <w:left w:val="single" w:sz="4" w:space="0" w:color="auto"/>
              <w:bottom w:val="single" w:sz="4" w:space="0" w:color="auto"/>
              <w:right w:val="single" w:sz="4" w:space="0" w:color="auto"/>
            </w:tcBorders>
            <w:shd w:val="clear" w:color="auto" w:fill="CAAFFF"/>
            <w:vAlign w:val="bottom"/>
          </w:tcPr>
          <w:p w:rsidR="00AE7D49" w:rsidRPr="000D79BE" w:rsidRDefault="00AE7D49" w:rsidP="00505FB8">
            <w:pPr>
              <w:rPr>
                <w:rFonts w:ascii="Arial" w:hAnsi="Arial" w:cs="Arial"/>
                <w:b/>
                <w:bCs/>
                <w:color w:val="000000" w:themeColor="text1"/>
                <w:sz w:val="20"/>
                <w:szCs w:val="20"/>
              </w:rPr>
            </w:pPr>
            <w:r w:rsidRPr="000D79BE">
              <w:rPr>
                <w:rFonts w:ascii="Arial" w:hAnsi="Arial" w:cs="Arial"/>
                <w:b/>
                <w:bCs/>
                <w:color w:val="000000" w:themeColor="text1"/>
                <w:sz w:val="20"/>
                <w:szCs w:val="20"/>
              </w:rPr>
              <w:t>per 1,000 non-domestic premises</w:t>
            </w:r>
          </w:p>
        </w:tc>
        <w:tc>
          <w:tcPr>
            <w:tcW w:w="556" w:type="pct"/>
            <w:tcBorders>
              <w:top w:val="nil"/>
              <w:left w:val="single" w:sz="4" w:space="0" w:color="auto"/>
              <w:bottom w:val="single" w:sz="4" w:space="0" w:color="auto"/>
              <w:right w:val="single" w:sz="4" w:space="0" w:color="auto"/>
            </w:tcBorders>
            <w:shd w:val="clear" w:color="auto" w:fill="CAAFFF"/>
            <w:vAlign w:val="center"/>
          </w:tcPr>
          <w:p w:rsidR="00AE7D49" w:rsidRPr="000D79BE" w:rsidRDefault="00AE7D49"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11.83</w:t>
            </w:r>
          </w:p>
        </w:tc>
        <w:tc>
          <w:tcPr>
            <w:tcW w:w="555" w:type="pct"/>
            <w:tcBorders>
              <w:top w:val="nil"/>
              <w:left w:val="single" w:sz="4" w:space="0" w:color="auto"/>
              <w:bottom w:val="single" w:sz="4" w:space="0" w:color="auto"/>
              <w:right w:val="single" w:sz="4" w:space="0" w:color="auto"/>
            </w:tcBorders>
            <w:shd w:val="clear" w:color="auto" w:fill="CAAFFF"/>
            <w:vAlign w:val="center"/>
          </w:tcPr>
          <w:p w:rsidR="00AE7D49" w:rsidRPr="000D79BE" w:rsidRDefault="00AE7D49"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10.99</w:t>
            </w:r>
          </w:p>
        </w:tc>
      </w:tr>
      <w:tr w:rsidR="00451AA6" w:rsidRPr="009A30A7" w:rsidTr="00451AA6">
        <w:trPr>
          <w:trHeight w:val="255"/>
        </w:trPr>
        <w:tc>
          <w:tcPr>
            <w:tcW w:w="695" w:type="pct"/>
            <w:vMerge w:val="restart"/>
            <w:tcBorders>
              <w:top w:val="nil"/>
              <w:left w:val="single" w:sz="4" w:space="0" w:color="auto"/>
              <w:right w:val="single" w:sz="4" w:space="0" w:color="auto"/>
            </w:tcBorders>
            <w:vAlign w:val="center"/>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SEC/FA/03ii</w:t>
            </w:r>
          </w:p>
        </w:tc>
        <w:tc>
          <w:tcPr>
            <w:tcW w:w="1041" w:type="pct"/>
            <w:tcBorders>
              <w:top w:val="nil"/>
              <w:left w:val="single" w:sz="4" w:space="0" w:color="auto"/>
              <w:bottom w:val="single" w:sz="4" w:space="0" w:color="auto"/>
              <w:right w:val="single" w:sz="4" w:space="0" w:color="auto"/>
            </w:tcBorders>
            <w:vAlign w:val="bottom"/>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Numerator</w:t>
            </w:r>
          </w:p>
        </w:tc>
        <w:tc>
          <w:tcPr>
            <w:tcW w:w="2153" w:type="pct"/>
            <w:tcBorders>
              <w:top w:val="nil"/>
              <w:left w:val="single" w:sz="4" w:space="0" w:color="auto"/>
              <w:bottom w:val="single" w:sz="4" w:space="0" w:color="auto"/>
              <w:right w:val="single" w:sz="4" w:space="0" w:color="auto"/>
            </w:tcBorders>
            <w:vAlign w:val="bottom"/>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Total number of AFAs false alarms in dwellings</w:t>
            </w:r>
          </w:p>
        </w:tc>
        <w:tc>
          <w:tcPr>
            <w:tcW w:w="556" w:type="pct"/>
            <w:tcBorders>
              <w:top w:val="nil"/>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806</w:t>
            </w:r>
          </w:p>
        </w:tc>
        <w:tc>
          <w:tcPr>
            <w:tcW w:w="555" w:type="pct"/>
            <w:tcBorders>
              <w:top w:val="nil"/>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788</w:t>
            </w:r>
          </w:p>
        </w:tc>
      </w:tr>
      <w:tr w:rsidR="00451AA6" w:rsidRPr="009A30A7" w:rsidTr="00451AA6">
        <w:trPr>
          <w:trHeight w:val="255"/>
        </w:trPr>
        <w:tc>
          <w:tcPr>
            <w:tcW w:w="695" w:type="pct"/>
            <w:vMerge/>
            <w:tcBorders>
              <w:left w:val="single" w:sz="4" w:space="0" w:color="auto"/>
              <w:bottom w:val="single" w:sz="4" w:space="0" w:color="auto"/>
              <w:right w:val="single" w:sz="4" w:space="0" w:color="auto"/>
            </w:tcBorders>
            <w:vAlign w:val="center"/>
          </w:tcPr>
          <w:p w:rsidR="00AE7D49" w:rsidRPr="000D79BE" w:rsidRDefault="00AE7D49" w:rsidP="00505FB8">
            <w:pPr>
              <w:rPr>
                <w:rFonts w:ascii="Arial" w:hAnsi="Arial" w:cs="Arial"/>
                <w:color w:val="000000" w:themeColor="text1"/>
                <w:sz w:val="20"/>
                <w:szCs w:val="20"/>
              </w:rPr>
            </w:pPr>
          </w:p>
        </w:tc>
        <w:tc>
          <w:tcPr>
            <w:tcW w:w="1041" w:type="pct"/>
            <w:tcBorders>
              <w:top w:val="nil"/>
              <w:left w:val="single" w:sz="4" w:space="0" w:color="auto"/>
              <w:bottom w:val="single" w:sz="4" w:space="0" w:color="auto"/>
              <w:right w:val="single" w:sz="4" w:space="0" w:color="auto"/>
            </w:tcBorders>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Denominator</w:t>
            </w:r>
          </w:p>
        </w:tc>
        <w:tc>
          <w:tcPr>
            <w:tcW w:w="2153" w:type="pct"/>
            <w:tcBorders>
              <w:top w:val="nil"/>
              <w:left w:val="single" w:sz="4" w:space="0" w:color="auto"/>
              <w:bottom w:val="single" w:sz="4" w:space="0" w:color="auto"/>
              <w:right w:val="single" w:sz="4" w:space="0" w:color="auto"/>
            </w:tcBorders>
            <w:vAlign w:val="bottom"/>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Total number of dwellings in the FRA area</w:t>
            </w:r>
          </w:p>
        </w:tc>
        <w:tc>
          <w:tcPr>
            <w:tcW w:w="556" w:type="pct"/>
            <w:tcBorders>
              <w:top w:val="nil"/>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324,299</w:t>
            </w:r>
          </w:p>
        </w:tc>
        <w:tc>
          <w:tcPr>
            <w:tcW w:w="555" w:type="pct"/>
            <w:tcBorders>
              <w:top w:val="nil"/>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326,047</w:t>
            </w:r>
          </w:p>
        </w:tc>
      </w:tr>
      <w:tr w:rsidR="00AE7D49" w:rsidRPr="009A30A7" w:rsidTr="00451AA6">
        <w:trPr>
          <w:trHeight w:val="255"/>
        </w:trPr>
        <w:tc>
          <w:tcPr>
            <w:tcW w:w="695" w:type="pct"/>
            <w:tcBorders>
              <w:top w:val="nil"/>
              <w:left w:val="single" w:sz="4" w:space="0" w:color="auto"/>
              <w:bottom w:val="single" w:sz="4" w:space="0" w:color="auto"/>
              <w:right w:val="single" w:sz="4" w:space="0" w:color="auto"/>
            </w:tcBorders>
            <w:shd w:val="clear" w:color="auto" w:fill="CAAFFF"/>
            <w:vAlign w:val="center"/>
          </w:tcPr>
          <w:p w:rsidR="00AE7D49" w:rsidRPr="000D79BE" w:rsidRDefault="00AE7D49" w:rsidP="00505FB8">
            <w:pPr>
              <w:rPr>
                <w:rFonts w:ascii="Arial" w:hAnsi="Arial" w:cs="Arial"/>
                <w:b/>
                <w:bCs/>
                <w:color w:val="000000" w:themeColor="text1"/>
                <w:sz w:val="20"/>
                <w:szCs w:val="20"/>
              </w:rPr>
            </w:pPr>
          </w:p>
        </w:tc>
        <w:tc>
          <w:tcPr>
            <w:tcW w:w="3194" w:type="pct"/>
            <w:gridSpan w:val="2"/>
            <w:tcBorders>
              <w:top w:val="nil"/>
              <w:left w:val="single" w:sz="4" w:space="0" w:color="auto"/>
              <w:bottom w:val="single" w:sz="4" w:space="0" w:color="auto"/>
              <w:right w:val="single" w:sz="4" w:space="0" w:color="auto"/>
            </w:tcBorders>
            <w:shd w:val="clear" w:color="auto" w:fill="CAAFFF"/>
            <w:vAlign w:val="bottom"/>
          </w:tcPr>
          <w:p w:rsidR="00AE7D49" w:rsidRPr="000D79BE" w:rsidRDefault="00AE7D49" w:rsidP="00505FB8">
            <w:pPr>
              <w:rPr>
                <w:rFonts w:ascii="Arial" w:hAnsi="Arial" w:cs="Arial"/>
                <w:b/>
                <w:bCs/>
                <w:color w:val="000000" w:themeColor="text1"/>
                <w:sz w:val="20"/>
                <w:szCs w:val="20"/>
              </w:rPr>
            </w:pPr>
            <w:r w:rsidRPr="000D79BE">
              <w:rPr>
                <w:rFonts w:ascii="Arial" w:hAnsi="Arial" w:cs="Arial"/>
                <w:b/>
                <w:bCs/>
                <w:color w:val="000000" w:themeColor="text1"/>
                <w:sz w:val="20"/>
                <w:szCs w:val="20"/>
              </w:rPr>
              <w:t>per 10,000 dwellings</w:t>
            </w:r>
          </w:p>
        </w:tc>
        <w:tc>
          <w:tcPr>
            <w:tcW w:w="556" w:type="pct"/>
            <w:tcBorders>
              <w:top w:val="nil"/>
              <w:left w:val="single" w:sz="4" w:space="0" w:color="auto"/>
              <w:bottom w:val="single" w:sz="4" w:space="0" w:color="auto"/>
              <w:right w:val="single" w:sz="4" w:space="0" w:color="auto"/>
            </w:tcBorders>
            <w:shd w:val="clear" w:color="auto" w:fill="CAAFFF"/>
            <w:vAlign w:val="center"/>
          </w:tcPr>
          <w:p w:rsidR="00AE7D49" w:rsidRPr="000D79BE" w:rsidRDefault="00AE7D49"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24.85</w:t>
            </w:r>
          </w:p>
        </w:tc>
        <w:tc>
          <w:tcPr>
            <w:tcW w:w="555" w:type="pct"/>
            <w:tcBorders>
              <w:top w:val="nil"/>
              <w:left w:val="single" w:sz="4" w:space="0" w:color="auto"/>
              <w:bottom w:val="single" w:sz="4" w:space="0" w:color="auto"/>
              <w:right w:val="single" w:sz="4" w:space="0" w:color="auto"/>
            </w:tcBorders>
            <w:shd w:val="clear" w:color="auto" w:fill="CAAFFF"/>
            <w:vAlign w:val="center"/>
          </w:tcPr>
          <w:p w:rsidR="00AE7D49" w:rsidRPr="000D79BE" w:rsidRDefault="00AE7D49"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24.17</w:t>
            </w:r>
          </w:p>
        </w:tc>
      </w:tr>
      <w:tr w:rsidR="00451AA6" w:rsidRPr="009A30A7" w:rsidTr="00451AA6">
        <w:trPr>
          <w:trHeight w:val="255"/>
        </w:trPr>
        <w:tc>
          <w:tcPr>
            <w:tcW w:w="695" w:type="pct"/>
            <w:vMerge w:val="restart"/>
            <w:tcBorders>
              <w:top w:val="nil"/>
              <w:left w:val="single" w:sz="4" w:space="0" w:color="auto"/>
              <w:right w:val="single" w:sz="4" w:space="0" w:color="auto"/>
            </w:tcBorders>
            <w:vAlign w:val="center"/>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SEC/SA/04i</w:t>
            </w:r>
          </w:p>
        </w:tc>
        <w:tc>
          <w:tcPr>
            <w:tcW w:w="1041" w:type="pct"/>
            <w:tcBorders>
              <w:top w:val="nil"/>
              <w:left w:val="single" w:sz="4" w:space="0" w:color="auto"/>
              <w:bottom w:val="single" w:sz="4" w:space="0" w:color="auto"/>
              <w:right w:val="single" w:sz="4" w:space="0" w:color="auto"/>
            </w:tcBorders>
            <w:vAlign w:val="bottom"/>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Numerator</w:t>
            </w:r>
          </w:p>
        </w:tc>
        <w:tc>
          <w:tcPr>
            <w:tcW w:w="2153" w:type="pct"/>
            <w:tcBorders>
              <w:top w:val="nil"/>
              <w:left w:val="single" w:sz="4" w:space="0" w:color="auto"/>
              <w:bottom w:val="single" w:sz="4" w:space="0" w:color="auto"/>
              <w:right w:val="single" w:sz="4" w:space="0" w:color="auto"/>
            </w:tcBorders>
            <w:vAlign w:val="bottom"/>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Total number of dwelling fires attended where a smoke alarm was not fitted</w:t>
            </w:r>
          </w:p>
        </w:tc>
        <w:tc>
          <w:tcPr>
            <w:tcW w:w="556" w:type="pct"/>
            <w:tcBorders>
              <w:top w:val="nil"/>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71</w:t>
            </w:r>
          </w:p>
        </w:tc>
        <w:tc>
          <w:tcPr>
            <w:tcW w:w="555" w:type="pct"/>
            <w:tcBorders>
              <w:top w:val="nil"/>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67</w:t>
            </w:r>
          </w:p>
        </w:tc>
      </w:tr>
      <w:tr w:rsidR="00451AA6" w:rsidRPr="009A30A7" w:rsidTr="00451AA6">
        <w:trPr>
          <w:trHeight w:val="255"/>
        </w:trPr>
        <w:tc>
          <w:tcPr>
            <w:tcW w:w="695" w:type="pct"/>
            <w:vMerge/>
            <w:tcBorders>
              <w:left w:val="single" w:sz="4" w:space="0" w:color="auto"/>
              <w:bottom w:val="single" w:sz="4" w:space="0" w:color="auto"/>
              <w:right w:val="single" w:sz="4" w:space="0" w:color="auto"/>
            </w:tcBorders>
            <w:vAlign w:val="center"/>
          </w:tcPr>
          <w:p w:rsidR="00AE7D49" w:rsidRPr="000D79BE" w:rsidRDefault="00AE7D49" w:rsidP="00505FB8">
            <w:pPr>
              <w:rPr>
                <w:rFonts w:ascii="Arial" w:hAnsi="Arial" w:cs="Arial"/>
                <w:color w:val="000000" w:themeColor="text1"/>
                <w:sz w:val="20"/>
                <w:szCs w:val="20"/>
              </w:rPr>
            </w:pPr>
          </w:p>
        </w:tc>
        <w:tc>
          <w:tcPr>
            <w:tcW w:w="1041" w:type="pct"/>
            <w:tcBorders>
              <w:top w:val="nil"/>
              <w:left w:val="single" w:sz="4" w:space="0" w:color="auto"/>
              <w:bottom w:val="single" w:sz="4" w:space="0" w:color="auto"/>
              <w:right w:val="single" w:sz="4" w:space="0" w:color="auto"/>
            </w:tcBorders>
          </w:tcPr>
          <w:p w:rsidR="00AE7D49" w:rsidRPr="000D79BE" w:rsidRDefault="00C33B47" w:rsidP="00AE7D49">
            <w:pPr>
              <w:rPr>
                <w:rFonts w:ascii="Arial" w:hAnsi="Arial" w:cs="Arial"/>
                <w:color w:val="000000" w:themeColor="text1"/>
                <w:sz w:val="20"/>
                <w:szCs w:val="20"/>
              </w:rPr>
            </w:pPr>
            <w:r w:rsidRPr="000D79BE">
              <w:rPr>
                <w:rFonts w:ascii="Arial" w:hAnsi="Arial" w:cs="Arial"/>
                <w:color w:val="000000" w:themeColor="text1"/>
                <w:sz w:val="20"/>
                <w:szCs w:val="20"/>
              </w:rPr>
              <w:t>Denominator</w:t>
            </w:r>
          </w:p>
        </w:tc>
        <w:tc>
          <w:tcPr>
            <w:tcW w:w="2153" w:type="pct"/>
            <w:tcBorders>
              <w:top w:val="nil"/>
              <w:left w:val="single" w:sz="4" w:space="0" w:color="auto"/>
              <w:bottom w:val="single" w:sz="4" w:space="0" w:color="auto"/>
              <w:right w:val="single" w:sz="4" w:space="0" w:color="auto"/>
            </w:tcBorders>
            <w:vAlign w:val="bottom"/>
          </w:tcPr>
          <w:p w:rsidR="00AE7D49" w:rsidRPr="000D79BE" w:rsidRDefault="00AE7D49" w:rsidP="00505FB8">
            <w:pPr>
              <w:rPr>
                <w:rFonts w:ascii="Arial" w:hAnsi="Arial" w:cs="Arial"/>
                <w:color w:val="000000" w:themeColor="text1"/>
                <w:sz w:val="20"/>
                <w:szCs w:val="20"/>
              </w:rPr>
            </w:pPr>
            <w:r w:rsidRPr="000D79BE">
              <w:rPr>
                <w:rFonts w:ascii="Arial" w:hAnsi="Arial" w:cs="Arial"/>
                <w:color w:val="000000" w:themeColor="text1"/>
                <w:sz w:val="20"/>
                <w:szCs w:val="20"/>
              </w:rPr>
              <w:t xml:space="preserve">Total number of dwelling fires attended in the FRA area </w:t>
            </w:r>
          </w:p>
        </w:tc>
        <w:tc>
          <w:tcPr>
            <w:tcW w:w="556" w:type="pct"/>
            <w:tcBorders>
              <w:top w:val="nil"/>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467</w:t>
            </w:r>
          </w:p>
        </w:tc>
        <w:tc>
          <w:tcPr>
            <w:tcW w:w="555" w:type="pct"/>
            <w:tcBorders>
              <w:top w:val="nil"/>
              <w:left w:val="single" w:sz="4" w:space="0" w:color="auto"/>
              <w:bottom w:val="single" w:sz="4" w:space="0" w:color="auto"/>
              <w:right w:val="single" w:sz="4" w:space="0" w:color="auto"/>
            </w:tcBorders>
            <w:shd w:val="clear" w:color="auto" w:fill="FFFFFF"/>
            <w:vAlign w:val="center"/>
          </w:tcPr>
          <w:p w:rsidR="00AE7D49" w:rsidRPr="000D79BE" w:rsidRDefault="00AE7D49" w:rsidP="002319EE">
            <w:pPr>
              <w:jc w:val="right"/>
              <w:rPr>
                <w:rFonts w:ascii="Arial" w:hAnsi="Arial" w:cs="Arial"/>
                <w:color w:val="000000" w:themeColor="text1"/>
                <w:sz w:val="20"/>
                <w:szCs w:val="20"/>
              </w:rPr>
            </w:pPr>
            <w:r>
              <w:rPr>
                <w:rFonts w:ascii="Arial" w:hAnsi="Arial" w:cs="Arial"/>
                <w:color w:val="000000" w:themeColor="text1"/>
                <w:sz w:val="20"/>
                <w:szCs w:val="20"/>
              </w:rPr>
              <w:t>422</w:t>
            </w:r>
          </w:p>
        </w:tc>
      </w:tr>
      <w:tr w:rsidR="00AE7D49" w:rsidRPr="009A30A7" w:rsidTr="00451AA6">
        <w:trPr>
          <w:trHeight w:val="255"/>
        </w:trPr>
        <w:tc>
          <w:tcPr>
            <w:tcW w:w="695" w:type="pct"/>
            <w:tcBorders>
              <w:top w:val="nil"/>
              <w:left w:val="single" w:sz="4" w:space="0" w:color="auto"/>
              <w:bottom w:val="single" w:sz="4" w:space="0" w:color="auto"/>
              <w:right w:val="single" w:sz="4" w:space="0" w:color="auto"/>
            </w:tcBorders>
            <w:shd w:val="clear" w:color="auto" w:fill="CAAFFF"/>
            <w:vAlign w:val="center"/>
          </w:tcPr>
          <w:p w:rsidR="00AE7D49" w:rsidRPr="000D79BE" w:rsidRDefault="00AE7D49" w:rsidP="00505FB8">
            <w:pPr>
              <w:rPr>
                <w:rFonts w:ascii="Arial" w:hAnsi="Arial" w:cs="Arial"/>
                <w:b/>
                <w:bCs/>
                <w:color w:val="000000" w:themeColor="text1"/>
                <w:sz w:val="20"/>
                <w:szCs w:val="20"/>
              </w:rPr>
            </w:pPr>
          </w:p>
        </w:tc>
        <w:tc>
          <w:tcPr>
            <w:tcW w:w="3194" w:type="pct"/>
            <w:gridSpan w:val="2"/>
            <w:tcBorders>
              <w:top w:val="nil"/>
              <w:left w:val="single" w:sz="4" w:space="0" w:color="auto"/>
              <w:bottom w:val="single" w:sz="4" w:space="0" w:color="auto"/>
              <w:right w:val="single" w:sz="4" w:space="0" w:color="auto"/>
            </w:tcBorders>
            <w:shd w:val="clear" w:color="auto" w:fill="CAAFFF"/>
            <w:vAlign w:val="bottom"/>
          </w:tcPr>
          <w:p w:rsidR="00AE7D49" w:rsidRPr="000D79BE" w:rsidRDefault="00AE7D49" w:rsidP="00505FB8">
            <w:pPr>
              <w:rPr>
                <w:rFonts w:ascii="Arial" w:hAnsi="Arial" w:cs="Arial"/>
                <w:b/>
                <w:bCs/>
                <w:color w:val="000000" w:themeColor="text1"/>
                <w:sz w:val="20"/>
                <w:szCs w:val="20"/>
              </w:rPr>
            </w:pPr>
          </w:p>
        </w:tc>
        <w:tc>
          <w:tcPr>
            <w:tcW w:w="556" w:type="pct"/>
            <w:tcBorders>
              <w:top w:val="nil"/>
              <w:left w:val="single" w:sz="4" w:space="0" w:color="auto"/>
              <w:bottom w:val="single" w:sz="4" w:space="0" w:color="auto"/>
              <w:right w:val="single" w:sz="4" w:space="0" w:color="auto"/>
            </w:tcBorders>
            <w:shd w:val="clear" w:color="auto" w:fill="CAAFFF"/>
            <w:vAlign w:val="center"/>
          </w:tcPr>
          <w:p w:rsidR="00AE7D49" w:rsidRPr="000D79BE" w:rsidRDefault="00AE7D49"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15.20</w:t>
            </w:r>
          </w:p>
        </w:tc>
        <w:tc>
          <w:tcPr>
            <w:tcW w:w="555" w:type="pct"/>
            <w:tcBorders>
              <w:top w:val="nil"/>
              <w:left w:val="single" w:sz="4" w:space="0" w:color="auto"/>
              <w:bottom w:val="single" w:sz="4" w:space="0" w:color="auto"/>
              <w:right w:val="single" w:sz="4" w:space="0" w:color="auto"/>
            </w:tcBorders>
            <w:shd w:val="clear" w:color="auto" w:fill="CAAFFF"/>
            <w:vAlign w:val="center"/>
          </w:tcPr>
          <w:p w:rsidR="00AE7D49" w:rsidRPr="000D79BE" w:rsidRDefault="00AE7D49" w:rsidP="002319EE">
            <w:pPr>
              <w:jc w:val="right"/>
              <w:rPr>
                <w:rFonts w:ascii="Arial" w:hAnsi="Arial" w:cs="Arial"/>
                <w:b/>
                <w:bCs/>
                <w:color w:val="000000" w:themeColor="text1"/>
                <w:sz w:val="20"/>
                <w:szCs w:val="20"/>
              </w:rPr>
            </w:pPr>
            <w:r>
              <w:rPr>
                <w:rFonts w:ascii="Arial" w:hAnsi="Arial" w:cs="Arial"/>
                <w:b/>
                <w:bCs/>
                <w:color w:val="000000" w:themeColor="text1"/>
                <w:sz w:val="20"/>
                <w:szCs w:val="20"/>
              </w:rPr>
              <w:t>15.88</w:t>
            </w:r>
          </w:p>
        </w:tc>
      </w:tr>
    </w:tbl>
    <w:p w:rsidR="008E7DB2" w:rsidRDefault="008E7DB2">
      <w:pPr>
        <w:rPr>
          <w:rFonts w:ascii="Calibri" w:hAnsi="Calibri"/>
          <w:b/>
          <w:color w:val="000000" w:themeColor="text1"/>
          <w:sz w:val="26"/>
          <w:szCs w:val="26"/>
        </w:rPr>
      </w:pPr>
      <w:r>
        <w:rPr>
          <w:rFonts w:ascii="Calibri" w:hAnsi="Calibri"/>
          <w:b/>
          <w:color w:val="000000" w:themeColor="text1"/>
          <w:sz w:val="26"/>
          <w:szCs w:val="26"/>
        </w:rPr>
        <w:br w:type="page"/>
      </w:r>
    </w:p>
    <w:p w:rsidR="00ED7F5D" w:rsidRPr="00ED7F5D" w:rsidRDefault="00ED7F5D" w:rsidP="006D103E">
      <w:pPr>
        <w:spacing w:line="240" w:lineRule="auto"/>
        <w:ind w:left="-567" w:right="-612"/>
        <w:jc w:val="both"/>
        <w:rPr>
          <w:rFonts w:ascii="Calibri" w:hAnsi="Calibri"/>
          <w:b/>
          <w:color w:val="000000" w:themeColor="text1"/>
          <w:sz w:val="26"/>
          <w:szCs w:val="26"/>
        </w:rPr>
      </w:pPr>
      <w:r w:rsidRPr="00ED7F5D">
        <w:rPr>
          <w:rFonts w:ascii="Calibri" w:hAnsi="Calibri"/>
          <w:b/>
          <w:color w:val="000000" w:themeColor="text1"/>
          <w:sz w:val="26"/>
          <w:szCs w:val="26"/>
        </w:rPr>
        <w:lastRenderedPageBreak/>
        <w:t>The Dwelling</w:t>
      </w:r>
      <w:r w:rsidR="00BE0ADF">
        <w:rPr>
          <w:rFonts w:ascii="Calibri" w:hAnsi="Calibri"/>
          <w:b/>
          <w:color w:val="000000" w:themeColor="text1"/>
          <w:sz w:val="26"/>
          <w:szCs w:val="26"/>
        </w:rPr>
        <w:t xml:space="preserve"> Fires Response Charter in 2017/</w:t>
      </w:r>
      <w:r w:rsidRPr="00ED7F5D">
        <w:rPr>
          <w:rFonts w:ascii="Calibri" w:hAnsi="Calibri"/>
          <w:b/>
          <w:color w:val="000000" w:themeColor="text1"/>
          <w:sz w:val="26"/>
          <w:szCs w:val="26"/>
        </w:rPr>
        <w:t>18</w:t>
      </w:r>
    </w:p>
    <w:p w:rsidR="006E2CAC" w:rsidRDefault="006E2CAC" w:rsidP="006D103E">
      <w:pPr>
        <w:spacing w:line="240" w:lineRule="auto"/>
        <w:ind w:left="-567" w:right="-612"/>
        <w:jc w:val="both"/>
        <w:rPr>
          <w:rFonts w:ascii="Calibri" w:hAnsi="Calibri"/>
          <w:color w:val="000000" w:themeColor="text1"/>
          <w:sz w:val="26"/>
          <w:szCs w:val="26"/>
        </w:rPr>
      </w:pPr>
      <w:r>
        <w:rPr>
          <w:rFonts w:ascii="Calibri" w:hAnsi="Calibri"/>
          <w:noProof/>
          <w:color w:val="000000" w:themeColor="text1"/>
          <w:sz w:val="26"/>
          <w:szCs w:val="26"/>
          <w:lang w:eastAsia="en-GB"/>
        </w:rPr>
        <w:drawing>
          <wp:anchor distT="0" distB="0" distL="114300" distR="114300" simplePos="0" relativeHeight="251670528" behindDoc="0" locked="0" layoutInCell="1" allowOverlap="1" wp14:anchorId="7BC2071A" wp14:editId="5D975DB0">
            <wp:simplePos x="0" y="0"/>
            <wp:positionH relativeFrom="margin">
              <wp:posOffset>5072380</wp:posOffset>
            </wp:positionH>
            <wp:positionV relativeFrom="margin">
              <wp:posOffset>26670</wp:posOffset>
            </wp:positionV>
            <wp:extent cx="1049020" cy="1097280"/>
            <wp:effectExtent l="0" t="0" r="0" b="7620"/>
            <wp:wrapSquare wrapText="bothSides"/>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049020" cy="1097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7D49">
        <w:rPr>
          <w:rFonts w:ascii="Calibri" w:hAnsi="Calibri"/>
          <w:color w:val="000000" w:themeColor="text1"/>
          <w:sz w:val="26"/>
          <w:szCs w:val="26"/>
        </w:rPr>
        <w:t xml:space="preserve">In 2012, recognising the </w:t>
      </w:r>
      <w:r w:rsidR="003F5299">
        <w:rPr>
          <w:rFonts w:ascii="Calibri" w:hAnsi="Calibri"/>
          <w:color w:val="000000" w:themeColor="text1"/>
          <w:sz w:val="26"/>
          <w:szCs w:val="26"/>
        </w:rPr>
        <w:t>usefulness</w:t>
      </w:r>
      <w:r w:rsidR="00AE7D49">
        <w:rPr>
          <w:rFonts w:ascii="Calibri" w:hAnsi="Calibri"/>
          <w:color w:val="000000" w:themeColor="text1"/>
          <w:sz w:val="26"/>
          <w:szCs w:val="26"/>
        </w:rPr>
        <w:t xml:space="preserve"> of a standardised approach to the comparison of information relating, in particular to dwelling fires, the </w:t>
      </w:r>
      <w:r w:rsidR="00795C00" w:rsidRPr="007B180B">
        <w:rPr>
          <w:rFonts w:ascii="Calibri" w:hAnsi="Calibri"/>
          <w:color w:val="000000" w:themeColor="text1"/>
          <w:sz w:val="26"/>
          <w:szCs w:val="26"/>
        </w:rPr>
        <w:t xml:space="preserve">three Welsh Fire and Rescue Authorities jointly developed an all-Wales </w:t>
      </w:r>
      <w:r>
        <w:rPr>
          <w:rFonts w:ascii="Calibri" w:hAnsi="Calibri"/>
          <w:color w:val="000000" w:themeColor="text1"/>
          <w:sz w:val="26"/>
          <w:szCs w:val="26"/>
        </w:rPr>
        <w:t xml:space="preserve">Dwelling </w:t>
      </w:r>
      <w:r w:rsidR="007A703C">
        <w:rPr>
          <w:rFonts w:ascii="Calibri" w:hAnsi="Calibri"/>
          <w:color w:val="000000" w:themeColor="text1"/>
          <w:sz w:val="26"/>
          <w:szCs w:val="26"/>
        </w:rPr>
        <w:t xml:space="preserve">Charter. </w:t>
      </w:r>
    </w:p>
    <w:p w:rsidR="00795C00" w:rsidRPr="007B180B" w:rsidRDefault="006E2CAC" w:rsidP="00451AA6">
      <w:pPr>
        <w:spacing w:line="240" w:lineRule="auto"/>
        <w:ind w:left="-567" w:right="-22"/>
        <w:jc w:val="both"/>
        <w:rPr>
          <w:rFonts w:ascii="Calibri" w:hAnsi="Calibri"/>
          <w:color w:val="000000" w:themeColor="text1"/>
          <w:sz w:val="26"/>
          <w:szCs w:val="26"/>
        </w:rPr>
      </w:pPr>
      <w:r>
        <w:rPr>
          <w:rFonts w:ascii="Calibri" w:hAnsi="Calibri"/>
          <w:color w:val="000000" w:themeColor="text1"/>
          <w:sz w:val="26"/>
          <w:szCs w:val="26"/>
        </w:rPr>
        <w:t xml:space="preserve">This </w:t>
      </w:r>
      <w:r w:rsidR="003F5299">
        <w:rPr>
          <w:rFonts w:ascii="Calibri" w:hAnsi="Calibri"/>
          <w:color w:val="000000" w:themeColor="text1"/>
          <w:sz w:val="26"/>
          <w:szCs w:val="26"/>
        </w:rPr>
        <w:t xml:space="preserve">was </w:t>
      </w:r>
      <w:r>
        <w:rPr>
          <w:rFonts w:ascii="Calibri" w:hAnsi="Calibri"/>
          <w:color w:val="000000" w:themeColor="text1"/>
          <w:sz w:val="26"/>
          <w:szCs w:val="26"/>
        </w:rPr>
        <w:t xml:space="preserve">also </w:t>
      </w:r>
      <w:r w:rsidR="00795C00" w:rsidRPr="007B180B">
        <w:rPr>
          <w:rFonts w:ascii="Calibri" w:hAnsi="Calibri"/>
          <w:color w:val="000000" w:themeColor="text1"/>
          <w:sz w:val="26"/>
          <w:szCs w:val="26"/>
        </w:rPr>
        <w:t xml:space="preserve">to ensure that wherever people live in Wales they can expect to be helped and supported to remain safe from fire in their homes and that if a fire does break out that they </w:t>
      </w:r>
      <w:r w:rsidR="003F5299">
        <w:rPr>
          <w:rFonts w:ascii="Calibri" w:hAnsi="Calibri"/>
          <w:color w:val="000000" w:themeColor="text1"/>
          <w:sz w:val="26"/>
          <w:szCs w:val="26"/>
        </w:rPr>
        <w:t>can expect a</w:t>
      </w:r>
      <w:r w:rsidR="00795C00" w:rsidRPr="007B180B">
        <w:rPr>
          <w:rFonts w:ascii="Calibri" w:hAnsi="Calibri"/>
          <w:color w:val="000000" w:themeColor="text1"/>
          <w:sz w:val="26"/>
          <w:szCs w:val="26"/>
        </w:rPr>
        <w:t xml:space="preserve"> prompt, effective and professional emergency response to their call for assistance.</w:t>
      </w:r>
    </w:p>
    <w:p w:rsidR="00795C00" w:rsidRPr="007B180B" w:rsidRDefault="00795C00" w:rsidP="00451AA6">
      <w:pPr>
        <w:ind w:left="-567" w:right="-22"/>
        <w:jc w:val="both"/>
        <w:rPr>
          <w:rFonts w:ascii="Calibri" w:hAnsi="Calibri"/>
          <w:color w:val="000000" w:themeColor="text1"/>
          <w:sz w:val="26"/>
          <w:szCs w:val="26"/>
        </w:rPr>
      </w:pPr>
      <w:r w:rsidRPr="007B180B">
        <w:rPr>
          <w:rFonts w:ascii="Calibri" w:hAnsi="Calibri"/>
          <w:color w:val="000000" w:themeColor="text1"/>
          <w:sz w:val="26"/>
          <w:szCs w:val="26"/>
        </w:rPr>
        <w:t>The Charter makes seven specific commitments that the Fire and Rescue Authority will:</w:t>
      </w:r>
    </w:p>
    <w:p w:rsidR="00795C00" w:rsidRPr="006E2CAC" w:rsidRDefault="00795C00" w:rsidP="00451AA6">
      <w:pPr>
        <w:autoSpaceDE w:val="0"/>
        <w:autoSpaceDN w:val="0"/>
        <w:adjustRightInd w:val="0"/>
        <w:spacing w:after="120" w:line="240" w:lineRule="auto"/>
        <w:ind w:left="-284" w:right="-22"/>
        <w:jc w:val="both"/>
        <w:rPr>
          <w:rFonts w:ascii="Calibri" w:hAnsi="Calibri"/>
          <w:i/>
          <w:color w:val="000000" w:themeColor="text1"/>
          <w:sz w:val="26"/>
          <w:szCs w:val="26"/>
        </w:rPr>
      </w:pPr>
      <w:r w:rsidRPr="006E2CAC">
        <w:rPr>
          <w:rFonts w:ascii="Calibri" w:hAnsi="Calibri"/>
          <w:i/>
          <w:color w:val="000000" w:themeColor="text1"/>
          <w:sz w:val="26"/>
          <w:szCs w:val="26"/>
        </w:rPr>
        <w:t>1. Take the lead in driving down the number of dwelling fires that occur and in reducing their impact on people</w:t>
      </w:r>
      <w:r w:rsidR="00364741">
        <w:rPr>
          <w:rFonts w:ascii="Calibri" w:hAnsi="Calibri"/>
          <w:i/>
          <w:color w:val="000000" w:themeColor="text1"/>
          <w:sz w:val="26"/>
          <w:szCs w:val="26"/>
        </w:rPr>
        <w:t>.</w:t>
      </w:r>
    </w:p>
    <w:p w:rsidR="00795C00" w:rsidRPr="006E2CAC" w:rsidRDefault="00795C00" w:rsidP="00451AA6">
      <w:pPr>
        <w:autoSpaceDE w:val="0"/>
        <w:autoSpaceDN w:val="0"/>
        <w:adjustRightInd w:val="0"/>
        <w:spacing w:after="120" w:line="240" w:lineRule="auto"/>
        <w:ind w:left="-284" w:right="-22"/>
        <w:jc w:val="both"/>
        <w:rPr>
          <w:rFonts w:ascii="Calibri" w:hAnsi="Calibri"/>
          <w:i/>
          <w:color w:val="000000" w:themeColor="text1"/>
          <w:sz w:val="26"/>
          <w:szCs w:val="26"/>
        </w:rPr>
      </w:pPr>
      <w:r w:rsidRPr="006E2CAC">
        <w:rPr>
          <w:rFonts w:ascii="Calibri" w:hAnsi="Calibri"/>
          <w:i/>
          <w:color w:val="000000" w:themeColor="text1"/>
          <w:sz w:val="26"/>
          <w:szCs w:val="26"/>
        </w:rPr>
        <w:t>2. React quickly and efficiently every time an emergency 999 call to attend a dwelling fire</w:t>
      </w:r>
      <w:r w:rsidR="00E83D13">
        <w:rPr>
          <w:rFonts w:ascii="Calibri" w:hAnsi="Calibri"/>
          <w:i/>
          <w:color w:val="000000" w:themeColor="text1"/>
          <w:sz w:val="26"/>
          <w:szCs w:val="26"/>
        </w:rPr>
        <w:t xml:space="preserve"> is received</w:t>
      </w:r>
      <w:r w:rsidRPr="006E2CAC">
        <w:rPr>
          <w:rFonts w:ascii="Calibri" w:hAnsi="Calibri"/>
          <w:i/>
          <w:color w:val="000000" w:themeColor="text1"/>
          <w:sz w:val="26"/>
          <w:szCs w:val="26"/>
        </w:rPr>
        <w:t>.</w:t>
      </w:r>
    </w:p>
    <w:p w:rsidR="00795C00" w:rsidRPr="006E2CAC" w:rsidRDefault="00795C00" w:rsidP="00451AA6">
      <w:pPr>
        <w:autoSpaceDE w:val="0"/>
        <w:autoSpaceDN w:val="0"/>
        <w:adjustRightInd w:val="0"/>
        <w:spacing w:after="120" w:line="240" w:lineRule="auto"/>
        <w:ind w:left="-284" w:right="-22"/>
        <w:jc w:val="both"/>
        <w:rPr>
          <w:rFonts w:ascii="Calibri" w:hAnsi="Calibri"/>
          <w:i/>
          <w:color w:val="000000" w:themeColor="text1"/>
          <w:sz w:val="26"/>
          <w:szCs w:val="26"/>
        </w:rPr>
      </w:pPr>
      <w:r w:rsidRPr="006E2CAC">
        <w:rPr>
          <w:rFonts w:ascii="Calibri" w:hAnsi="Calibri"/>
          <w:i/>
          <w:color w:val="000000" w:themeColor="text1"/>
          <w:sz w:val="26"/>
          <w:szCs w:val="26"/>
        </w:rPr>
        <w:t>3. Attend dwelling fires swiftly and properly equipped to deal with them.</w:t>
      </w:r>
    </w:p>
    <w:p w:rsidR="00795C00" w:rsidRPr="006E2CAC" w:rsidRDefault="00795C00" w:rsidP="00451AA6">
      <w:pPr>
        <w:autoSpaceDE w:val="0"/>
        <w:autoSpaceDN w:val="0"/>
        <w:adjustRightInd w:val="0"/>
        <w:spacing w:after="120" w:line="240" w:lineRule="auto"/>
        <w:ind w:left="-284" w:right="-22"/>
        <w:jc w:val="both"/>
        <w:rPr>
          <w:rFonts w:ascii="Calibri" w:hAnsi="Calibri"/>
          <w:i/>
          <w:color w:val="000000" w:themeColor="text1"/>
          <w:sz w:val="26"/>
          <w:szCs w:val="26"/>
        </w:rPr>
      </w:pPr>
      <w:r w:rsidRPr="006E2CAC">
        <w:rPr>
          <w:rFonts w:ascii="Calibri" w:hAnsi="Calibri"/>
          <w:i/>
          <w:color w:val="000000" w:themeColor="text1"/>
          <w:sz w:val="26"/>
          <w:szCs w:val="26"/>
        </w:rPr>
        <w:t>4. Deal with dwelling fires effectively, efficiently and professionally.</w:t>
      </w:r>
    </w:p>
    <w:p w:rsidR="00795C00" w:rsidRPr="006E2CAC" w:rsidRDefault="00795C00" w:rsidP="00451AA6">
      <w:pPr>
        <w:autoSpaceDE w:val="0"/>
        <w:autoSpaceDN w:val="0"/>
        <w:adjustRightInd w:val="0"/>
        <w:spacing w:after="120" w:line="240" w:lineRule="auto"/>
        <w:ind w:left="-284" w:right="-22"/>
        <w:jc w:val="both"/>
        <w:rPr>
          <w:rFonts w:ascii="Calibri" w:hAnsi="Calibri"/>
          <w:i/>
          <w:color w:val="000000" w:themeColor="text1"/>
          <w:sz w:val="26"/>
          <w:szCs w:val="26"/>
        </w:rPr>
      </w:pPr>
      <w:r w:rsidRPr="006E2CAC">
        <w:rPr>
          <w:rFonts w:ascii="Calibri" w:hAnsi="Calibri"/>
          <w:i/>
          <w:color w:val="000000" w:themeColor="text1"/>
          <w:sz w:val="26"/>
          <w:szCs w:val="26"/>
        </w:rPr>
        <w:t>5. Help to restore normality to communities in the aftermath of dwelling fires.</w:t>
      </w:r>
    </w:p>
    <w:p w:rsidR="00795C00" w:rsidRPr="006E2CAC" w:rsidRDefault="00795C00" w:rsidP="00451AA6">
      <w:pPr>
        <w:autoSpaceDE w:val="0"/>
        <w:autoSpaceDN w:val="0"/>
        <w:adjustRightInd w:val="0"/>
        <w:spacing w:after="120" w:line="240" w:lineRule="auto"/>
        <w:ind w:left="-284" w:right="-22"/>
        <w:jc w:val="both"/>
        <w:rPr>
          <w:rFonts w:ascii="Calibri" w:hAnsi="Calibri"/>
          <w:i/>
          <w:color w:val="000000" w:themeColor="text1"/>
          <w:sz w:val="26"/>
          <w:szCs w:val="26"/>
        </w:rPr>
      </w:pPr>
      <w:r w:rsidRPr="006E2CAC">
        <w:rPr>
          <w:rFonts w:ascii="Calibri" w:hAnsi="Calibri"/>
          <w:i/>
          <w:color w:val="000000" w:themeColor="text1"/>
          <w:sz w:val="26"/>
          <w:szCs w:val="26"/>
        </w:rPr>
        <w:t>6. Investigate the causes of dwelling fires and hold relevant people to account when appropriate to do so.</w:t>
      </w:r>
    </w:p>
    <w:p w:rsidR="00795C00" w:rsidRPr="006E2CAC" w:rsidRDefault="00795C00" w:rsidP="00451AA6">
      <w:pPr>
        <w:autoSpaceDE w:val="0"/>
        <w:autoSpaceDN w:val="0"/>
        <w:adjustRightInd w:val="0"/>
        <w:spacing w:after="120" w:line="240" w:lineRule="auto"/>
        <w:ind w:left="-284" w:right="-22"/>
        <w:jc w:val="both"/>
        <w:rPr>
          <w:rFonts w:ascii="Calibri" w:hAnsi="Calibri"/>
          <w:i/>
          <w:color w:val="000000" w:themeColor="text1"/>
          <w:sz w:val="26"/>
          <w:szCs w:val="26"/>
        </w:rPr>
      </w:pPr>
      <w:r w:rsidRPr="006E2CAC">
        <w:rPr>
          <w:rFonts w:ascii="Calibri" w:hAnsi="Calibri"/>
          <w:i/>
          <w:color w:val="000000" w:themeColor="text1"/>
          <w:sz w:val="26"/>
          <w:szCs w:val="26"/>
        </w:rPr>
        <w:t>7. Strive to maintain high standards and improve aspects of what we do.</w:t>
      </w:r>
    </w:p>
    <w:p w:rsidR="00795C00" w:rsidRDefault="00795C00" w:rsidP="00C37090">
      <w:pPr>
        <w:spacing w:line="240" w:lineRule="auto"/>
        <w:ind w:left="-567" w:right="-22"/>
        <w:jc w:val="both"/>
        <w:rPr>
          <w:rFonts w:ascii="Calibri" w:hAnsi="Calibri"/>
          <w:color w:val="000000" w:themeColor="text1"/>
          <w:sz w:val="28"/>
          <w:szCs w:val="28"/>
        </w:rPr>
      </w:pPr>
      <w:r>
        <w:rPr>
          <w:rFonts w:ascii="Calibri" w:hAnsi="Calibri"/>
          <w:color w:val="000000" w:themeColor="text1"/>
          <w:sz w:val="26"/>
          <w:szCs w:val="26"/>
        </w:rPr>
        <w:t xml:space="preserve">For consistency, </w:t>
      </w:r>
      <w:r w:rsidRPr="007B180B">
        <w:rPr>
          <w:rFonts w:ascii="Calibri" w:hAnsi="Calibri"/>
          <w:color w:val="000000" w:themeColor="text1"/>
          <w:sz w:val="26"/>
          <w:szCs w:val="26"/>
        </w:rPr>
        <w:t xml:space="preserve">a standard narrative for reporting against the Charter </w:t>
      </w:r>
      <w:r>
        <w:rPr>
          <w:rFonts w:ascii="Calibri" w:hAnsi="Calibri"/>
          <w:color w:val="000000" w:themeColor="text1"/>
          <w:sz w:val="26"/>
          <w:szCs w:val="26"/>
        </w:rPr>
        <w:t>is used</w:t>
      </w:r>
      <w:r w:rsidRPr="007B180B">
        <w:rPr>
          <w:rFonts w:ascii="Calibri" w:hAnsi="Calibri"/>
          <w:color w:val="000000" w:themeColor="text1"/>
          <w:sz w:val="26"/>
          <w:szCs w:val="26"/>
        </w:rPr>
        <w:t xml:space="preserve">, </w:t>
      </w:r>
      <w:r>
        <w:rPr>
          <w:rFonts w:ascii="Calibri" w:hAnsi="Calibri"/>
          <w:color w:val="000000" w:themeColor="text1"/>
          <w:sz w:val="26"/>
          <w:szCs w:val="26"/>
        </w:rPr>
        <w:t>with</w:t>
      </w:r>
      <w:r w:rsidRPr="007B180B">
        <w:rPr>
          <w:rFonts w:ascii="Calibri" w:hAnsi="Calibri"/>
          <w:color w:val="000000" w:themeColor="text1"/>
          <w:sz w:val="26"/>
          <w:szCs w:val="26"/>
        </w:rPr>
        <w:t xml:space="preserve"> the figures within that narrative framework</w:t>
      </w:r>
      <w:r>
        <w:rPr>
          <w:rFonts w:ascii="Calibri" w:hAnsi="Calibri"/>
          <w:color w:val="000000" w:themeColor="text1"/>
          <w:sz w:val="26"/>
          <w:szCs w:val="26"/>
        </w:rPr>
        <w:t xml:space="preserve"> being updated annually</w:t>
      </w:r>
      <w:r w:rsidRPr="009A30A7">
        <w:rPr>
          <w:rFonts w:ascii="Calibri" w:hAnsi="Calibri"/>
          <w:color w:val="000000" w:themeColor="text1"/>
          <w:sz w:val="28"/>
          <w:szCs w:val="28"/>
        </w:rPr>
        <w:t xml:space="preserve">.  </w:t>
      </w:r>
    </w:p>
    <w:p w:rsidR="00C005F3" w:rsidRPr="00C37090" w:rsidRDefault="00C005F3" w:rsidP="00C37090">
      <w:pPr>
        <w:spacing w:line="240" w:lineRule="auto"/>
        <w:ind w:left="-567" w:right="-22"/>
        <w:jc w:val="both"/>
        <w:rPr>
          <w:rFonts w:ascii="Calibri" w:hAnsi="Calibri"/>
          <w:i/>
          <w:color w:val="FF0000"/>
          <w:sz w:val="20"/>
          <w:szCs w:val="20"/>
        </w:rPr>
      </w:pPr>
      <w:bookmarkStart w:id="0" w:name="_GoBack"/>
      <w:bookmarkEnd w:id="0"/>
    </w:p>
    <w:p w:rsidR="00ED7F5D" w:rsidRPr="00ED7F5D" w:rsidRDefault="006D103E" w:rsidP="00451AA6">
      <w:pPr>
        <w:spacing w:line="240" w:lineRule="auto"/>
        <w:ind w:left="-567" w:right="-22"/>
        <w:jc w:val="both"/>
        <w:rPr>
          <w:b/>
          <w:sz w:val="26"/>
          <w:szCs w:val="26"/>
        </w:rPr>
      </w:pPr>
      <w:r w:rsidRPr="00ED7F5D">
        <w:rPr>
          <w:b/>
          <w:noProof/>
          <w:sz w:val="26"/>
          <w:szCs w:val="26"/>
          <w:lang w:eastAsia="en-GB"/>
        </w:rPr>
        <w:drawing>
          <wp:anchor distT="0" distB="0" distL="114300" distR="114300" simplePos="0" relativeHeight="251671552" behindDoc="0" locked="0" layoutInCell="1" allowOverlap="1" wp14:anchorId="199C7EE0" wp14:editId="23BC0FB9">
            <wp:simplePos x="0" y="0"/>
            <wp:positionH relativeFrom="margin">
              <wp:posOffset>4921250</wp:posOffset>
            </wp:positionH>
            <wp:positionV relativeFrom="margin">
              <wp:posOffset>5989320</wp:posOffset>
            </wp:positionV>
            <wp:extent cx="1200150" cy="1129030"/>
            <wp:effectExtent l="0" t="0" r="0" b="0"/>
            <wp:wrapSquare wrapText="bothSides"/>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200150" cy="1129030"/>
                    </a:xfrm>
                    <a:prstGeom prst="rect">
                      <a:avLst/>
                    </a:prstGeom>
                    <a:noFill/>
                    <a:ln>
                      <a:noFill/>
                    </a:ln>
                  </pic:spPr>
                </pic:pic>
              </a:graphicData>
            </a:graphic>
            <wp14:sizeRelV relativeFrom="margin">
              <wp14:pctHeight>0</wp14:pctHeight>
            </wp14:sizeRelV>
          </wp:anchor>
        </w:drawing>
      </w:r>
      <w:r w:rsidR="00ED7F5D" w:rsidRPr="00ED7F5D">
        <w:rPr>
          <w:b/>
          <w:sz w:val="26"/>
          <w:szCs w:val="26"/>
        </w:rPr>
        <w:t>All-Wales Peer Assessment 2017/18</w:t>
      </w:r>
    </w:p>
    <w:p w:rsidR="006D103E" w:rsidRDefault="007A703C" w:rsidP="00451AA6">
      <w:pPr>
        <w:spacing w:line="240" w:lineRule="auto"/>
        <w:ind w:left="-567" w:right="-22"/>
        <w:jc w:val="both"/>
        <w:rPr>
          <w:sz w:val="26"/>
          <w:szCs w:val="26"/>
        </w:rPr>
      </w:pPr>
      <w:r w:rsidRPr="006D103E">
        <w:rPr>
          <w:sz w:val="26"/>
          <w:szCs w:val="26"/>
        </w:rPr>
        <w:t xml:space="preserve">In a </w:t>
      </w:r>
      <w:r w:rsidR="006D103E">
        <w:rPr>
          <w:sz w:val="26"/>
          <w:szCs w:val="26"/>
        </w:rPr>
        <w:t xml:space="preserve">further </w:t>
      </w:r>
      <w:r w:rsidR="006D103E" w:rsidRPr="006D103E">
        <w:rPr>
          <w:sz w:val="26"/>
          <w:szCs w:val="26"/>
        </w:rPr>
        <w:t>commitment to c</w:t>
      </w:r>
      <w:r w:rsidRPr="006D103E">
        <w:rPr>
          <w:sz w:val="26"/>
          <w:szCs w:val="26"/>
        </w:rPr>
        <w:t>ontinuous improve</w:t>
      </w:r>
      <w:r w:rsidR="006D103E" w:rsidRPr="006D103E">
        <w:rPr>
          <w:sz w:val="26"/>
          <w:szCs w:val="26"/>
        </w:rPr>
        <w:t>ment</w:t>
      </w:r>
      <w:r w:rsidRPr="006D103E">
        <w:rPr>
          <w:sz w:val="26"/>
          <w:szCs w:val="26"/>
        </w:rPr>
        <w:t xml:space="preserve"> </w:t>
      </w:r>
      <w:r w:rsidR="000A0350">
        <w:rPr>
          <w:sz w:val="26"/>
          <w:szCs w:val="26"/>
        </w:rPr>
        <w:t>the</w:t>
      </w:r>
      <w:r w:rsidR="006D103E" w:rsidRPr="006D103E">
        <w:rPr>
          <w:sz w:val="26"/>
          <w:szCs w:val="26"/>
        </w:rPr>
        <w:t xml:space="preserve"> t</w:t>
      </w:r>
      <w:r w:rsidRPr="006D103E">
        <w:rPr>
          <w:sz w:val="26"/>
          <w:szCs w:val="26"/>
        </w:rPr>
        <w:t>hree Welsh F</w:t>
      </w:r>
      <w:r w:rsidR="00871F79">
        <w:rPr>
          <w:sz w:val="26"/>
          <w:szCs w:val="26"/>
        </w:rPr>
        <w:t xml:space="preserve">ire and </w:t>
      </w:r>
      <w:r w:rsidRPr="006D103E">
        <w:rPr>
          <w:sz w:val="26"/>
          <w:szCs w:val="26"/>
        </w:rPr>
        <w:t>R</w:t>
      </w:r>
      <w:r w:rsidR="00871F79">
        <w:rPr>
          <w:sz w:val="26"/>
          <w:szCs w:val="26"/>
        </w:rPr>
        <w:t xml:space="preserve">escue </w:t>
      </w:r>
      <w:r w:rsidRPr="006D103E">
        <w:rPr>
          <w:sz w:val="26"/>
          <w:szCs w:val="26"/>
        </w:rPr>
        <w:t>A</w:t>
      </w:r>
      <w:r w:rsidR="00871F79">
        <w:rPr>
          <w:sz w:val="26"/>
          <w:szCs w:val="26"/>
        </w:rPr>
        <w:t>uthoritie</w:t>
      </w:r>
      <w:r w:rsidRPr="006D103E">
        <w:rPr>
          <w:sz w:val="26"/>
          <w:szCs w:val="26"/>
        </w:rPr>
        <w:t>s have adopted an All-Wales Operational Assurance Peer Assessment process</w:t>
      </w:r>
      <w:r w:rsidR="006D103E" w:rsidRPr="006D103E">
        <w:rPr>
          <w:sz w:val="26"/>
          <w:szCs w:val="26"/>
        </w:rPr>
        <w:t xml:space="preserve"> designed to drive each Service to continuously improve </w:t>
      </w:r>
      <w:r w:rsidR="000A0350">
        <w:rPr>
          <w:sz w:val="26"/>
          <w:szCs w:val="26"/>
        </w:rPr>
        <w:t>its</w:t>
      </w:r>
      <w:r w:rsidR="006D103E" w:rsidRPr="006D103E">
        <w:rPr>
          <w:sz w:val="26"/>
          <w:szCs w:val="26"/>
        </w:rPr>
        <w:t xml:space="preserve"> own performance.  </w:t>
      </w:r>
    </w:p>
    <w:p w:rsidR="006D103E" w:rsidRPr="006D103E" w:rsidRDefault="006D103E" w:rsidP="00451AA6">
      <w:pPr>
        <w:spacing w:line="240" w:lineRule="auto"/>
        <w:ind w:left="-567" w:right="-22"/>
        <w:jc w:val="both"/>
        <w:rPr>
          <w:rFonts w:cs="Arial"/>
          <w:color w:val="000000"/>
          <w:sz w:val="26"/>
          <w:szCs w:val="26"/>
        </w:rPr>
      </w:pPr>
      <w:r w:rsidRPr="006D103E">
        <w:rPr>
          <w:sz w:val="26"/>
          <w:szCs w:val="26"/>
        </w:rPr>
        <w:t xml:space="preserve">The process starts with each </w:t>
      </w:r>
      <w:r w:rsidR="00871F79">
        <w:rPr>
          <w:sz w:val="26"/>
          <w:szCs w:val="26"/>
        </w:rPr>
        <w:t>Authority</w:t>
      </w:r>
      <w:r w:rsidRPr="006D103E">
        <w:rPr>
          <w:sz w:val="26"/>
          <w:szCs w:val="26"/>
        </w:rPr>
        <w:t xml:space="preserve"> completing a self-assessment against an agreed set of questions.  This helps </w:t>
      </w:r>
      <w:r w:rsidR="000A0350">
        <w:rPr>
          <w:sz w:val="26"/>
          <w:szCs w:val="26"/>
        </w:rPr>
        <w:t>it</w:t>
      </w:r>
      <w:r w:rsidRPr="006D103E">
        <w:rPr>
          <w:sz w:val="26"/>
          <w:szCs w:val="26"/>
        </w:rPr>
        <w:t xml:space="preserve"> to review </w:t>
      </w:r>
      <w:r w:rsidR="000A0350">
        <w:rPr>
          <w:sz w:val="26"/>
          <w:szCs w:val="26"/>
        </w:rPr>
        <w:t>its</w:t>
      </w:r>
      <w:r w:rsidRPr="006D103E">
        <w:rPr>
          <w:sz w:val="26"/>
          <w:szCs w:val="26"/>
        </w:rPr>
        <w:t xml:space="preserve"> own position and identify where </w:t>
      </w:r>
      <w:r w:rsidR="000A0350">
        <w:rPr>
          <w:sz w:val="26"/>
          <w:szCs w:val="26"/>
        </w:rPr>
        <w:t>it</w:t>
      </w:r>
      <w:r w:rsidRPr="006D103E">
        <w:rPr>
          <w:sz w:val="26"/>
          <w:szCs w:val="26"/>
        </w:rPr>
        <w:t xml:space="preserve"> think</w:t>
      </w:r>
      <w:r w:rsidR="000A0350">
        <w:rPr>
          <w:sz w:val="26"/>
          <w:szCs w:val="26"/>
        </w:rPr>
        <w:t>s</w:t>
      </w:r>
      <w:r w:rsidRPr="006D103E">
        <w:rPr>
          <w:sz w:val="26"/>
          <w:szCs w:val="26"/>
        </w:rPr>
        <w:t xml:space="preserve"> </w:t>
      </w:r>
      <w:r w:rsidR="000A0350">
        <w:rPr>
          <w:sz w:val="26"/>
          <w:szCs w:val="26"/>
        </w:rPr>
        <w:t>it</w:t>
      </w:r>
      <w:r w:rsidRPr="006D103E">
        <w:rPr>
          <w:sz w:val="26"/>
          <w:szCs w:val="26"/>
        </w:rPr>
        <w:t xml:space="preserve"> perform</w:t>
      </w:r>
      <w:r w:rsidR="000A0350">
        <w:rPr>
          <w:sz w:val="26"/>
          <w:szCs w:val="26"/>
        </w:rPr>
        <w:t>s</w:t>
      </w:r>
      <w:r w:rsidRPr="006D103E">
        <w:rPr>
          <w:sz w:val="26"/>
          <w:szCs w:val="26"/>
        </w:rPr>
        <w:t xml:space="preserve"> well or where </w:t>
      </w:r>
      <w:r w:rsidR="000A0350">
        <w:rPr>
          <w:sz w:val="26"/>
          <w:szCs w:val="26"/>
        </w:rPr>
        <w:t>it</w:t>
      </w:r>
      <w:r w:rsidRPr="006D103E">
        <w:rPr>
          <w:sz w:val="26"/>
          <w:szCs w:val="26"/>
        </w:rPr>
        <w:t xml:space="preserve"> could perhaps do better.  </w:t>
      </w:r>
      <w:r w:rsidR="000A0350">
        <w:rPr>
          <w:sz w:val="26"/>
          <w:szCs w:val="26"/>
        </w:rPr>
        <w:t>Peer a</w:t>
      </w:r>
      <w:r w:rsidRPr="006D103E">
        <w:rPr>
          <w:sz w:val="26"/>
          <w:szCs w:val="26"/>
        </w:rPr>
        <w:t xml:space="preserve">ssessors from the other two Welsh </w:t>
      </w:r>
      <w:r>
        <w:rPr>
          <w:sz w:val="26"/>
          <w:szCs w:val="26"/>
        </w:rPr>
        <w:t>Authorit</w:t>
      </w:r>
      <w:r w:rsidR="000A0350">
        <w:rPr>
          <w:sz w:val="26"/>
          <w:szCs w:val="26"/>
        </w:rPr>
        <w:t>ies</w:t>
      </w:r>
      <w:r w:rsidRPr="006D103E">
        <w:rPr>
          <w:sz w:val="26"/>
          <w:szCs w:val="26"/>
        </w:rPr>
        <w:t xml:space="preserve"> then review these findings and provide an external</w:t>
      </w:r>
      <w:r w:rsidR="00E06CCF">
        <w:rPr>
          <w:sz w:val="26"/>
          <w:szCs w:val="26"/>
        </w:rPr>
        <w:t xml:space="preserve"> ‘second</w:t>
      </w:r>
      <w:r w:rsidR="000A0350">
        <w:rPr>
          <w:sz w:val="26"/>
          <w:szCs w:val="26"/>
        </w:rPr>
        <w:t xml:space="preserve"> opinion’ of the first Authority’s </w:t>
      </w:r>
      <w:r w:rsidRPr="006D103E">
        <w:rPr>
          <w:sz w:val="26"/>
          <w:szCs w:val="26"/>
        </w:rPr>
        <w:t xml:space="preserve">judgement about its own position as being ‘Developing’, ‘Established’ or ‘Advanced’.  This provides additional assurance that positive descriptors are actually deserved and that action to address under-performance will be directed at the right area.  </w:t>
      </w:r>
      <w:r w:rsidRPr="006D103E">
        <w:rPr>
          <w:rFonts w:cs="Arial"/>
          <w:color w:val="000000"/>
          <w:sz w:val="26"/>
          <w:szCs w:val="26"/>
        </w:rPr>
        <w:t xml:space="preserve">The peer </w:t>
      </w:r>
      <w:r w:rsidR="000A0350">
        <w:rPr>
          <w:rFonts w:cs="Arial"/>
          <w:color w:val="000000"/>
          <w:sz w:val="26"/>
          <w:szCs w:val="26"/>
        </w:rPr>
        <w:t>assessors</w:t>
      </w:r>
      <w:r w:rsidRPr="006D103E">
        <w:rPr>
          <w:rFonts w:cs="Arial"/>
          <w:color w:val="000000"/>
          <w:sz w:val="26"/>
          <w:szCs w:val="26"/>
        </w:rPr>
        <w:t xml:space="preserve"> can also suggest additional areas of development that the </w:t>
      </w:r>
      <w:r w:rsidR="00E06CCF">
        <w:rPr>
          <w:rFonts w:cs="Arial"/>
          <w:color w:val="000000"/>
          <w:sz w:val="26"/>
          <w:szCs w:val="26"/>
        </w:rPr>
        <w:t>Authority</w:t>
      </w:r>
      <w:r w:rsidRPr="006D103E">
        <w:rPr>
          <w:rFonts w:cs="Arial"/>
          <w:color w:val="000000"/>
          <w:sz w:val="26"/>
          <w:szCs w:val="26"/>
        </w:rPr>
        <w:t xml:space="preserve"> may wish to consider alongside those already identified. </w:t>
      </w:r>
      <w:r>
        <w:rPr>
          <w:rFonts w:cs="Arial"/>
          <w:color w:val="000000"/>
          <w:sz w:val="26"/>
          <w:szCs w:val="26"/>
        </w:rPr>
        <w:t xml:space="preserve">The outcome of the recent peer review for the Authority can be found below under the </w:t>
      </w:r>
      <w:r w:rsidR="00FC6452">
        <w:rPr>
          <w:rFonts w:cs="Arial"/>
          <w:color w:val="000000"/>
          <w:sz w:val="26"/>
          <w:szCs w:val="26"/>
        </w:rPr>
        <w:t>section ‘What</w:t>
      </w:r>
      <w:r>
        <w:rPr>
          <w:rFonts w:cs="Arial"/>
          <w:color w:val="000000"/>
          <w:sz w:val="26"/>
          <w:szCs w:val="26"/>
        </w:rPr>
        <w:t xml:space="preserve"> others said about us’. </w:t>
      </w:r>
    </w:p>
    <w:p w:rsidR="00C37090" w:rsidRDefault="00C37090">
      <w:r>
        <w:br w:type="page"/>
      </w:r>
    </w:p>
    <w:tbl>
      <w:tblPr>
        <w:tblStyle w:val="TableGrid"/>
        <w:tblW w:w="10206" w:type="dxa"/>
        <w:tblInd w:w="-459"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shd w:val="clear" w:color="auto" w:fill="FFFF00"/>
        <w:tblLook w:val="04A0" w:firstRow="1" w:lastRow="0" w:firstColumn="1" w:lastColumn="0" w:noHBand="0" w:noVBand="1"/>
      </w:tblPr>
      <w:tblGrid>
        <w:gridCol w:w="8789"/>
        <w:gridCol w:w="1417"/>
      </w:tblGrid>
      <w:tr w:rsidR="009557C4" w:rsidRPr="00F7490A" w:rsidTr="007844F8">
        <w:tc>
          <w:tcPr>
            <w:tcW w:w="8789" w:type="dxa"/>
            <w:shd w:val="clear" w:color="auto" w:fill="FFFF00"/>
            <w:vAlign w:val="center"/>
          </w:tcPr>
          <w:p w:rsidR="009557C4" w:rsidRPr="00F7490A" w:rsidRDefault="009557C4" w:rsidP="00A7254B">
            <w:pPr>
              <w:tabs>
                <w:tab w:val="left" w:pos="2747"/>
              </w:tabs>
              <w:jc w:val="center"/>
              <w:rPr>
                <w:b/>
                <w:sz w:val="28"/>
                <w:szCs w:val="28"/>
              </w:rPr>
            </w:pPr>
            <w:r>
              <w:rPr>
                <w:b/>
                <w:sz w:val="28"/>
                <w:szCs w:val="28"/>
              </w:rPr>
              <w:lastRenderedPageBreak/>
              <w:t>WHAT OTHERS SAID ABOUT US</w:t>
            </w:r>
          </w:p>
        </w:tc>
        <w:tc>
          <w:tcPr>
            <w:tcW w:w="1417" w:type="dxa"/>
            <w:shd w:val="clear" w:color="auto" w:fill="FFFF00"/>
            <w:vAlign w:val="center"/>
          </w:tcPr>
          <w:p w:rsidR="009557C4" w:rsidRPr="00F7490A" w:rsidRDefault="009557C4" w:rsidP="00EC0C5D">
            <w:pPr>
              <w:tabs>
                <w:tab w:val="left" w:pos="2747"/>
              </w:tabs>
              <w:jc w:val="center"/>
              <w:rPr>
                <w:b/>
                <w:sz w:val="28"/>
                <w:szCs w:val="28"/>
              </w:rPr>
            </w:pPr>
            <w:r>
              <w:rPr>
                <w:b/>
                <w:noProof/>
                <w:sz w:val="28"/>
                <w:szCs w:val="28"/>
                <w:lang w:eastAsia="en-GB"/>
              </w:rPr>
              <w:drawing>
                <wp:inline distT="0" distB="0" distL="0" distR="0" wp14:anchorId="486FDF56" wp14:editId="06D7BD9D">
                  <wp:extent cx="377825" cy="359410"/>
                  <wp:effectExtent l="0" t="0" r="3175" b="254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4">
                            <a:duotone>
                              <a:prstClr val="black"/>
                              <a:srgbClr val="FFFF00">
                                <a:tint val="45000"/>
                                <a:satMod val="400000"/>
                              </a:srgbClr>
                            </a:duotone>
                            <a:extLst>
                              <a:ext uri="{BEBA8EAE-BF5A-486C-A8C5-ECC9F3942E4B}">
                                <a14:imgProps xmlns:a14="http://schemas.microsoft.com/office/drawing/2010/main">
                                  <a14:imgLayer r:embed="rId115">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77825" cy="359410"/>
                          </a:xfrm>
                          <a:prstGeom prst="rect">
                            <a:avLst/>
                          </a:prstGeom>
                          <a:noFill/>
                        </pic:spPr>
                      </pic:pic>
                    </a:graphicData>
                  </a:graphic>
                </wp:inline>
              </w:drawing>
            </w:r>
          </w:p>
        </w:tc>
      </w:tr>
    </w:tbl>
    <w:p w:rsidR="00414D57" w:rsidRDefault="00414D57" w:rsidP="00414D57">
      <w:pPr>
        <w:spacing w:after="0" w:line="240" w:lineRule="auto"/>
        <w:ind w:left="-567" w:right="-612"/>
        <w:jc w:val="both"/>
        <w:rPr>
          <w:rFonts w:ascii="Calibri" w:eastAsia="Times New Roman" w:hAnsi="Calibri" w:cs="Times New Roman"/>
          <w:color w:val="000000" w:themeColor="text1"/>
          <w:sz w:val="28"/>
          <w:szCs w:val="28"/>
        </w:rPr>
      </w:pPr>
    </w:p>
    <w:p w:rsidR="007844F8" w:rsidRDefault="000E365B" w:rsidP="0051487D">
      <w:pPr>
        <w:spacing w:after="0" w:line="240" w:lineRule="auto"/>
        <w:ind w:left="-567" w:right="-22"/>
        <w:jc w:val="both"/>
        <w:rPr>
          <w:rFonts w:ascii="Calibri" w:eastAsia="Times New Roman" w:hAnsi="Calibri" w:cs="Times New Roman"/>
          <w:b/>
          <w:color w:val="000000" w:themeColor="text1"/>
          <w:sz w:val="26"/>
          <w:szCs w:val="26"/>
          <w:u w:val="single"/>
        </w:rPr>
      </w:pPr>
      <w:r>
        <w:rPr>
          <w:rFonts w:ascii="Calibri" w:eastAsia="Times New Roman" w:hAnsi="Calibri" w:cs="Times New Roman"/>
          <w:b/>
          <w:color w:val="000000" w:themeColor="text1"/>
          <w:sz w:val="26"/>
          <w:szCs w:val="26"/>
          <w:u w:val="single"/>
        </w:rPr>
        <w:t>2017/</w:t>
      </w:r>
      <w:r w:rsidR="007844F8">
        <w:rPr>
          <w:rFonts w:ascii="Calibri" w:eastAsia="Times New Roman" w:hAnsi="Calibri" w:cs="Times New Roman"/>
          <w:b/>
          <w:color w:val="000000" w:themeColor="text1"/>
          <w:sz w:val="26"/>
          <w:szCs w:val="26"/>
          <w:u w:val="single"/>
        </w:rPr>
        <w:t>18 Peer Assessment Report</w:t>
      </w:r>
    </w:p>
    <w:p w:rsidR="007844F8" w:rsidRDefault="007844F8" w:rsidP="0051487D">
      <w:pPr>
        <w:spacing w:after="0" w:line="240" w:lineRule="auto"/>
        <w:ind w:left="-108" w:right="-22"/>
        <w:jc w:val="both"/>
        <w:rPr>
          <w:rFonts w:ascii="Calibri" w:eastAsia="Times New Roman" w:hAnsi="Calibri" w:cs="Times New Roman"/>
          <w:b/>
          <w:color w:val="000000" w:themeColor="text1"/>
          <w:sz w:val="26"/>
          <w:szCs w:val="26"/>
          <w:u w:val="single"/>
        </w:rPr>
      </w:pPr>
    </w:p>
    <w:p w:rsidR="007844F8" w:rsidRPr="007844F8" w:rsidRDefault="007844F8" w:rsidP="0051487D">
      <w:pPr>
        <w:spacing w:after="0" w:line="240" w:lineRule="auto"/>
        <w:ind w:left="-567" w:right="-22"/>
        <w:jc w:val="both"/>
        <w:rPr>
          <w:rFonts w:ascii="Calibri" w:eastAsia="Times New Roman" w:hAnsi="Calibri" w:cs="Times New Roman"/>
          <w:color w:val="000000" w:themeColor="text1"/>
          <w:sz w:val="26"/>
          <w:szCs w:val="26"/>
        </w:rPr>
      </w:pPr>
      <w:r w:rsidRPr="007844F8">
        <w:rPr>
          <w:rFonts w:ascii="Calibri" w:eastAsia="Times New Roman" w:hAnsi="Calibri" w:cs="Times New Roman"/>
          <w:color w:val="000000" w:themeColor="text1"/>
          <w:sz w:val="26"/>
          <w:szCs w:val="26"/>
        </w:rPr>
        <w:t xml:space="preserve">The topics covered in </w:t>
      </w:r>
      <w:r w:rsidR="000E365B">
        <w:rPr>
          <w:rFonts w:ascii="Calibri" w:eastAsia="Times New Roman" w:hAnsi="Calibri" w:cs="Times New Roman"/>
          <w:color w:val="000000" w:themeColor="text1"/>
          <w:sz w:val="26"/>
          <w:szCs w:val="26"/>
        </w:rPr>
        <w:t>2017/</w:t>
      </w:r>
      <w:r w:rsidR="00431E27">
        <w:rPr>
          <w:rFonts w:ascii="Calibri" w:eastAsia="Times New Roman" w:hAnsi="Calibri" w:cs="Times New Roman"/>
          <w:color w:val="000000" w:themeColor="text1"/>
          <w:sz w:val="26"/>
          <w:szCs w:val="26"/>
        </w:rPr>
        <w:t xml:space="preserve">18 </w:t>
      </w:r>
      <w:r w:rsidR="0032184B">
        <w:rPr>
          <w:rFonts w:ascii="Calibri" w:eastAsia="Times New Roman" w:hAnsi="Calibri" w:cs="Times New Roman"/>
          <w:color w:val="000000" w:themeColor="text1"/>
          <w:sz w:val="26"/>
          <w:szCs w:val="26"/>
        </w:rPr>
        <w:t>for</w:t>
      </w:r>
      <w:r w:rsidR="00431E27">
        <w:rPr>
          <w:rFonts w:ascii="Calibri" w:eastAsia="Times New Roman" w:hAnsi="Calibri" w:cs="Times New Roman"/>
          <w:color w:val="000000" w:themeColor="text1"/>
          <w:sz w:val="26"/>
          <w:szCs w:val="26"/>
        </w:rPr>
        <w:t xml:space="preserve"> </w:t>
      </w:r>
      <w:r w:rsidR="00116B15">
        <w:rPr>
          <w:rFonts w:ascii="Calibri" w:eastAsia="Times New Roman" w:hAnsi="Calibri" w:cs="Times New Roman"/>
          <w:color w:val="000000" w:themeColor="text1"/>
          <w:sz w:val="26"/>
          <w:szCs w:val="26"/>
        </w:rPr>
        <w:t xml:space="preserve">North Wales looked at how </w:t>
      </w:r>
      <w:r w:rsidR="00493D06">
        <w:rPr>
          <w:rFonts w:ascii="Calibri" w:eastAsia="Times New Roman" w:hAnsi="Calibri" w:cs="Times New Roman"/>
          <w:color w:val="000000" w:themeColor="text1"/>
          <w:sz w:val="26"/>
          <w:szCs w:val="26"/>
        </w:rPr>
        <w:t>NW</w:t>
      </w:r>
      <w:r w:rsidRPr="007844F8">
        <w:rPr>
          <w:rFonts w:ascii="Calibri" w:eastAsia="Times New Roman" w:hAnsi="Calibri" w:cs="Times New Roman"/>
          <w:color w:val="000000" w:themeColor="text1"/>
          <w:sz w:val="26"/>
          <w:szCs w:val="26"/>
        </w:rPr>
        <w:t xml:space="preserve">FRS manages its regulatory fire safety work (Protection) and how well-prepared it is for dealing with large scale emergencies (Preparedness).  The peer assessment team from </w:t>
      </w:r>
      <w:proofErr w:type="gramStart"/>
      <w:r w:rsidRPr="007844F8">
        <w:rPr>
          <w:rFonts w:ascii="Calibri" w:eastAsia="Times New Roman" w:hAnsi="Calibri" w:cs="Times New Roman"/>
          <w:color w:val="000000" w:themeColor="text1"/>
          <w:sz w:val="26"/>
          <w:szCs w:val="26"/>
        </w:rPr>
        <w:t>Mid</w:t>
      </w:r>
      <w:proofErr w:type="gramEnd"/>
      <w:r w:rsidRPr="007844F8">
        <w:rPr>
          <w:rFonts w:ascii="Calibri" w:eastAsia="Times New Roman" w:hAnsi="Calibri" w:cs="Times New Roman"/>
          <w:color w:val="000000" w:themeColor="text1"/>
          <w:sz w:val="26"/>
          <w:szCs w:val="26"/>
        </w:rPr>
        <w:t xml:space="preserve"> and West Wales F</w:t>
      </w:r>
      <w:r w:rsidR="00493D06">
        <w:rPr>
          <w:rFonts w:ascii="Calibri" w:eastAsia="Times New Roman" w:hAnsi="Calibri" w:cs="Times New Roman"/>
          <w:color w:val="000000" w:themeColor="text1"/>
          <w:sz w:val="26"/>
          <w:szCs w:val="26"/>
        </w:rPr>
        <w:t xml:space="preserve">ire and </w:t>
      </w:r>
      <w:r w:rsidRPr="007844F8">
        <w:rPr>
          <w:rFonts w:ascii="Calibri" w:eastAsia="Times New Roman" w:hAnsi="Calibri" w:cs="Times New Roman"/>
          <w:color w:val="000000" w:themeColor="text1"/>
          <w:sz w:val="26"/>
          <w:szCs w:val="26"/>
        </w:rPr>
        <w:t>R</w:t>
      </w:r>
      <w:r w:rsidR="00493D06">
        <w:rPr>
          <w:rFonts w:ascii="Calibri" w:eastAsia="Times New Roman" w:hAnsi="Calibri" w:cs="Times New Roman"/>
          <w:color w:val="000000" w:themeColor="text1"/>
          <w:sz w:val="26"/>
          <w:szCs w:val="26"/>
        </w:rPr>
        <w:t xml:space="preserve">escue </w:t>
      </w:r>
      <w:r w:rsidRPr="007844F8">
        <w:rPr>
          <w:rFonts w:ascii="Calibri" w:eastAsia="Times New Roman" w:hAnsi="Calibri" w:cs="Times New Roman"/>
          <w:color w:val="000000" w:themeColor="text1"/>
          <w:sz w:val="26"/>
          <w:szCs w:val="26"/>
        </w:rPr>
        <w:t>S</w:t>
      </w:r>
      <w:r w:rsidR="00493D06">
        <w:rPr>
          <w:rFonts w:ascii="Calibri" w:eastAsia="Times New Roman" w:hAnsi="Calibri" w:cs="Times New Roman"/>
          <w:color w:val="000000" w:themeColor="text1"/>
          <w:sz w:val="26"/>
          <w:szCs w:val="26"/>
        </w:rPr>
        <w:t>ervice</w:t>
      </w:r>
      <w:r w:rsidRPr="007844F8">
        <w:rPr>
          <w:rFonts w:ascii="Calibri" w:eastAsia="Times New Roman" w:hAnsi="Calibri" w:cs="Times New Roman"/>
          <w:color w:val="000000" w:themeColor="text1"/>
          <w:sz w:val="26"/>
          <w:szCs w:val="26"/>
        </w:rPr>
        <w:t xml:space="preserve"> and South Wales F</w:t>
      </w:r>
      <w:r w:rsidR="00493D06">
        <w:rPr>
          <w:rFonts w:ascii="Calibri" w:eastAsia="Times New Roman" w:hAnsi="Calibri" w:cs="Times New Roman"/>
          <w:color w:val="000000" w:themeColor="text1"/>
          <w:sz w:val="26"/>
          <w:szCs w:val="26"/>
        </w:rPr>
        <w:t xml:space="preserve">ire and </w:t>
      </w:r>
      <w:r w:rsidRPr="007844F8">
        <w:rPr>
          <w:rFonts w:ascii="Calibri" w:eastAsia="Times New Roman" w:hAnsi="Calibri" w:cs="Times New Roman"/>
          <w:color w:val="000000" w:themeColor="text1"/>
          <w:sz w:val="26"/>
          <w:szCs w:val="26"/>
        </w:rPr>
        <w:t>R</w:t>
      </w:r>
      <w:r w:rsidR="00493D06">
        <w:rPr>
          <w:rFonts w:ascii="Calibri" w:eastAsia="Times New Roman" w:hAnsi="Calibri" w:cs="Times New Roman"/>
          <w:color w:val="000000" w:themeColor="text1"/>
          <w:sz w:val="26"/>
          <w:szCs w:val="26"/>
        </w:rPr>
        <w:t xml:space="preserve">escue </w:t>
      </w:r>
      <w:r w:rsidRPr="007844F8">
        <w:rPr>
          <w:rFonts w:ascii="Calibri" w:eastAsia="Times New Roman" w:hAnsi="Calibri" w:cs="Times New Roman"/>
          <w:color w:val="000000" w:themeColor="text1"/>
          <w:sz w:val="26"/>
          <w:szCs w:val="26"/>
        </w:rPr>
        <w:t>S</w:t>
      </w:r>
      <w:r w:rsidR="00493D06">
        <w:rPr>
          <w:rFonts w:ascii="Calibri" w:eastAsia="Times New Roman" w:hAnsi="Calibri" w:cs="Times New Roman"/>
          <w:color w:val="000000" w:themeColor="text1"/>
          <w:sz w:val="26"/>
          <w:szCs w:val="26"/>
        </w:rPr>
        <w:t>ervice</w:t>
      </w:r>
      <w:r w:rsidRPr="007844F8">
        <w:rPr>
          <w:rFonts w:ascii="Calibri" w:eastAsia="Times New Roman" w:hAnsi="Calibri" w:cs="Times New Roman"/>
          <w:color w:val="000000" w:themeColor="text1"/>
          <w:sz w:val="26"/>
          <w:szCs w:val="26"/>
        </w:rPr>
        <w:t xml:space="preserve"> spent three days in February 2018 conducting two focus group meetings and over twenty interviews in North Wales to test the robustness of NWFRA’s self-assessment. </w:t>
      </w:r>
    </w:p>
    <w:p w:rsidR="007844F8" w:rsidRPr="007844F8" w:rsidRDefault="007844F8" w:rsidP="0051487D">
      <w:pPr>
        <w:spacing w:after="0" w:line="240" w:lineRule="auto"/>
        <w:ind w:left="-567" w:right="-22"/>
        <w:jc w:val="both"/>
        <w:rPr>
          <w:rFonts w:ascii="Calibri" w:eastAsia="Times New Roman" w:hAnsi="Calibri" w:cs="Times New Roman"/>
          <w:color w:val="000000" w:themeColor="text1"/>
          <w:sz w:val="26"/>
          <w:szCs w:val="26"/>
        </w:rPr>
      </w:pPr>
    </w:p>
    <w:p w:rsidR="007844F8" w:rsidRPr="007844F8" w:rsidRDefault="007844F8" w:rsidP="0051487D">
      <w:pPr>
        <w:spacing w:after="0" w:line="240" w:lineRule="auto"/>
        <w:ind w:left="-567" w:right="-22"/>
        <w:jc w:val="both"/>
        <w:rPr>
          <w:rFonts w:ascii="Calibri" w:eastAsia="Times New Roman" w:hAnsi="Calibri" w:cs="Times New Roman"/>
          <w:b/>
          <w:color w:val="000000" w:themeColor="text1"/>
          <w:sz w:val="26"/>
          <w:szCs w:val="26"/>
        </w:rPr>
      </w:pPr>
      <w:r w:rsidRPr="007844F8">
        <w:rPr>
          <w:rFonts w:ascii="Calibri" w:eastAsia="Times New Roman" w:hAnsi="Calibri" w:cs="Times New Roman"/>
          <w:b/>
          <w:color w:val="000000" w:themeColor="text1"/>
          <w:sz w:val="26"/>
          <w:szCs w:val="26"/>
        </w:rPr>
        <w:t>Protection</w:t>
      </w:r>
    </w:p>
    <w:p w:rsidR="007844F8" w:rsidRPr="007844F8" w:rsidRDefault="007844F8" w:rsidP="0051487D">
      <w:pPr>
        <w:spacing w:after="0" w:line="240" w:lineRule="auto"/>
        <w:ind w:left="-108" w:right="-22"/>
        <w:jc w:val="both"/>
        <w:rPr>
          <w:rFonts w:ascii="Calibri" w:eastAsia="Times New Roman" w:hAnsi="Calibri" w:cs="Times New Roman"/>
          <w:color w:val="000000" w:themeColor="text1"/>
          <w:sz w:val="26"/>
          <w:szCs w:val="26"/>
        </w:rPr>
      </w:pPr>
    </w:p>
    <w:p w:rsidR="007844F8" w:rsidRPr="007844F8" w:rsidRDefault="007844F8" w:rsidP="0051487D">
      <w:pPr>
        <w:spacing w:after="0" w:line="240" w:lineRule="auto"/>
        <w:ind w:left="-567" w:right="-22"/>
        <w:jc w:val="both"/>
        <w:rPr>
          <w:rFonts w:ascii="Calibri" w:eastAsia="Times New Roman" w:hAnsi="Calibri" w:cs="Times New Roman"/>
          <w:color w:val="000000" w:themeColor="text1"/>
          <w:sz w:val="26"/>
          <w:szCs w:val="26"/>
        </w:rPr>
      </w:pPr>
      <w:r w:rsidRPr="007844F8">
        <w:rPr>
          <w:rFonts w:ascii="Calibri" w:eastAsia="Times New Roman" w:hAnsi="Calibri" w:cs="Times New Roman"/>
          <w:color w:val="000000" w:themeColor="text1"/>
          <w:sz w:val="26"/>
          <w:szCs w:val="26"/>
        </w:rPr>
        <w:t>The peer team agreed with NWFRA’s self-assessment that the way it delivers protection activities and engages with partners and stakeholders in its protection activities are both ‘Established’.  It concluded, however, that NWFRA’s processes for measuring and evaluating its protection activities were ‘Established’ rather than ‘Developing’.</w:t>
      </w:r>
    </w:p>
    <w:p w:rsidR="007844F8" w:rsidRPr="007844F8" w:rsidRDefault="007844F8" w:rsidP="0051487D">
      <w:pPr>
        <w:spacing w:after="0" w:line="240" w:lineRule="auto"/>
        <w:ind w:left="-108" w:right="-22"/>
        <w:jc w:val="both"/>
        <w:rPr>
          <w:rFonts w:ascii="Calibri" w:eastAsia="Times New Roman" w:hAnsi="Calibri" w:cs="Times New Roman"/>
          <w:color w:val="000000" w:themeColor="text1"/>
          <w:sz w:val="26"/>
          <w:szCs w:val="26"/>
        </w:rPr>
      </w:pPr>
    </w:p>
    <w:p w:rsidR="007844F8" w:rsidRPr="007844F8" w:rsidRDefault="007844F8" w:rsidP="0051487D">
      <w:pPr>
        <w:spacing w:after="0" w:line="240" w:lineRule="auto"/>
        <w:ind w:left="-108" w:right="-22"/>
        <w:jc w:val="both"/>
        <w:rPr>
          <w:rFonts w:ascii="Calibri" w:eastAsia="Times New Roman" w:hAnsi="Calibri" w:cs="Times New Roman"/>
          <w:color w:val="000000" w:themeColor="text1"/>
          <w:sz w:val="26"/>
          <w:szCs w:val="26"/>
        </w:rPr>
      </w:pPr>
      <w:r w:rsidRPr="007844F8">
        <w:rPr>
          <w:rFonts w:ascii="Calibri" w:eastAsia="Times New Roman" w:hAnsi="Calibri" w:cs="Times New Roman"/>
          <w:color w:val="000000" w:themeColor="text1"/>
          <w:sz w:val="26"/>
          <w:szCs w:val="26"/>
        </w:rPr>
        <w:t xml:space="preserve">The peer team’s summary report for </w:t>
      </w:r>
      <w:r w:rsidR="00565244">
        <w:rPr>
          <w:rFonts w:ascii="Calibri" w:eastAsia="Times New Roman" w:hAnsi="Calibri" w:cs="Times New Roman"/>
          <w:color w:val="000000" w:themeColor="text1"/>
          <w:sz w:val="26"/>
          <w:szCs w:val="26"/>
        </w:rPr>
        <w:t xml:space="preserve">NWFRS </w:t>
      </w:r>
      <w:r w:rsidRPr="007844F8">
        <w:rPr>
          <w:rFonts w:ascii="Calibri" w:eastAsia="Times New Roman" w:hAnsi="Calibri" w:cs="Times New Roman"/>
          <w:color w:val="000000" w:themeColor="text1"/>
          <w:sz w:val="26"/>
          <w:szCs w:val="26"/>
        </w:rPr>
        <w:t>included that:</w:t>
      </w:r>
    </w:p>
    <w:p w:rsidR="007844F8" w:rsidRPr="007844F8" w:rsidRDefault="007844F8" w:rsidP="0051487D">
      <w:pPr>
        <w:numPr>
          <w:ilvl w:val="0"/>
          <w:numId w:val="31"/>
        </w:numPr>
        <w:spacing w:after="0" w:line="240" w:lineRule="auto"/>
        <w:ind w:right="-22"/>
        <w:jc w:val="both"/>
        <w:rPr>
          <w:rFonts w:ascii="Calibri" w:eastAsia="Times New Roman" w:hAnsi="Calibri" w:cs="Times New Roman"/>
          <w:color w:val="000000" w:themeColor="text1"/>
          <w:sz w:val="26"/>
          <w:szCs w:val="26"/>
        </w:rPr>
      </w:pPr>
      <w:r w:rsidRPr="007844F8">
        <w:rPr>
          <w:rFonts w:ascii="Calibri" w:eastAsia="Times New Roman" w:hAnsi="Calibri" w:cs="Times New Roman"/>
          <w:color w:val="000000" w:themeColor="text1"/>
          <w:sz w:val="26"/>
          <w:szCs w:val="26"/>
        </w:rPr>
        <w:t>its protection strategy is contributing to the seven well-being goals defined under the Well-being of Future Generations Act 2015;</w:t>
      </w:r>
    </w:p>
    <w:p w:rsidR="007844F8" w:rsidRPr="007844F8" w:rsidRDefault="007844F8" w:rsidP="0051487D">
      <w:pPr>
        <w:numPr>
          <w:ilvl w:val="0"/>
          <w:numId w:val="31"/>
        </w:numPr>
        <w:spacing w:after="0" w:line="240" w:lineRule="auto"/>
        <w:ind w:right="-22"/>
        <w:jc w:val="both"/>
        <w:rPr>
          <w:rFonts w:ascii="Calibri" w:eastAsia="Times New Roman" w:hAnsi="Calibri" w:cs="Times New Roman"/>
          <w:color w:val="000000" w:themeColor="text1"/>
          <w:sz w:val="26"/>
          <w:szCs w:val="26"/>
        </w:rPr>
      </w:pPr>
      <w:r w:rsidRPr="007844F8">
        <w:rPr>
          <w:rFonts w:ascii="Calibri" w:eastAsia="Times New Roman" w:hAnsi="Calibri" w:cs="Times New Roman"/>
          <w:color w:val="000000" w:themeColor="text1"/>
          <w:sz w:val="26"/>
          <w:szCs w:val="26"/>
        </w:rPr>
        <w:t>its approach is consistent with nationally accepted practice and should provide reassurance that appropriate types of premises are being targeted;</w:t>
      </w:r>
    </w:p>
    <w:p w:rsidR="007844F8" w:rsidRPr="007844F8" w:rsidRDefault="007844F8" w:rsidP="0051487D">
      <w:pPr>
        <w:numPr>
          <w:ilvl w:val="0"/>
          <w:numId w:val="31"/>
        </w:numPr>
        <w:spacing w:after="0" w:line="240" w:lineRule="auto"/>
        <w:ind w:right="-22"/>
        <w:jc w:val="both"/>
        <w:rPr>
          <w:rFonts w:ascii="Calibri" w:eastAsia="Times New Roman" w:hAnsi="Calibri" w:cs="Times New Roman"/>
          <w:color w:val="000000" w:themeColor="text1"/>
          <w:sz w:val="26"/>
          <w:szCs w:val="26"/>
        </w:rPr>
      </w:pPr>
      <w:r w:rsidRPr="007844F8">
        <w:rPr>
          <w:rFonts w:ascii="Calibri" w:eastAsia="Times New Roman" w:hAnsi="Calibri" w:cs="Times New Roman"/>
          <w:color w:val="000000" w:themeColor="text1"/>
          <w:sz w:val="26"/>
          <w:szCs w:val="26"/>
        </w:rPr>
        <w:t>its risk assessment process for developing its inspection programme is embedded and is further advanced by its use of relatively new sources of information and intelligence from other fire and rescue services, including following major national events;</w:t>
      </w:r>
    </w:p>
    <w:p w:rsidR="007844F8" w:rsidRPr="007844F8" w:rsidRDefault="007844F8" w:rsidP="0051487D">
      <w:pPr>
        <w:numPr>
          <w:ilvl w:val="0"/>
          <w:numId w:val="31"/>
        </w:numPr>
        <w:spacing w:after="0" w:line="240" w:lineRule="auto"/>
        <w:ind w:right="-22"/>
        <w:jc w:val="both"/>
        <w:rPr>
          <w:rFonts w:ascii="Calibri" w:eastAsia="Times New Roman" w:hAnsi="Calibri" w:cs="Times New Roman"/>
          <w:color w:val="000000" w:themeColor="text1"/>
          <w:sz w:val="26"/>
          <w:szCs w:val="26"/>
        </w:rPr>
      </w:pPr>
      <w:r w:rsidRPr="007844F8">
        <w:rPr>
          <w:rFonts w:ascii="Calibri" w:eastAsia="Times New Roman" w:hAnsi="Calibri" w:cs="Times New Roman"/>
          <w:color w:val="000000" w:themeColor="text1"/>
          <w:sz w:val="26"/>
          <w:szCs w:val="26"/>
        </w:rPr>
        <w:t>its risk-based audit programme follows nationally accepted guidance augmented by local information;</w:t>
      </w:r>
    </w:p>
    <w:p w:rsidR="007844F8" w:rsidRPr="007844F8" w:rsidRDefault="007844F8" w:rsidP="0051487D">
      <w:pPr>
        <w:numPr>
          <w:ilvl w:val="0"/>
          <w:numId w:val="31"/>
        </w:numPr>
        <w:spacing w:after="0" w:line="240" w:lineRule="auto"/>
        <w:ind w:right="-22"/>
        <w:jc w:val="both"/>
        <w:rPr>
          <w:rFonts w:ascii="Calibri" w:eastAsia="Times New Roman" w:hAnsi="Calibri" w:cs="Times New Roman"/>
          <w:color w:val="000000" w:themeColor="text1"/>
          <w:sz w:val="26"/>
          <w:szCs w:val="26"/>
        </w:rPr>
      </w:pPr>
      <w:r w:rsidRPr="007844F8">
        <w:rPr>
          <w:rFonts w:ascii="Calibri" w:eastAsia="Times New Roman" w:hAnsi="Calibri" w:cs="Times New Roman"/>
          <w:color w:val="000000" w:themeColor="text1"/>
          <w:sz w:val="26"/>
          <w:szCs w:val="26"/>
        </w:rPr>
        <w:t>it is committed to fair and ethical application of the Regulatory Reform (Fire Safety) Order;</w:t>
      </w:r>
    </w:p>
    <w:p w:rsidR="007844F8" w:rsidRPr="007844F8" w:rsidRDefault="007844F8" w:rsidP="0051487D">
      <w:pPr>
        <w:numPr>
          <w:ilvl w:val="0"/>
          <w:numId w:val="31"/>
        </w:numPr>
        <w:spacing w:after="0" w:line="240" w:lineRule="auto"/>
        <w:ind w:right="-22"/>
        <w:jc w:val="both"/>
        <w:rPr>
          <w:rFonts w:ascii="Calibri" w:eastAsia="Times New Roman" w:hAnsi="Calibri" w:cs="Times New Roman"/>
          <w:color w:val="000000" w:themeColor="text1"/>
          <w:sz w:val="26"/>
          <w:szCs w:val="26"/>
        </w:rPr>
      </w:pPr>
      <w:r w:rsidRPr="007844F8">
        <w:rPr>
          <w:rFonts w:ascii="Calibri" w:eastAsia="Times New Roman" w:hAnsi="Calibri" w:cs="Times New Roman"/>
          <w:color w:val="000000" w:themeColor="text1"/>
          <w:sz w:val="26"/>
          <w:szCs w:val="26"/>
        </w:rPr>
        <w:t>it has positive relationships with partner agencies and its own staff for the delivery of protection activity;</w:t>
      </w:r>
    </w:p>
    <w:p w:rsidR="007844F8" w:rsidRPr="007844F8" w:rsidRDefault="007844F8" w:rsidP="0051487D">
      <w:pPr>
        <w:numPr>
          <w:ilvl w:val="0"/>
          <w:numId w:val="31"/>
        </w:numPr>
        <w:spacing w:after="0" w:line="240" w:lineRule="auto"/>
        <w:ind w:right="-22"/>
        <w:jc w:val="both"/>
        <w:rPr>
          <w:rFonts w:ascii="Calibri" w:eastAsia="Times New Roman" w:hAnsi="Calibri" w:cs="Times New Roman"/>
          <w:color w:val="000000" w:themeColor="text1"/>
          <w:sz w:val="26"/>
          <w:szCs w:val="26"/>
        </w:rPr>
      </w:pPr>
      <w:r w:rsidRPr="007844F8">
        <w:rPr>
          <w:rFonts w:ascii="Calibri" w:eastAsia="Times New Roman" w:hAnsi="Calibri" w:cs="Times New Roman"/>
          <w:color w:val="000000" w:themeColor="text1"/>
          <w:sz w:val="26"/>
          <w:szCs w:val="26"/>
        </w:rPr>
        <w:t>it monitors its own performance through a suite of performance indicators;</w:t>
      </w:r>
    </w:p>
    <w:p w:rsidR="007844F8" w:rsidRPr="007844F8" w:rsidRDefault="007844F8" w:rsidP="0051487D">
      <w:pPr>
        <w:numPr>
          <w:ilvl w:val="0"/>
          <w:numId w:val="31"/>
        </w:numPr>
        <w:spacing w:after="0" w:line="240" w:lineRule="auto"/>
        <w:ind w:right="-22"/>
        <w:jc w:val="both"/>
        <w:rPr>
          <w:rFonts w:ascii="Calibri" w:eastAsia="Times New Roman" w:hAnsi="Calibri" w:cs="Times New Roman"/>
          <w:color w:val="000000" w:themeColor="text1"/>
          <w:sz w:val="26"/>
          <w:szCs w:val="26"/>
        </w:rPr>
      </w:pPr>
      <w:r w:rsidRPr="007844F8">
        <w:rPr>
          <w:rFonts w:ascii="Calibri" w:eastAsia="Times New Roman" w:hAnsi="Calibri" w:cs="Times New Roman"/>
          <w:color w:val="000000" w:themeColor="text1"/>
          <w:sz w:val="26"/>
          <w:szCs w:val="26"/>
        </w:rPr>
        <w:t>its change of policy for responding to automatic fire alarms has freed up capacity without adversely affecting safety in the business community;</w:t>
      </w:r>
    </w:p>
    <w:p w:rsidR="007844F8" w:rsidRPr="007844F8" w:rsidRDefault="007844F8" w:rsidP="0051487D">
      <w:pPr>
        <w:numPr>
          <w:ilvl w:val="0"/>
          <w:numId w:val="31"/>
        </w:numPr>
        <w:spacing w:after="0" w:line="240" w:lineRule="auto"/>
        <w:ind w:right="-22"/>
        <w:jc w:val="both"/>
        <w:rPr>
          <w:rFonts w:ascii="Calibri" w:eastAsia="Times New Roman" w:hAnsi="Calibri" w:cs="Times New Roman"/>
          <w:color w:val="000000" w:themeColor="text1"/>
          <w:sz w:val="26"/>
          <w:szCs w:val="26"/>
        </w:rPr>
      </w:pPr>
      <w:proofErr w:type="gramStart"/>
      <w:r w:rsidRPr="007844F8">
        <w:rPr>
          <w:rFonts w:ascii="Calibri" w:eastAsia="Times New Roman" w:hAnsi="Calibri" w:cs="Times New Roman"/>
          <w:color w:val="000000" w:themeColor="text1"/>
          <w:sz w:val="26"/>
          <w:szCs w:val="26"/>
        </w:rPr>
        <w:t>under-performance</w:t>
      </w:r>
      <w:proofErr w:type="gramEnd"/>
      <w:r w:rsidRPr="007844F8">
        <w:rPr>
          <w:rFonts w:ascii="Calibri" w:eastAsia="Times New Roman" w:hAnsi="Calibri" w:cs="Times New Roman"/>
          <w:color w:val="000000" w:themeColor="text1"/>
          <w:sz w:val="26"/>
          <w:szCs w:val="26"/>
        </w:rPr>
        <w:t xml:space="preserve"> is monitored through a quality assurance process and addressed at source. </w:t>
      </w:r>
    </w:p>
    <w:p w:rsidR="007844F8" w:rsidRDefault="007844F8" w:rsidP="0051487D">
      <w:pPr>
        <w:spacing w:after="0" w:line="240" w:lineRule="auto"/>
        <w:ind w:left="-567" w:right="-22"/>
        <w:jc w:val="both"/>
        <w:rPr>
          <w:rFonts w:ascii="Calibri" w:eastAsia="Times New Roman" w:hAnsi="Calibri" w:cs="Times New Roman"/>
          <w:b/>
          <w:color w:val="000000" w:themeColor="text1"/>
          <w:sz w:val="26"/>
          <w:szCs w:val="26"/>
        </w:rPr>
      </w:pPr>
    </w:p>
    <w:p w:rsidR="00C37090" w:rsidRDefault="00C37090">
      <w:pPr>
        <w:rPr>
          <w:rFonts w:ascii="Calibri" w:eastAsia="Times New Roman" w:hAnsi="Calibri" w:cs="Times New Roman"/>
          <w:b/>
          <w:color w:val="000000" w:themeColor="text1"/>
          <w:sz w:val="26"/>
          <w:szCs w:val="26"/>
        </w:rPr>
      </w:pPr>
      <w:r>
        <w:rPr>
          <w:rFonts w:ascii="Calibri" w:eastAsia="Times New Roman" w:hAnsi="Calibri" w:cs="Times New Roman"/>
          <w:b/>
          <w:color w:val="000000" w:themeColor="text1"/>
          <w:sz w:val="26"/>
          <w:szCs w:val="26"/>
        </w:rPr>
        <w:br w:type="page"/>
      </w:r>
    </w:p>
    <w:p w:rsidR="007844F8" w:rsidRPr="007844F8" w:rsidRDefault="007844F8" w:rsidP="0051487D">
      <w:pPr>
        <w:spacing w:after="0" w:line="240" w:lineRule="auto"/>
        <w:ind w:left="-567" w:right="-22"/>
        <w:jc w:val="both"/>
        <w:rPr>
          <w:rFonts w:ascii="Calibri" w:eastAsia="Times New Roman" w:hAnsi="Calibri" w:cs="Times New Roman"/>
          <w:b/>
          <w:color w:val="000000" w:themeColor="text1"/>
          <w:sz w:val="26"/>
          <w:szCs w:val="26"/>
        </w:rPr>
      </w:pPr>
      <w:r w:rsidRPr="007844F8">
        <w:rPr>
          <w:rFonts w:ascii="Calibri" w:eastAsia="Times New Roman" w:hAnsi="Calibri" w:cs="Times New Roman"/>
          <w:b/>
          <w:color w:val="000000" w:themeColor="text1"/>
          <w:sz w:val="26"/>
          <w:szCs w:val="26"/>
        </w:rPr>
        <w:lastRenderedPageBreak/>
        <w:t>Preparedness</w:t>
      </w:r>
    </w:p>
    <w:p w:rsidR="007844F8" w:rsidRPr="007844F8" w:rsidRDefault="007844F8" w:rsidP="0051487D">
      <w:pPr>
        <w:spacing w:after="0" w:line="240" w:lineRule="auto"/>
        <w:ind w:left="-567" w:right="-22"/>
        <w:jc w:val="both"/>
        <w:rPr>
          <w:rFonts w:ascii="Calibri" w:eastAsia="Times New Roman" w:hAnsi="Calibri" w:cs="Times New Roman"/>
          <w:color w:val="000000" w:themeColor="text1"/>
          <w:sz w:val="26"/>
          <w:szCs w:val="26"/>
        </w:rPr>
      </w:pPr>
    </w:p>
    <w:p w:rsidR="007844F8" w:rsidRPr="007844F8" w:rsidRDefault="007844F8" w:rsidP="0051487D">
      <w:pPr>
        <w:spacing w:after="0" w:line="240" w:lineRule="auto"/>
        <w:ind w:left="-567" w:right="-22"/>
        <w:jc w:val="both"/>
        <w:rPr>
          <w:rFonts w:ascii="Calibri" w:eastAsia="Times New Roman" w:hAnsi="Calibri" w:cs="Times New Roman"/>
          <w:color w:val="000000" w:themeColor="text1"/>
          <w:sz w:val="26"/>
          <w:szCs w:val="26"/>
        </w:rPr>
      </w:pPr>
      <w:r w:rsidRPr="007844F8">
        <w:rPr>
          <w:rFonts w:ascii="Calibri" w:eastAsia="Times New Roman" w:hAnsi="Calibri" w:cs="Times New Roman"/>
          <w:color w:val="000000" w:themeColor="text1"/>
          <w:sz w:val="26"/>
          <w:szCs w:val="26"/>
        </w:rPr>
        <w:t xml:space="preserve">The peer team agreed with NWFRA’s self-assessment that its engagement with partners and stakeholders for planning and preparing for operational incidents is ‘Advanced’ and that its arrangements to support incidents of national significance are ‘Established’.  It concluded, however, that NWFRA’s operational preparedness could have been more directly linked to its strategic plan, and that this aspect was ‘Established’ rather than ‘Advanced’. </w:t>
      </w:r>
    </w:p>
    <w:p w:rsidR="007844F8" w:rsidRPr="007844F8" w:rsidRDefault="007844F8" w:rsidP="0051487D">
      <w:pPr>
        <w:spacing w:after="0" w:line="240" w:lineRule="auto"/>
        <w:ind w:left="-567" w:right="-22"/>
        <w:jc w:val="both"/>
        <w:rPr>
          <w:rFonts w:ascii="Calibri" w:eastAsia="Times New Roman" w:hAnsi="Calibri" w:cs="Times New Roman"/>
          <w:color w:val="000000" w:themeColor="text1"/>
          <w:sz w:val="26"/>
          <w:szCs w:val="26"/>
        </w:rPr>
      </w:pPr>
    </w:p>
    <w:p w:rsidR="007844F8" w:rsidRPr="007844F8" w:rsidRDefault="007844F8" w:rsidP="0051487D">
      <w:pPr>
        <w:spacing w:after="0" w:line="240" w:lineRule="auto"/>
        <w:ind w:left="-567" w:right="-22"/>
        <w:jc w:val="both"/>
        <w:rPr>
          <w:rFonts w:ascii="Calibri" w:eastAsia="Times New Roman" w:hAnsi="Calibri" w:cs="Times New Roman"/>
          <w:color w:val="000000" w:themeColor="text1"/>
          <w:sz w:val="26"/>
          <w:szCs w:val="26"/>
        </w:rPr>
      </w:pPr>
      <w:r w:rsidRPr="007844F8">
        <w:rPr>
          <w:rFonts w:ascii="Calibri" w:eastAsia="Times New Roman" w:hAnsi="Calibri" w:cs="Times New Roman"/>
          <w:color w:val="000000" w:themeColor="text1"/>
          <w:sz w:val="26"/>
          <w:szCs w:val="26"/>
        </w:rPr>
        <w:t xml:space="preserve">The peer team’s summary report for </w:t>
      </w:r>
      <w:r w:rsidR="00565244">
        <w:rPr>
          <w:rFonts w:ascii="Calibri" w:eastAsia="Times New Roman" w:hAnsi="Calibri" w:cs="Times New Roman"/>
          <w:color w:val="000000" w:themeColor="text1"/>
          <w:sz w:val="26"/>
          <w:szCs w:val="26"/>
        </w:rPr>
        <w:t xml:space="preserve">NWFRS </w:t>
      </w:r>
      <w:r w:rsidRPr="007844F8">
        <w:rPr>
          <w:rFonts w:ascii="Calibri" w:eastAsia="Times New Roman" w:hAnsi="Calibri" w:cs="Times New Roman"/>
          <w:color w:val="000000" w:themeColor="text1"/>
          <w:sz w:val="26"/>
          <w:szCs w:val="26"/>
        </w:rPr>
        <w:t>included that:</w:t>
      </w:r>
    </w:p>
    <w:p w:rsidR="007844F8" w:rsidRPr="007844F8" w:rsidRDefault="007844F8" w:rsidP="0051487D">
      <w:pPr>
        <w:numPr>
          <w:ilvl w:val="0"/>
          <w:numId w:val="31"/>
        </w:numPr>
        <w:spacing w:after="0" w:line="240" w:lineRule="auto"/>
        <w:ind w:right="-22"/>
        <w:jc w:val="both"/>
        <w:rPr>
          <w:rFonts w:ascii="Calibri" w:eastAsia="Times New Roman" w:hAnsi="Calibri" w:cs="Times New Roman"/>
          <w:color w:val="000000" w:themeColor="text1"/>
          <w:sz w:val="26"/>
          <w:szCs w:val="26"/>
        </w:rPr>
      </w:pPr>
      <w:r w:rsidRPr="007844F8">
        <w:rPr>
          <w:rFonts w:ascii="Calibri" w:eastAsia="Times New Roman" w:hAnsi="Calibri" w:cs="Times New Roman"/>
          <w:color w:val="000000" w:themeColor="text1"/>
          <w:sz w:val="26"/>
          <w:szCs w:val="26"/>
        </w:rPr>
        <w:t>it has good working practices in relation to its cadre of National Inter-Agency Liaison Officers (NILOs);</w:t>
      </w:r>
    </w:p>
    <w:p w:rsidR="007844F8" w:rsidRPr="007844F8" w:rsidRDefault="007844F8" w:rsidP="0051487D">
      <w:pPr>
        <w:numPr>
          <w:ilvl w:val="0"/>
          <w:numId w:val="31"/>
        </w:numPr>
        <w:spacing w:after="0" w:line="240" w:lineRule="auto"/>
        <w:ind w:right="-22"/>
        <w:jc w:val="both"/>
        <w:rPr>
          <w:rFonts w:ascii="Calibri" w:eastAsia="Times New Roman" w:hAnsi="Calibri" w:cs="Times New Roman"/>
          <w:color w:val="000000" w:themeColor="text1"/>
          <w:sz w:val="26"/>
          <w:szCs w:val="26"/>
        </w:rPr>
      </w:pPr>
      <w:r w:rsidRPr="007844F8">
        <w:rPr>
          <w:rFonts w:ascii="Calibri" w:eastAsia="Times New Roman" w:hAnsi="Calibri" w:cs="Times New Roman"/>
          <w:color w:val="000000" w:themeColor="text1"/>
          <w:sz w:val="26"/>
          <w:szCs w:val="26"/>
        </w:rPr>
        <w:t>it has a robust process to maintain its Joint Emergency Services Interoperability Principles (JESIP) work;</w:t>
      </w:r>
    </w:p>
    <w:p w:rsidR="007844F8" w:rsidRPr="007844F8" w:rsidRDefault="007844F8" w:rsidP="0051487D">
      <w:pPr>
        <w:numPr>
          <w:ilvl w:val="0"/>
          <w:numId w:val="31"/>
        </w:numPr>
        <w:spacing w:after="0" w:line="240" w:lineRule="auto"/>
        <w:ind w:right="-22"/>
        <w:jc w:val="both"/>
        <w:rPr>
          <w:rFonts w:ascii="Calibri" w:eastAsia="Times New Roman" w:hAnsi="Calibri" w:cs="Times New Roman"/>
          <w:color w:val="000000" w:themeColor="text1"/>
          <w:sz w:val="26"/>
          <w:szCs w:val="26"/>
        </w:rPr>
      </w:pPr>
      <w:r w:rsidRPr="007844F8">
        <w:rPr>
          <w:rFonts w:ascii="Calibri" w:eastAsia="Times New Roman" w:hAnsi="Calibri" w:cs="Times New Roman"/>
          <w:color w:val="000000" w:themeColor="text1"/>
          <w:sz w:val="26"/>
          <w:szCs w:val="26"/>
        </w:rPr>
        <w:t>it is leading the way in terms of implementing National Operational Guidance;</w:t>
      </w:r>
    </w:p>
    <w:p w:rsidR="007844F8" w:rsidRPr="007844F8" w:rsidRDefault="007844F8" w:rsidP="0051487D">
      <w:pPr>
        <w:numPr>
          <w:ilvl w:val="0"/>
          <w:numId w:val="31"/>
        </w:numPr>
        <w:spacing w:after="0" w:line="240" w:lineRule="auto"/>
        <w:ind w:right="-22"/>
        <w:jc w:val="both"/>
        <w:rPr>
          <w:rFonts w:ascii="Calibri" w:eastAsia="Times New Roman" w:hAnsi="Calibri" w:cs="Times New Roman"/>
          <w:color w:val="000000" w:themeColor="text1"/>
          <w:sz w:val="26"/>
          <w:szCs w:val="26"/>
        </w:rPr>
      </w:pPr>
      <w:r w:rsidRPr="007844F8">
        <w:rPr>
          <w:rFonts w:ascii="Calibri" w:eastAsia="Times New Roman" w:hAnsi="Calibri" w:cs="Times New Roman"/>
          <w:color w:val="000000" w:themeColor="text1"/>
          <w:sz w:val="26"/>
          <w:szCs w:val="26"/>
        </w:rPr>
        <w:t>it manages sensitive plans and community risk intelligence effectively and securely;</w:t>
      </w:r>
    </w:p>
    <w:p w:rsidR="007844F8" w:rsidRPr="007844F8" w:rsidRDefault="007844F8" w:rsidP="0051487D">
      <w:pPr>
        <w:numPr>
          <w:ilvl w:val="0"/>
          <w:numId w:val="31"/>
        </w:numPr>
        <w:spacing w:after="0" w:line="240" w:lineRule="auto"/>
        <w:ind w:right="-22"/>
        <w:jc w:val="both"/>
        <w:rPr>
          <w:rFonts w:ascii="Calibri" w:eastAsia="Times New Roman" w:hAnsi="Calibri" w:cs="Times New Roman"/>
          <w:color w:val="000000" w:themeColor="text1"/>
          <w:sz w:val="26"/>
          <w:szCs w:val="26"/>
        </w:rPr>
      </w:pPr>
      <w:r w:rsidRPr="007844F8">
        <w:rPr>
          <w:rFonts w:ascii="Calibri" w:eastAsia="Times New Roman" w:hAnsi="Calibri" w:cs="Times New Roman"/>
          <w:color w:val="000000" w:themeColor="text1"/>
          <w:sz w:val="26"/>
          <w:szCs w:val="26"/>
        </w:rPr>
        <w:t>maintaining levels of availability of retained fire crews remains a challenge despite attempts to improve this;</w:t>
      </w:r>
    </w:p>
    <w:p w:rsidR="007844F8" w:rsidRPr="007844F8" w:rsidRDefault="007844F8" w:rsidP="0051487D">
      <w:pPr>
        <w:numPr>
          <w:ilvl w:val="0"/>
          <w:numId w:val="31"/>
        </w:numPr>
        <w:spacing w:after="0" w:line="240" w:lineRule="auto"/>
        <w:ind w:right="-22"/>
        <w:jc w:val="both"/>
        <w:rPr>
          <w:rFonts w:ascii="Calibri" w:eastAsia="Times New Roman" w:hAnsi="Calibri" w:cs="Times New Roman"/>
          <w:color w:val="000000" w:themeColor="text1"/>
          <w:sz w:val="26"/>
          <w:szCs w:val="26"/>
        </w:rPr>
      </w:pPr>
      <w:r w:rsidRPr="007844F8">
        <w:rPr>
          <w:rFonts w:ascii="Calibri" w:eastAsia="Times New Roman" w:hAnsi="Calibri" w:cs="Times New Roman"/>
          <w:color w:val="000000" w:themeColor="text1"/>
          <w:sz w:val="26"/>
          <w:szCs w:val="26"/>
        </w:rPr>
        <w:t>its business continuity management is very positive;</w:t>
      </w:r>
    </w:p>
    <w:p w:rsidR="007844F8" w:rsidRPr="007844F8" w:rsidRDefault="007844F8" w:rsidP="0051487D">
      <w:pPr>
        <w:numPr>
          <w:ilvl w:val="0"/>
          <w:numId w:val="31"/>
        </w:numPr>
        <w:spacing w:after="0" w:line="240" w:lineRule="auto"/>
        <w:ind w:right="-22"/>
        <w:jc w:val="both"/>
        <w:rPr>
          <w:rFonts w:ascii="Calibri" w:eastAsia="Times New Roman" w:hAnsi="Calibri" w:cs="Times New Roman"/>
          <w:color w:val="000000" w:themeColor="text1"/>
          <w:sz w:val="26"/>
          <w:szCs w:val="26"/>
        </w:rPr>
      </w:pPr>
      <w:r w:rsidRPr="007844F8">
        <w:rPr>
          <w:rFonts w:ascii="Calibri" w:eastAsia="Times New Roman" w:hAnsi="Calibri" w:cs="Times New Roman"/>
          <w:color w:val="000000" w:themeColor="text1"/>
          <w:sz w:val="26"/>
          <w:szCs w:val="26"/>
        </w:rPr>
        <w:t>it participates as a key stakeholder in the North Wales Resilience Forum;</w:t>
      </w:r>
    </w:p>
    <w:p w:rsidR="007844F8" w:rsidRPr="007844F8" w:rsidRDefault="007844F8" w:rsidP="0051487D">
      <w:pPr>
        <w:numPr>
          <w:ilvl w:val="0"/>
          <w:numId w:val="31"/>
        </w:numPr>
        <w:spacing w:after="0" w:line="240" w:lineRule="auto"/>
        <w:ind w:right="-22"/>
        <w:jc w:val="both"/>
        <w:rPr>
          <w:rFonts w:ascii="Calibri" w:eastAsia="Times New Roman" w:hAnsi="Calibri" w:cs="Times New Roman"/>
          <w:color w:val="000000" w:themeColor="text1"/>
          <w:sz w:val="26"/>
          <w:szCs w:val="26"/>
        </w:rPr>
      </w:pPr>
      <w:r w:rsidRPr="007844F8">
        <w:rPr>
          <w:rFonts w:ascii="Calibri" w:eastAsia="Times New Roman" w:hAnsi="Calibri" w:cs="Times New Roman"/>
          <w:color w:val="000000" w:themeColor="text1"/>
          <w:sz w:val="26"/>
          <w:szCs w:val="26"/>
        </w:rPr>
        <w:t xml:space="preserve">its </w:t>
      </w:r>
      <w:r w:rsidR="00095041">
        <w:rPr>
          <w:rFonts w:ascii="Calibri" w:eastAsia="Times New Roman" w:hAnsi="Calibri" w:cs="Times New Roman"/>
          <w:color w:val="000000" w:themeColor="text1"/>
          <w:sz w:val="26"/>
          <w:szCs w:val="26"/>
        </w:rPr>
        <w:t>CAT</w:t>
      </w:r>
      <w:r w:rsidRPr="007844F8">
        <w:rPr>
          <w:rFonts w:ascii="Calibri" w:eastAsia="Times New Roman" w:hAnsi="Calibri" w:cs="Times New Roman"/>
          <w:color w:val="000000" w:themeColor="text1"/>
          <w:sz w:val="26"/>
          <w:szCs w:val="26"/>
        </w:rPr>
        <w:t xml:space="preserve"> is assisting the public and reducing demand on </w:t>
      </w:r>
      <w:r w:rsidR="009E0587">
        <w:rPr>
          <w:rFonts w:ascii="Calibri" w:eastAsia="Times New Roman" w:hAnsi="Calibri" w:cs="Times New Roman"/>
          <w:color w:val="000000" w:themeColor="text1"/>
          <w:sz w:val="26"/>
          <w:szCs w:val="26"/>
        </w:rPr>
        <w:t>WAST</w:t>
      </w:r>
      <w:r w:rsidRPr="007844F8">
        <w:rPr>
          <w:rFonts w:ascii="Calibri" w:eastAsia="Times New Roman" w:hAnsi="Calibri" w:cs="Times New Roman"/>
          <w:color w:val="000000" w:themeColor="text1"/>
          <w:sz w:val="26"/>
          <w:szCs w:val="26"/>
        </w:rPr>
        <w:t>;</w:t>
      </w:r>
    </w:p>
    <w:p w:rsidR="007844F8" w:rsidRPr="007844F8" w:rsidRDefault="007844F8" w:rsidP="0051487D">
      <w:pPr>
        <w:numPr>
          <w:ilvl w:val="0"/>
          <w:numId w:val="31"/>
        </w:numPr>
        <w:spacing w:after="0" w:line="240" w:lineRule="auto"/>
        <w:ind w:right="-22"/>
        <w:jc w:val="both"/>
        <w:rPr>
          <w:rFonts w:ascii="Calibri" w:eastAsia="Times New Roman" w:hAnsi="Calibri" w:cs="Times New Roman"/>
          <w:b/>
          <w:color w:val="000000" w:themeColor="text1"/>
          <w:sz w:val="26"/>
          <w:szCs w:val="26"/>
          <w:u w:val="single"/>
        </w:rPr>
      </w:pPr>
      <w:proofErr w:type="gramStart"/>
      <w:r w:rsidRPr="007844F8">
        <w:rPr>
          <w:rFonts w:ascii="Calibri" w:eastAsia="Times New Roman" w:hAnsi="Calibri" w:cs="Times New Roman"/>
          <w:color w:val="000000" w:themeColor="text1"/>
          <w:sz w:val="26"/>
          <w:szCs w:val="26"/>
        </w:rPr>
        <w:t>it</w:t>
      </w:r>
      <w:proofErr w:type="gramEnd"/>
      <w:r w:rsidRPr="007844F8">
        <w:rPr>
          <w:rFonts w:ascii="Calibri" w:eastAsia="Times New Roman" w:hAnsi="Calibri" w:cs="Times New Roman"/>
          <w:color w:val="000000" w:themeColor="text1"/>
          <w:sz w:val="26"/>
          <w:szCs w:val="26"/>
        </w:rPr>
        <w:t xml:space="preserve"> secures positive outcomes from key partnerships.</w:t>
      </w:r>
      <w:r w:rsidRPr="007844F8">
        <w:rPr>
          <w:rFonts w:ascii="Calibri" w:eastAsia="Times New Roman" w:hAnsi="Calibri" w:cs="Times New Roman"/>
          <w:b/>
          <w:color w:val="000000" w:themeColor="text1"/>
          <w:sz w:val="26"/>
          <w:szCs w:val="26"/>
          <w:u w:val="single"/>
        </w:rPr>
        <w:t xml:space="preserve"> </w:t>
      </w:r>
    </w:p>
    <w:p w:rsidR="007844F8" w:rsidRDefault="007844F8" w:rsidP="0051487D">
      <w:pPr>
        <w:spacing w:after="0" w:line="240" w:lineRule="auto"/>
        <w:ind w:left="-567" w:right="-22"/>
        <w:jc w:val="both"/>
        <w:rPr>
          <w:rFonts w:ascii="Calibri" w:eastAsia="Times New Roman" w:hAnsi="Calibri" w:cs="Times New Roman"/>
          <w:color w:val="000000" w:themeColor="text1"/>
          <w:sz w:val="28"/>
          <w:szCs w:val="28"/>
        </w:rPr>
      </w:pPr>
    </w:p>
    <w:p w:rsidR="007844F8" w:rsidRPr="007844F8" w:rsidRDefault="007844F8" w:rsidP="0051487D">
      <w:pPr>
        <w:spacing w:after="0" w:line="240" w:lineRule="auto"/>
        <w:ind w:left="-567" w:right="-22"/>
        <w:jc w:val="both"/>
        <w:rPr>
          <w:rFonts w:ascii="Calibri" w:eastAsia="Times New Roman" w:hAnsi="Calibri" w:cs="Times New Roman"/>
          <w:b/>
          <w:color w:val="000000" w:themeColor="text1"/>
          <w:sz w:val="26"/>
          <w:szCs w:val="26"/>
          <w:u w:val="single"/>
        </w:rPr>
      </w:pPr>
      <w:r w:rsidRPr="007844F8">
        <w:rPr>
          <w:rFonts w:ascii="Calibri" w:eastAsia="Times New Roman" w:hAnsi="Calibri" w:cs="Times New Roman"/>
          <w:b/>
          <w:color w:val="000000" w:themeColor="text1"/>
          <w:sz w:val="26"/>
          <w:szCs w:val="26"/>
          <w:u w:val="single"/>
        </w:rPr>
        <w:t xml:space="preserve">Internal Audit Statement </w:t>
      </w:r>
    </w:p>
    <w:p w:rsidR="00414D57" w:rsidRPr="007844F8" w:rsidRDefault="00414D57" w:rsidP="0051487D">
      <w:pPr>
        <w:spacing w:after="0" w:line="240" w:lineRule="auto"/>
        <w:ind w:left="-567" w:right="-22"/>
        <w:jc w:val="both"/>
        <w:rPr>
          <w:rFonts w:ascii="Calibri" w:eastAsia="Times New Roman" w:hAnsi="Calibri" w:cs="Times New Roman"/>
          <w:color w:val="000000" w:themeColor="text1"/>
          <w:sz w:val="26"/>
          <w:szCs w:val="26"/>
        </w:rPr>
      </w:pPr>
      <w:r w:rsidRPr="007844F8">
        <w:rPr>
          <w:rFonts w:ascii="Calibri" w:eastAsia="Times New Roman" w:hAnsi="Calibri" w:cs="Times New Roman"/>
          <w:color w:val="000000" w:themeColor="text1"/>
          <w:sz w:val="26"/>
          <w:szCs w:val="26"/>
        </w:rPr>
        <w:t>The Internal Audit Annual Sta</w:t>
      </w:r>
      <w:r w:rsidR="000E365B">
        <w:rPr>
          <w:rFonts w:ascii="Calibri" w:eastAsia="Times New Roman" w:hAnsi="Calibri" w:cs="Times New Roman"/>
          <w:color w:val="000000" w:themeColor="text1"/>
          <w:sz w:val="26"/>
          <w:szCs w:val="26"/>
        </w:rPr>
        <w:t>tement of Assurance 2017/</w:t>
      </w:r>
      <w:r w:rsidRPr="007844F8">
        <w:rPr>
          <w:rFonts w:ascii="Calibri" w:eastAsia="Times New Roman" w:hAnsi="Calibri" w:cs="Times New Roman"/>
          <w:color w:val="000000" w:themeColor="text1"/>
          <w:sz w:val="26"/>
          <w:szCs w:val="26"/>
        </w:rPr>
        <w:t>18 was presented to the Authority at its meeting in June 2018.</w:t>
      </w:r>
    </w:p>
    <w:p w:rsidR="00414D57" w:rsidRPr="007844F8" w:rsidRDefault="00414D57" w:rsidP="007844F8">
      <w:pPr>
        <w:spacing w:after="0" w:line="240" w:lineRule="auto"/>
        <w:ind w:left="-567" w:right="-612"/>
        <w:jc w:val="both"/>
        <w:rPr>
          <w:rFonts w:ascii="Calibri" w:eastAsia="Times New Roman" w:hAnsi="Calibri" w:cs="Times New Roman"/>
          <w:color w:val="000000" w:themeColor="text1"/>
          <w:sz w:val="26"/>
          <w:szCs w:val="26"/>
        </w:rPr>
      </w:pPr>
    </w:p>
    <w:p w:rsidR="00414D57" w:rsidRPr="007844F8" w:rsidRDefault="00414D57" w:rsidP="0051487D">
      <w:pPr>
        <w:pBdr>
          <w:top w:val="single" w:sz="4" w:space="1" w:color="auto"/>
          <w:left w:val="single" w:sz="4" w:space="1" w:color="auto"/>
          <w:bottom w:val="single" w:sz="4" w:space="0" w:color="auto"/>
          <w:right w:val="single" w:sz="4" w:space="0" w:color="auto"/>
        </w:pBdr>
        <w:autoSpaceDE w:val="0"/>
        <w:autoSpaceDN w:val="0"/>
        <w:adjustRightInd w:val="0"/>
        <w:spacing w:after="0" w:line="240" w:lineRule="auto"/>
        <w:ind w:left="-567" w:right="-22"/>
        <w:jc w:val="both"/>
        <w:rPr>
          <w:rFonts w:ascii="Calibri" w:eastAsia="Times New Roman" w:hAnsi="Calibri" w:cs="TTEDt00"/>
          <w:sz w:val="26"/>
          <w:szCs w:val="26"/>
          <w:lang w:eastAsia="en-GB"/>
        </w:rPr>
      </w:pPr>
      <w:r w:rsidRPr="007844F8">
        <w:rPr>
          <w:rFonts w:ascii="Calibri" w:eastAsia="Times New Roman" w:hAnsi="Calibri" w:cs="TTEEt00"/>
          <w:sz w:val="26"/>
          <w:szCs w:val="26"/>
          <w:lang w:eastAsia="en-GB"/>
        </w:rPr>
        <w:t xml:space="preserve">The internal audit opinion </w:t>
      </w:r>
      <w:r w:rsidRPr="007844F8">
        <w:rPr>
          <w:rFonts w:ascii="Calibri" w:eastAsia="Times New Roman" w:hAnsi="Calibri" w:cs="TTEDt00"/>
          <w:sz w:val="26"/>
          <w:szCs w:val="26"/>
          <w:lang w:eastAsia="en-GB"/>
        </w:rPr>
        <w:t>was that</w:t>
      </w:r>
      <w:r w:rsidR="00CE67CC">
        <w:rPr>
          <w:rFonts w:ascii="Calibri" w:eastAsia="Times New Roman" w:hAnsi="Calibri" w:cs="TTEDt00"/>
          <w:sz w:val="26"/>
          <w:szCs w:val="26"/>
          <w:lang w:eastAsia="en-GB"/>
        </w:rPr>
        <w:t xml:space="preserve"> NWFRA</w:t>
      </w:r>
      <w:r w:rsidRPr="007844F8">
        <w:rPr>
          <w:rFonts w:ascii="Calibri" w:eastAsia="Times New Roman" w:hAnsi="Calibri" w:cs="TTEDt00"/>
          <w:sz w:val="26"/>
          <w:szCs w:val="26"/>
          <w:lang w:eastAsia="en-GB"/>
        </w:rPr>
        <w:t xml:space="preserve"> had satisfactory internal control and corporate governance processes to manage the achievement of the Authority’s objectives</w:t>
      </w:r>
      <w:r w:rsidR="0019761A">
        <w:rPr>
          <w:rFonts w:ascii="Calibri" w:eastAsia="Times New Roman" w:hAnsi="Calibri" w:cs="TTEDt00"/>
          <w:sz w:val="26"/>
          <w:szCs w:val="26"/>
          <w:lang w:eastAsia="en-GB"/>
        </w:rPr>
        <w:t xml:space="preserve"> for the 12 month period to 31</w:t>
      </w:r>
      <w:r w:rsidRPr="007844F8">
        <w:rPr>
          <w:rFonts w:ascii="Calibri" w:eastAsia="Times New Roman" w:hAnsi="Calibri" w:cs="TTEDt00"/>
          <w:sz w:val="26"/>
          <w:szCs w:val="26"/>
          <w:lang w:eastAsia="en-GB"/>
        </w:rPr>
        <w:t xml:space="preserve"> March 2017. </w:t>
      </w:r>
    </w:p>
    <w:p w:rsidR="007844F8" w:rsidRPr="007844F8" w:rsidRDefault="007844F8" w:rsidP="0051487D">
      <w:pPr>
        <w:tabs>
          <w:tab w:val="left" w:pos="919"/>
        </w:tabs>
        <w:spacing w:line="240" w:lineRule="auto"/>
        <w:ind w:left="-567" w:right="-22"/>
        <w:jc w:val="both"/>
        <w:rPr>
          <w:sz w:val="10"/>
          <w:szCs w:val="10"/>
        </w:rPr>
      </w:pPr>
    </w:p>
    <w:p w:rsidR="00414D57" w:rsidRPr="007844F8" w:rsidRDefault="00414D57" w:rsidP="0051487D">
      <w:pPr>
        <w:tabs>
          <w:tab w:val="left" w:pos="919"/>
        </w:tabs>
        <w:spacing w:line="240" w:lineRule="auto"/>
        <w:ind w:left="-567" w:right="-22"/>
        <w:jc w:val="both"/>
        <w:rPr>
          <w:sz w:val="26"/>
          <w:szCs w:val="26"/>
        </w:rPr>
      </w:pPr>
      <w:r w:rsidRPr="007844F8">
        <w:rPr>
          <w:sz w:val="26"/>
          <w:szCs w:val="26"/>
        </w:rPr>
        <w:t>The areas that were audited and the recommendations are shown below:</w:t>
      </w:r>
    </w:p>
    <w:p w:rsidR="00414D57" w:rsidRPr="007844F8" w:rsidRDefault="00414D57" w:rsidP="0051487D">
      <w:pPr>
        <w:spacing w:after="0" w:line="240" w:lineRule="auto"/>
        <w:ind w:left="-567" w:right="-22"/>
        <w:jc w:val="both"/>
        <w:rPr>
          <w:rFonts w:ascii="Calibri" w:eastAsia="Times New Roman" w:hAnsi="Calibri" w:cs="Times New Roman"/>
          <w:sz w:val="26"/>
          <w:szCs w:val="26"/>
        </w:rPr>
      </w:pPr>
      <w:r w:rsidRPr="007844F8">
        <w:rPr>
          <w:rFonts w:ascii="Calibri" w:eastAsia="Times New Roman" w:hAnsi="Calibri" w:cs="Times New Roman"/>
          <w:sz w:val="26"/>
          <w:szCs w:val="26"/>
        </w:rPr>
        <w:t xml:space="preserve">Reports were presented to the Audit Committee of the Fire and Rescue Authority in June 2018.  These are available from; </w:t>
      </w:r>
    </w:p>
    <w:p w:rsidR="00414D57" w:rsidRDefault="00C005F3" w:rsidP="0051487D">
      <w:pPr>
        <w:spacing w:line="240" w:lineRule="auto"/>
        <w:ind w:left="-567" w:right="-22"/>
        <w:jc w:val="both"/>
        <w:rPr>
          <w:rFonts w:ascii="Calibri" w:eastAsia="Times New Roman" w:hAnsi="Calibri" w:cs="Times New Roman"/>
          <w:sz w:val="26"/>
          <w:szCs w:val="26"/>
        </w:rPr>
      </w:pPr>
      <w:hyperlink r:id="rId116" w:history="1">
        <w:r w:rsidR="00C37090" w:rsidRPr="00E0133A">
          <w:rPr>
            <w:rStyle w:val="Hyperlink"/>
            <w:rFonts w:ascii="Calibri" w:eastAsia="Times New Roman" w:hAnsi="Calibri" w:cs="Times New Roman"/>
            <w:sz w:val="26"/>
            <w:szCs w:val="26"/>
          </w:rPr>
          <w:t>http://www.nwales-fireservice.org.uk/media/338225/10-internal-audit-annual-report-2017-18-inc-appendices.pdf</w:t>
        </w:r>
      </w:hyperlink>
    </w:p>
    <w:p w:rsidR="00C37090" w:rsidRDefault="00C37090">
      <w:pPr>
        <w:rPr>
          <w:rFonts w:ascii="Calibri" w:eastAsia="Times New Roman" w:hAnsi="Calibri" w:cs="Times New Roman"/>
          <w:sz w:val="26"/>
          <w:szCs w:val="26"/>
        </w:rPr>
      </w:pPr>
      <w:r>
        <w:rPr>
          <w:rFonts w:ascii="Calibri" w:eastAsia="Times New Roman" w:hAnsi="Calibri" w:cs="Times New Roman"/>
          <w:sz w:val="26"/>
          <w:szCs w:val="26"/>
        </w:rPr>
        <w:br w:type="page"/>
      </w:r>
    </w:p>
    <w:p w:rsidR="00C37090" w:rsidRPr="007844F8" w:rsidRDefault="00C37090" w:rsidP="0051487D">
      <w:pPr>
        <w:spacing w:line="240" w:lineRule="auto"/>
        <w:ind w:left="-567" w:right="-22"/>
        <w:jc w:val="both"/>
        <w:rPr>
          <w:rFonts w:ascii="Calibri" w:eastAsia="Times New Roman" w:hAnsi="Calibri" w:cs="Times New Roman"/>
          <w:sz w:val="26"/>
          <w:szCs w:val="26"/>
        </w:rPr>
      </w:pPr>
    </w:p>
    <w:tbl>
      <w:tblPr>
        <w:tblStyle w:val="TableGrid"/>
        <w:tblW w:w="10206" w:type="dxa"/>
        <w:tblInd w:w="-459" w:type="dxa"/>
        <w:tblLook w:val="04A0" w:firstRow="1" w:lastRow="0" w:firstColumn="1" w:lastColumn="0" w:noHBand="0" w:noVBand="1"/>
      </w:tblPr>
      <w:tblGrid>
        <w:gridCol w:w="6663"/>
        <w:gridCol w:w="3543"/>
      </w:tblGrid>
      <w:tr w:rsidR="00414D57" w:rsidRPr="007844F8" w:rsidTr="00414D57">
        <w:tc>
          <w:tcPr>
            <w:tcW w:w="6663" w:type="dxa"/>
          </w:tcPr>
          <w:p w:rsidR="00414D57" w:rsidRPr="007844F8" w:rsidRDefault="00414D57" w:rsidP="007844F8">
            <w:pPr>
              <w:ind w:left="33" w:right="-612"/>
              <w:jc w:val="both"/>
              <w:rPr>
                <w:rFonts w:ascii="Calibri" w:eastAsia="Times New Roman" w:hAnsi="Calibri" w:cs="Times New Roman"/>
                <w:b/>
                <w:sz w:val="26"/>
                <w:szCs w:val="26"/>
              </w:rPr>
            </w:pPr>
            <w:r w:rsidRPr="007844F8">
              <w:rPr>
                <w:rFonts w:ascii="Calibri" w:eastAsia="Times New Roman" w:hAnsi="Calibri" w:cs="Times New Roman"/>
                <w:b/>
                <w:sz w:val="26"/>
                <w:szCs w:val="26"/>
              </w:rPr>
              <w:t>Audits were completed of:</w:t>
            </w:r>
          </w:p>
        </w:tc>
        <w:tc>
          <w:tcPr>
            <w:tcW w:w="3543" w:type="dxa"/>
            <w:shd w:val="clear" w:color="auto" w:fill="auto"/>
          </w:tcPr>
          <w:p w:rsidR="00414D57" w:rsidRPr="007844F8" w:rsidRDefault="00414D57" w:rsidP="007844F8">
            <w:pPr>
              <w:tabs>
                <w:tab w:val="left" w:pos="919"/>
              </w:tabs>
              <w:ind w:left="33" w:right="-612"/>
              <w:jc w:val="both"/>
              <w:rPr>
                <w:b/>
                <w:color w:val="C00000"/>
                <w:sz w:val="26"/>
                <w:szCs w:val="26"/>
              </w:rPr>
            </w:pPr>
            <w:r w:rsidRPr="007844F8">
              <w:rPr>
                <w:b/>
                <w:sz w:val="26"/>
                <w:szCs w:val="26"/>
              </w:rPr>
              <w:t>The outcome of Audit:</w:t>
            </w:r>
          </w:p>
        </w:tc>
      </w:tr>
      <w:tr w:rsidR="00414D57" w:rsidRPr="007844F8" w:rsidTr="00414D57">
        <w:tc>
          <w:tcPr>
            <w:tcW w:w="6663" w:type="dxa"/>
          </w:tcPr>
          <w:p w:rsidR="00414D57" w:rsidRPr="007844F8" w:rsidRDefault="00414D57" w:rsidP="007844F8">
            <w:pPr>
              <w:ind w:left="33" w:right="-612"/>
              <w:jc w:val="both"/>
              <w:rPr>
                <w:b/>
                <w:sz w:val="26"/>
                <w:szCs w:val="26"/>
                <w:u w:val="single"/>
              </w:rPr>
            </w:pPr>
            <w:r w:rsidRPr="007844F8">
              <w:rPr>
                <w:rFonts w:ascii="Calibri" w:eastAsia="Times New Roman" w:hAnsi="Calibri" w:cs="Times New Roman"/>
                <w:sz w:val="26"/>
                <w:szCs w:val="26"/>
              </w:rPr>
              <w:t>Cyber Security (Part 1)</w:t>
            </w:r>
            <w:r w:rsidRPr="007844F8">
              <w:rPr>
                <w:b/>
                <w:sz w:val="26"/>
                <w:szCs w:val="26"/>
                <w:u w:val="single"/>
              </w:rPr>
              <w:t xml:space="preserve"> </w:t>
            </w:r>
          </w:p>
        </w:tc>
        <w:tc>
          <w:tcPr>
            <w:tcW w:w="3543" w:type="dxa"/>
            <w:shd w:val="clear" w:color="auto" w:fill="E36C0A" w:themeFill="accent6" w:themeFillShade="BF"/>
          </w:tcPr>
          <w:p w:rsidR="00414D57" w:rsidRPr="007844F8" w:rsidRDefault="00414D57" w:rsidP="007844F8">
            <w:pPr>
              <w:tabs>
                <w:tab w:val="left" w:pos="919"/>
              </w:tabs>
              <w:ind w:left="33" w:right="-612"/>
              <w:jc w:val="both"/>
              <w:rPr>
                <w:b/>
                <w:sz w:val="26"/>
                <w:szCs w:val="26"/>
                <w:u w:val="single"/>
              </w:rPr>
            </w:pPr>
            <w:r w:rsidRPr="007844F8">
              <w:rPr>
                <w:b/>
                <w:sz w:val="26"/>
                <w:szCs w:val="26"/>
                <w:u w:val="single"/>
              </w:rPr>
              <w:t>Major</w:t>
            </w:r>
          </w:p>
        </w:tc>
      </w:tr>
      <w:tr w:rsidR="00414D57" w:rsidRPr="007844F8" w:rsidTr="00414D57">
        <w:tc>
          <w:tcPr>
            <w:tcW w:w="6663" w:type="dxa"/>
          </w:tcPr>
          <w:p w:rsidR="00414D57" w:rsidRPr="007844F8" w:rsidRDefault="00414D57" w:rsidP="007844F8">
            <w:pPr>
              <w:tabs>
                <w:tab w:val="left" w:pos="919"/>
              </w:tabs>
              <w:ind w:left="33" w:right="-612"/>
              <w:jc w:val="both"/>
              <w:rPr>
                <w:sz w:val="26"/>
                <w:szCs w:val="26"/>
              </w:rPr>
            </w:pPr>
            <w:r w:rsidRPr="007844F8">
              <w:rPr>
                <w:sz w:val="26"/>
                <w:szCs w:val="26"/>
              </w:rPr>
              <w:t>Retained Stations (Conwy and Denbighshire)</w:t>
            </w:r>
          </w:p>
        </w:tc>
        <w:tc>
          <w:tcPr>
            <w:tcW w:w="3543" w:type="dxa"/>
            <w:shd w:val="clear" w:color="auto" w:fill="FFFF00"/>
          </w:tcPr>
          <w:p w:rsidR="00414D57" w:rsidRPr="007844F8" w:rsidRDefault="00414D57" w:rsidP="007844F8">
            <w:pPr>
              <w:tabs>
                <w:tab w:val="left" w:pos="919"/>
              </w:tabs>
              <w:ind w:left="33" w:right="-612"/>
              <w:jc w:val="both"/>
              <w:rPr>
                <w:b/>
                <w:sz w:val="26"/>
                <w:szCs w:val="26"/>
                <w:u w:val="single"/>
              </w:rPr>
            </w:pPr>
            <w:r w:rsidRPr="007844F8">
              <w:rPr>
                <w:b/>
                <w:sz w:val="26"/>
                <w:szCs w:val="26"/>
                <w:u w:val="single"/>
              </w:rPr>
              <w:t>Moderate</w:t>
            </w:r>
          </w:p>
        </w:tc>
      </w:tr>
      <w:tr w:rsidR="00414D57" w:rsidRPr="007844F8" w:rsidTr="00414D57">
        <w:tc>
          <w:tcPr>
            <w:tcW w:w="6663" w:type="dxa"/>
          </w:tcPr>
          <w:p w:rsidR="00414D57" w:rsidRPr="007844F8" w:rsidRDefault="00414D57" w:rsidP="007844F8">
            <w:pPr>
              <w:ind w:left="33" w:right="-612"/>
              <w:jc w:val="both"/>
              <w:rPr>
                <w:b/>
                <w:sz w:val="26"/>
                <w:szCs w:val="26"/>
                <w:u w:val="single"/>
              </w:rPr>
            </w:pPr>
            <w:r w:rsidRPr="007844F8">
              <w:rPr>
                <w:rFonts w:ascii="Calibri" w:eastAsia="Times New Roman" w:hAnsi="Calibri" w:cs="Times New Roman"/>
                <w:sz w:val="26"/>
                <w:szCs w:val="26"/>
              </w:rPr>
              <w:t>Whistleblowing Policy and Procedures</w:t>
            </w:r>
          </w:p>
        </w:tc>
        <w:tc>
          <w:tcPr>
            <w:tcW w:w="3543" w:type="dxa"/>
            <w:shd w:val="clear" w:color="auto" w:fill="FFFF00"/>
          </w:tcPr>
          <w:p w:rsidR="00414D57" w:rsidRPr="007844F8" w:rsidRDefault="00414D57" w:rsidP="007844F8">
            <w:pPr>
              <w:tabs>
                <w:tab w:val="left" w:pos="919"/>
              </w:tabs>
              <w:ind w:left="33" w:right="-612"/>
              <w:jc w:val="both"/>
              <w:rPr>
                <w:b/>
                <w:sz w:val="26"/>
                <w:szCs w:val="26"/>
                <w:u w:val="single"/>
              </w:rPr>
            </w:pPr>
            <w:r w:rsidRPr="007844F8">
              <w:rPr>
                <w:b/>
                <w:sz w:val="26"/>
                <w:szCs w:val="26"/>
                <w:u w:val="single"/>
              </w:rPr>
              <w:t>Moderate</w:t>
            </w:r>
          </w:p>
        </w:tc>
      </w:tr>
      <w:tr w:rsidR="00414D57" w:rsidRPr="007844F8" w:rsidTr="00414D57">
        <w:tc>
          <w:tcPr>
            <w:tcW w:w="6663" w:type="dxa"/>
          </w:tcPr>
          <w:p w:rsidR="00414D57" w:rsidRPr="007844F8" w:rsidRDefault="00414D57" w:rsidP="007844F8">
            <w:pPr>
              <w:ind w:left="33" w:right="-612"/>
              <w:jc w:val="both"/>
              <w:rPr>
                <w:b/>
                <w:sz w:val="26"/>
                <w:szCs w:val="26"/>
                <w:u w:val="single"/>
              </w:rPr>
            </w:pPr>
            <w:r w:rsidRPr="007844F8">
              <w:rPr>
                <w:rFonts w:ascii="Calibri" w:eastAsia="Times New Roman" w:hAnsi="Calibri" w:cs="Times New Roman"/>
                <w:sz w:val="26"/>
                <w:szCs w:val="26"/>
              </w:rPr>
              <w:t>National Fraud Initiative (NFI)</w:t>
            </w:r>
          </w:p>
        </w:tc>
        <w:tc>
          <w:tcPr>
            <w:tcW w:w="3543" w:type="dxa"/>
            <w:shd w:val="clear" w:color="auto" w:fill="92D050"/>
          </w:tcPr>
          <w:p w:rsidR="00414D57" w:rsidRPr="007844F8" w:rsidRDefault="00414D57" w:rsidP="007844F8">
            <w:pPr>
              <w:tabs>
                <w:tab w:val="left" w:pos="919"/>
              </w:tabs>
              <w:ind w:left="33" w:right="-612"/>
              <w:jc w:val="both"/>
              <w:rPr>
                <w:b/>
                <w:sz w:val="26"/>
                <w:szCs w:val="26"/>
                <w:u w:val="single"/>
              </w:rPr>
            </w:pPr>
            <w:r w:rsidRPr="007844F8">
              <w:rPr>
                <w:b/>
                <w:sz w:val="26"/>
                <w:szCs w:val="26"/>
                <w:u w:val="single"/>
              </w:rPr>
              <w:t>Minor</w:t>
            </w:r>
          </w:p>
        </w:tc>
      </w:tr>
    </w:tbl>
    <w:p w:rsidR="00C37090" w:rsidRDefault="00C37090"/>
    <w:tbl>
      <w:tblPr>
        <w:tblStyle w:val="TableGrid"/>
        <w:tblW w:w="10206" w:type="dxa"/>
        <w:tblInd w:w="-459" w:type="dxa"/>
        <w:tblLook w:val="04A0" w:firstRow="1" w:lastRow="0" w:firstColumn="1" w:lastColumn="0" w:noHBand="0" w:noVBand="1"/>
      </w:tblPr>
      <w:tblGrid>
        <w:gridCol w:w="4111"/>
        <w:gridCol w:w="2795"/>
        <w:gridCol w:w="3300"/>
      </w:tblGrid>
      <w:tr w:rsidR="00414D57" w:rsidRPr="007844F8" w:rsidTr="00414D57">
        <w:trPr>
          <w:trHeight w:val="437"/>
        </w:trPr>
        <w:tc>
          <w:tcPr>
            <w:tcW w:w="10206" w:type="dxa"/>
            <w:gridSpan w:val="3"/>
            <w:vAlign w:val="center"/>
          </w:tcPr>
          <w:p w:rsidR="00414D57" w:rsidRPr="007844F8" w:rsidRDefault="00414D57" w:rsidP="007844F8">
            <w:pPr>
              <w:tabs>
                <w:tab w:val="left" w:pos="919"/>
              </w:tabs>
              <w:ind w:right="-612"/>
              <w:jc w:val="both"/>
              <w:rPr>
                <w:color w:val="C00000"/>
                <w:sz w:val="26"/>
                <w:szCs w:val="26"/>
              </w:rPr>
            </w:pPr>
            <w:r w:rsidRPr="007844F8">
              <w:rPr>
                <w:sz w:val="26"/>
                <w:szCs w:val="26"/>
              </w:rPr>
              <w:t>Follow up audits from 2016/17 were also completed during 2017/18:</w:t>
            </w:r>
          </w:p>
        </w:tc>
      </w:tr>
      <w:tr w:rsidR="00414D57" w:rsidRPr="007844F8" w:rsidTr="00414D57">
        <w:tc>
          <w:tcPr>
            <w:tcW w:w="4111" w:type="dxa"/>
          </w:tcPr>
          <w:p w:rsidR="00414D57" w:rsidRPr="007844F8" w:rsidRDefault="00414D57" w:rsidP="007844F8">
            <w:pPr>
              <w:tabs>
                <w:tab w:val="left" w:pos="919"/>
              </w:tabs>
              <w:ind w:right="-612"/>
              <w:jc w:val="both"/>
              <w:rPr>
                <w:b/>
                <w:sz w:val="26"/>
                <w:szCs w:val="26"/>
              </w:rPr>
            </w:pPr>
          </w:p>
        </w:tc>
        <w:tc>
          <w:tcPr>
            <w:tcW w:w="2795" w:type="dxa"/>
            <w:vAlign w:val="center"/>
          </w:tcPr>
          <w:p w:rsidR="00414D57" w:rsidRPr="007844F8" w:rsidRDefault="00414D57" w:rsidP="007844F8">
            <w:pPr>
              <w:tabs>
                <w:tab w:val="left" w:pos="919"/>
              </w:tabs>
              <w:ind w:right="-612"/>
              <w:jc w:val="both"/>
              <w:rPr>
                <w:b/>
                <w:sz w:val="26"/>
                <w:szCs w:val="26"/>
              </w:rPr>
            </w:pPr>
            <w:r w:rsidRPr="007844F8">
              <w:rPr>
                <w:b/>
                <w:sz w:val="26"/>
                <w:szCs w:val="26"/>
              </w:rPr>
              <w:t>Original Opinion</w:t>
            </w:r>
          </w:p>
        </w:tc>
        <w:tc>
          <w:tcPr>
            <w:tcW w:w="3300" w:type="dxa"/>
            <w:vAlign w:val="center"/>
          </w:tcPr>
          <w:p w:rsidR="00414D57" w:rsidRPr="007844F8" w:rsidRDefault="00414D57" w:rsidP="007844F8">
            <w:pPr>
              <w:tabs>
                <w:tab w:val="left" w:pos="919"/>
              </w:tabs>
              <w:ind w:right="-612"/>
              <w:jc w:val="both"/>
              <w:rPr>
                <w:b/>
                <w:sz w:val="26"/>
                <w:szCs w:val="26"/>
              </w:rPr>
            </w:pPr>
            <w:r w:rsidRPr="007844F8">
              <w:rPr>
                <w:b/>
                <w:sz w:val="26"/>
                <w:szCs w:val="26"/>
              </w:rPr>
              <w:t>Revised Audit Opinion</w:t>
            </w:r>
          </w:p>
        </w:tc>
      </w:tr>
      <w:tr w:rsidR="00414D57" w:rsidRPr="007844F8" w:rsidTr="00414D57">
        <w:tc>
          <w:tcPr>
            <w:tcW w:w="4111" w:type="dxa"/>
          </w:tcPr>
          <w:p w:rsidR="00414D57" w:rsidRPr="007844F8" w:rsidRDefault="00414D57" w:rsidP="007844F8">
            <w:pPr>
              <w:tabs>
                <w:tab w:val="left" w:pos="919"/>
              </w:tabs>
              <w:ind w:right="-612"/>
              <w:jc w:val="both"/>
              <w:rPr>
                <w:sz w:val="26"/>
                <w:szCs w:val="26"/>
              </w:rPr>
            </w:pPr>
            <w:r w:rsidRPr="007844F8">
              <w:rPr>
                <w:sz w:val="26"/>
                <w:szCs w:val="26"/>
              </w:rPr>
              <w:t>HR Attendance Management</w:t>
            </w:r>
          </w:p>
        </w:tc>
        <w:tc>
          <w:tcPr>
            <w:tcW w:w="2795" w:type="dxa"/>
            <w:shd w:val="clear" w:color="auto" w:fill="FFFF00"/>
          </w:tcPr>
          <w:p w:rsidR="00414D57" w:rsidRPr="007844F8" w:rsidRDefault="00414D57" w:rsidP="007844F8">
            <w:pPr>
              <w:tabs>
                <w:tab w:val="left" w:pos="919"/>
              </w:tabs>
              <w:ind w:right="-612"/>
              <w:jc w:val="both"/>
              <w:rPr>
                <w:sz w:val="26"/>
                <w:szCs w:val="26"/>
              </w:rPr>
            </w:pPr>
            <w:r w:rsidRPr="007844F8">
              <w:rPr>
                <w:sz w:val="26"/>
                <w:szCs w:val="26"/>
              </w:rPr>
              <w:t>Satisfactory Assurance</w:t>
            </w:r>
          </w:p>
        </w:tc>
        <w:tc>
          <w:tcPr>
            <w:tcW w:w="3300" w:type="dxa"/>
            <w:shd w:val="clear" w:color="auto" w:fill="FFFF00"/>
          </w:tcPr>
          <w:p w:rsidR="00414D57" w:rsidRPr="007844F8" w:rsidRDefault="00414D57" w:rsidP="007844F8">
            <w:pPr>
              <w:tabs>
                <w:tab w:val="left" w:pos="919"/>
              </w:tabs>
              <w:ind w:right="-612"/>
              <w:jc w:val="both"/>
              <w:rPr>
                <w:sz w:val="26"/>
                <w:szCs w:val="26"/>
              </w:rPr>
            </w:pPr>
            <w:r w:rsidRPr="007844F8">
              <w:rPr>
                <w:sz w:val="26"/>
                <w:szCs w:val="26"/>
              </w:rPr>
              <w:t>Satisfactory Assurance</w:t>
            </w:r>
          </w:p>
        </w:tc>
      </w:tr>
    </w:tbl>
    <w:p w:rsidR="007844F8" w:rsidRPr="007844F8" w:rsidRDefault="007844F8" w:rsidP="007844F8">
      <w:pPr>
        <w:spacing w:line="240" w:lineRule="auto"/>
        <w:ind w:left="-567" w:right="-612"/>
        <w:jc w:val="both"/>
        <w:rPr>
          <w:rFonts w:ascii="Calibri" w:hAnsi="Calibri"/>
          <w:sz w:val="10"/>
          <w:szCs w:val="10"/>
        </w:rPr>
      </w:pPr>
    </w:p>
    <w:p w:rsidR="00B45A4C" w:rsidRPr="007844F8" w:rsidRDefault="0012240B" w:rsidP="0051487D">
      <w:pPr>
        <w:spacing w:line="240" w:lineRule="auto"/>
        <w:ind w:left="-567" w:right="-22"/>
        <w:jc w:val="both"/>
        <w:rPr>
          <w:sz w:val="26"/>
          <w:szCs w:val="26"/>
        </w:rPr>
      </w:pPr>
      <w:r w:rsidRPr="007844F8">
        <w:rPr>
          <w:rFonts w:ascii="Calibri" w:hAnsi="Calibri"/>
          <w:sz w:val="26"/>
          <w:szCs w:val="26"/>
        </w:rPr>
        <w:t xml:space="preserve">The annual improvement report published is available from: </w:t>
      </w:r>
      <w:hyperlink r:id="rId117" w:history="1">
        <w:r w:rsidR="00B45A4C" w:rsidRPr="007844F8">
          <w:rPr>
            <w:rStyle w:val="Hyperlink"/>
            <w:color w:val="auto"/>
            <w:sz w:val="26"/>
            <w:szCs w:val="26"/>
          </w:rPr>
          <w:t>http://www.nwales-fireservice.org.uk/media/338225/10-internal-audit-annual-report-2017-18-inc-appendices.pdf</w:t>
        </w:r>
      </w:hyperlink>
    </w:p>
    <w:p w:rsidR="00C37090" w:rsidRDefault="00C37090">
      <w:r>
        <w:br w:type="page"/>
      </w:r>
    </w:p>
    <w:tbl>
      <w:tblPr>
        <w:tblW w:w="10206" w:type="dxa"/>
        <w:tblInd w:w="-459" w:type="dxa"/>
        <w:tblLayout w:type="fixed"/>
        <w:tblLook w:val="01E0" w:firstRow="1" w:lastRow="1" w:firstColumn="1" w:lastColumn="1" w:noHBand="0" w:noVBand="0"/>
      </w:tblPr>
      <w:tblGrid>
        <w:gridCol w:w="10206"/>
      </w:tblGrid>
      <w:tr w:rsidR="00422EC9" w:rsidRPr="0011643A" w:rsidTr="00291167">
        <w:tc>
          <w:tcPr>
            <w:tcW w:w="10206" w:type="dxa"/>
          </w:tcPr>
          <w:tbl>
            <w:tblPr>
              <w:tblStyle w:val="TableGrid"/>
              <w:tblW w:w="9912"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shd w:val="clear" w:color="auto" w:fill="FDE9D9" w:themeFill="accent6" w:themeFillTint="33"/>
              <w:tblLayout w:type="fixed"/>
              <w:tblLook w:val="04A0" w:firstRow="1" w:lastRow="0" w:firstColumn="1" w:lastColumn="0" w:noHBand="0" w:noVBand="1"/>
            </w:tblPr>
            <w:tblGrid>
              <w:gridCol w:w="8636"/>
              <w:gridCol w:w="1276"/>
            </w:tblGrid>
            <w:tr w:rsidR="007B090C" w:rsidRPr="0011643A" w:rsidTr="007B090C">
              <w:tc>
                <w:tcPr>
                  <w:tcW w:w="8636" w:type="dxa"/>
                  <w:shd w:val="clear" w:color="auto" w:fill="FF9194"/>
                  <w:vAlign w:val="center"/>
                </w:tcPr>
                <w:p w:rsidR="007B090C" w:rsidRPr="0011643A" w:rsidRDefault="0011643A" w:rsidP="0011643A">
                  <w:pPr>
                    <w:tabs>
                      <w:tab w:val="left" w:pos="2747"/>
                    </w:tabs>
                    <w:jc w:val="center"/>
                    <w:rPr>
                      <w:b/>
                      <w:sz w:val="26"/>
                      <w:szCs w:val="26"/>
                    </w:rPr>
                  </w:pPr>
                  <w:r w:rsidRPr="0011643A">
                    <w:rPr>
                      <w:sz w:val="26"/>
                      <w:szCs w:val="26"/>
                    </w:rPr>
                    <w:lastRenderedPageBreak/>
                    <w:br w:type="page"/>
                  </w:r>
                  <w:r w:rsidR="007B090C" w:rsidRPr="0011643A">
                    <w:rPr>
                      <w:b/>
                      <w:sz w:val="26"/>
                      <w:szCs w:val="26"/>
                    </w:rPr>
                    <w:t>OTHER INFORMATION</w:t>
                  </w:r>
                </w:p>
              </w:tc>
              <w:tc>
                <w:tcPr>
                  <w:tcW w:w="1276" w:type="dxa"/>
                  <w:shd w:val="clear" w:color="auto" w:fill="FF9194"/>
                  <w:vAlign w:val="center"/>
                </w:tcPr>
                <w:p w:rsidR="007B090C" w:rsidRPr="0011643A" w:rsidRDefault="007B090C" w:rsidP="0011643A">
                  <w:pPr>
                    <w:tabs>
                      <w:tab w:val="left" w:pos="2747"/>
                    </w:tabs>
                    <w:ind w:right="-108"/>
                    <w:jc w:val="center"/>
                    <w:rPr>
                      <w:b/>
                      <w:sz w:val="26"/>
                      <w:szCs w:val="26"/>
                    </w:rPr>
                  </w:pPr>
                  <w:r w:rsidRPr="0011643A">
                    <w:rPr>
                      <w:b/>
                      <w:noProof/>
                      <w:sz w:val="26"/>
                      <w:szCs w:val="26"/>
                      <w:lang w:eastAsia="en-GB"/>
                    </w:rPr>
                    <w:drawing>
                      <wp:inline distT="0" distB="0" distL="0" distR="0" wp14:anchorId="09310492" wp14:editId="38890777">
                        <wp:extent cx="377825" cy="377825"/>
                        <wp:effectExtent l="0" t="0" r="3175" b="317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8">
                                  <a:duotone>
                                    <a:prstClr val="black"/>
                                    <a:schemeClr val="accent2">
                                      <a:tint val="45000"/>
                                      <a:satMod val="400000"/>
                                    </a:schemeClr>
                                  </a:duotone>
                                  <a:extLst>
                                    <a:ext uri="{BEBA8EAE-BF5A-486C-A8C5-ECC9F3942E4B}">
                                      <a14:imgProps xmlns:a14="http://schemas.microsoft.com/office/drawing/2010/main">
                                        <a14:imgLayer r:embed="rId119">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77825" cy="377825"/>
                                </a:xfrm>
                                <a:prstGeom prst="rect">
                                  <a:avLst/>
                                </a:prstGeom>
                                <a:noFill/>
                              </pic:spPr>
                            </pic:pic>
                          </a:graphicData>
                        </a:graphic>
                      </wp:inline>
                    </w:drawing>
                  </w:r>
                </w:p>
              </w:tc>
            </w:tr>
          </w:tbl>
          <w:p w:rsidR="0011643A" w:rsidRPr="0011643A" w:rsidRDefault="0011643A" w:rsidP="0011643A">
            <w:pPr>
              <w:tabs>
                <w:tab w:val="left" w:pos="919"/>
              </w:tabs>
              <w:spacing w:line="240" w:lineRule="auto"/>
              <w:rPr>
                <w:b/>
                <w:sz w:val="10"/>
                <w:szCs w:val="10"/>
              </w:rPr>
            </w:pPr>
          </w:p>
          <w:p w:rsidR="007B090C" w:rsidRPr="0011643A" w:rsidRDefault="007B090C" w:rsidP="0011643A">
            <w:pPr>
              <w:tabs>
                <w:tab w:val="left" w:pos="919"/>
              </w:tabs>
              <w:spacing w:line="240" w:lineRule="auto"/>
              <w:jc w:val="center"/>
              <w:rPr>
                <w:b/>
                <w:sz w:val="26"/>
                <w:szCs w:val="26"/>
              </w:rPr>
            </w:pPr>
            <w:r w:rsidRPr="0011643A">
              <w:rPr>
                <w:b/>
                <w:sz w:val="26"/>
                <w:szCs w:val="26"/>
              </w:rPr>
              <w:t>ADDITIONAL INFORMATION:</w:t>
            </w:r>
          </w:p>
          <w:tbl>
            <w:tblPr>
              <w:tblW w:w="9781" w:type="dxa"/>
              <w:tblLayout w:type="fixed"/>
              <w:tblLook w:val="01E0" w:firstRow="1" w:lastRow="1" w:firstColumn="1" w:lastColumn="1" w:noHBand="0" w:noVBand="0"/>
            </w:tblPr>
            <w:tblGrid>
              <w:gridCol w:w="9781"/>
            </w:tblGrid>
            <w:tr w:rsidR="00E637B1" w:rsidRPr="0011643A" w:rsidTr="00E637B1">
              <w:tc>
                <w:tcPr>
                  <w:tcW w:w="9781" w:type="dxa"/>
                </w:tcPr>
                <w:p w:rsidR="00E637B1" w:rsidRPr="00E637B1" w:rsidRDefault="00E637B1" w:rsidP="00E637B1">
                  <w:pPr>
                    <w:pStyle w:val="ListParagraph"/>
                    <w:numPr>
                      <w:ilvl w:val="1"/>
                      <w:numId w:val="38"/>
                    </w:numPr>
                    <w:spacing w:after="0" w:line="240" w:lineRule="auto"/>
                    <w:ind w:left="346" w:hanging="346"/>
                    <w:jc w:val="both"/>
                    <w:rPr>
                      <w:rFonts w:eastAsia="Times New Roman" w:cs="Times New Roman"/>
                      <w:color w:val="000000" w:themeColor="text1"/>
                      <w:sz w:val="26"/>
                      <w:szCs w:val="26"/>
                    </w:rPr>
                  </w:pPr>
                  <w:r w:rsidRPr="00E637B1">
                    <w:rPr>
                      <w:rFonts w:eastAsia="Times New Roman" w:cs="Times New Roman"/>
                      <w:color w:val="000000" w:themeColor="text1"/>
                      <w:sz w:val="26"/>
                      <w:szCs w:val="26"/>
                    </w:rPr>
                    <w:t>The</w:t>
                  </w:r>
                  <w:r w:rsidRPr="00E637B1">
                    <w:rPr>
                      <w:rFonts w:eastAsia="Times New Roman" w:cs="Times New Roman"/>
                      <w:b/>
                      <w:color w:val="000000" w:themeColor="text1"/>
                      <w:sz w:val="26"/>
                      <w:szCs w:val="26"/>
                    </w:rPr>
                    <w:t xml:space="preserve"> Fire and Rescue Services Act 2004</w:t>
                  </w:r>
                  <w:r w:rsidRPr="00E637B1">
                    <w:rPr>
                      <w:rFonts w:eastAsia="Times New Roman" w:cs="Times New Roman"/>
                      <w:color w:val="000000" w:themeColor="text1"/>
                      <w:sz w:val="26"/>
                      <w:szCs w:val="26"/>
                    </w:rPr>
                    <w:t xml:space="preserve"> clarifies the Authority’s duties and powers to:</w:t>
                  </w:r>
                </w:p>
                <w:p w:rsidR="00E637B1" w:rsidRPr="00E637B1" w:rsidRDefault="00E637B1" w:rsidP="00E637B1">
                  <w:pPr>
                    <w:pStyle w:val="ListParagraph"/>
                    <w:numPr>
                      <w:ilvl w:val="0"/>
                      <w:numId w:val="39"/>
                    </w:numPr>
                    <w:tabs>
                      <w:tab w:val="clear" w:pos="0"/>
                      <w:tab w:val="num" w:pos="913"/>
                    </w:tabs>
                    <w:spacing w:after="0" w:line="240" w:lineRule="auto"/>
                    <w:ind w:left="913" w:hanging="283"/>
                    <w:rPr>
                      <w:rFonts w:eastAsia="Times New Roman" w:cs="Times New Roman"/>
                      <w:color w:val="000000" w:themeColor="text1"/>
                      <w:sz w:val="26"/>
                      <w:szCs w:val="26"/>
                    </w:rPr>
                  </w:pPr>
                  <w:r w:rsidRPr="00E637B1">
                    <w:rPr>
                      <w:rFonts w:eastAsia="Times New Roman" w:cs="Times New Roman"/>
                      <w:color w:val="000000" w:themeColor="text1"/>
                      <w:sz w:val="26"/>
                      <w:szCs w:val="26"/>
                    </w:rPr>
                    <w:t>Promote fire safety;</w:t>
                  </w:r>
                </w:p>
                <w:p w:rsidR="00E637B1" w:rsidRPr="00E637B1" w:rsidRDefault="00E637B1" w:rsidP="00E637B1">
                  <w:pPr>
                    <w:pStyle w:val="ListParagraph"/>
                    <w:numPr>
                      <w:ilvl w:val="0"/>
                      <w:numId w:val="39"/>
                    </w:numPr>
                    <w:tabs>
                      <w:tab w:val="clear" w:pos="0"/>
                      <w:tab w:val="num" w:pos="913"/>
                    </w:tabs>
                    <w:spacing w:after="0" w:line="240" w:lineRule="auto"/>
                    <w:ind w:left="913" w:hanging="283"/>
                    <w:rPr>
                      <w:rFonts w:eastAsia="Times New Roman" w:cs="Times New Roman"/>
                      <w:color w:val="000000" w:themeColor="text1"/>
                      <w:sz w:val="26"/>
                      <w:szCs w:val="26"/>
                    </w:rPr>
                  </w:pPr>
                  <w:r w:rsidRPr="00E637B1">
                    <w:rPr>
                      <w:rFonts w:eastAsia="Times New Roman" w:cs="Times New Roman"/>
                      <w:color w:val="000000" w:themeColor="text1"/>
                      <w:sz w:val="26"/>
                      <w:szCs w:val="26"/>
                    </w:rPr>
                    <w:t>Fight fires;</w:t>
                  </w:r>
                </w:p>
                <w:p w:rsidR="00E637B1" w:rsidRPr="00E637B1" w:rsidRDefault="00E637B1" w:rsidP="00E637B1">
                  <w:pPr>
                    <w:pStyle w:val="ListParagraph"/>
                    <w:numPr>
                      <w:ilvl w:val="0"/>
                      <w:numId w:val="39"/>
                    </w:numPr>
                    <w:tabs>
                      <w:tab w:val="clear" w:pos="0"/>
                      <w:tab w:val="num" w:pos="913"/>
                    </w:tabs>
                    <w:spacing w:after="0" w:line="240" w:lineRule="auto"/>
                    <w:ind w:left="913" w:hanging="283"/>
                    <w:rPr>
                      <w:rFonts w:eastAsia="Times New Roman" w:cs="Times New Roman"/>
                      <w:color w:val="000000" w:themeColor="text1"/>
                      <w:sz w:val="26"/>
                      <w:szCs w:val="26"/>
                    </w:rPr>
                  </w:pPr>
                  <w:r w:rsidRPr="00E637B1">
                    <w:rPr>
                      <w:rFonts w:eastAsia="Times New Roman" w:cs="Times New Roman"/>
                      <w:color w:val="000000" w:themeColor="text1"/>
                      <w:sz w:val="26"/>
                      <w:szCs w:val="26"/>
                    </w:rPr>
                    <w:t>Protect people and property from fires;</w:t>
                  </w:r>
                </w:p>
                <w:p w:rsidR="00E637B1" w:rsidRPr="00E637B1" w:rsidRDefault="00E637B1" w:rsidP="00E637B1">
                  <w:pPr>
                    <w:pStyle w:val="ListParagraph"/>
                    <w:numPr>
                      <w:ilvl w:val="0"/>
                      <w:numId w:val="39"/>
                    </w:numPr>
                    <w:tabs>
                      <w:tab w:val="clear" w:pos="0"/>
                      <w:tab w:val="num" w:pos="913"/>
                    </w:tabs>
                    <w:spacing w:after="0" w:line="240" w:lineRule="auto"/>
                    <w:ind w:left="913" w:hanging="283"/>
                    <w:rPr>
                      <w:rFonts w:eastAsia="Times New Roman" w:cs="Times New Roman"/>
                      <w:color w:val="000000" w:themeColor="text1"/>
                      <w:sz w:val="26"/>
                      <w:szCs w:val="26"/>
                    </w:rPr>
                  </w:pPr>
                  <w:r w:rsidRPr="00E637B1">
                    <w:rPr>
                      <w:rFonts w:eastAsia="Times New Roman" w:cs="Times New Roman"/>
                      <w:color w:val="000000" w:themeColor="text1"/>
                      <w:sz w:val="26"/>
                      <w:szCs w:val="26"/>
                    </w:rPr>
                    <w:t>Rescue people from road traffic accidents;</w:t>
                  </w:r>
                </w:p>
                <w:p w:rsidR="00E637B1" w:rsidRPr="00E637B1" w:rsidRDefault="00E637B1" w:rsidP="00E637B1">
                  <w:pPr>
                    <w:pStyle w:val="ListParagraph"/>
                    <w:numPr>
                      <w:ilvl w:val="0"/>
                      <w:numId w:val="39"/>
                    </w:numPr>
                    <w:tabs>
                      <w:tab w:val="clear" w:pos="0"/>
                      <w:tab w:val="num" w:pos="913"/>
                    </w:tabs>
                    <w:spacing w:after="0" w:line="240" w:lineRule="auto"/>
                    <w:ind w:left="913" w:hanging="283"/>
                    <w:rPr>
                      <w:rFonts w:eastAsia="Times New Roman" w:cs="Times New Roman"/>
                      <w:color w:val="000000" w:themeColor="text1"/>
                      <w:sz w:val="26"/>
                      <w:szCs w:val="26"/>
                    </w:rPr>
                  </w:pPr>
                  <w:r w:rsidRPr="00E637B1">
                    <w:rPr>
                      <w:rFonts w:eastAsia="Times New Roman" w:cs="Times New Roman"/>
                      <w:color w:val="000000" w:themeColor="text1"/>
                      <w:sz w:val="26"/>
                      <w:szCs w:val="26"/>
                    </w:rPr>
                    <w:t>Respond to other specified risks, such as chemical incidents;</w:t>
                  </w:r>
                </w:p>
                <w:p w:rsidR="00E637B1" w:rsidRPr="00E637B1" w:rsidRDefault="00E637B1" w:rsidP="00E637B1">
                  <w:pPr>
                    <w:pStyle w:val="ListParagraph"/>
                    <w:numPr>
                      <w:ilvl w:val="0"/>
                      <w:numId w:val="39"/>
                    </w:numPr>
                    <w:tabs>
                      <w:tab w:val="clear" w:pos="0"/>
                      <w:tab w:val="num" w:pos="913"/>
                    </w:tabs>
                    <w:spacing w:after="0" w:line="240" w:lineRule="auto"/>
                    <w:ind w:left="913" w:hanging="283"/>
                    <w:rPr>
                      <w:rFonts w:eastAsia="Times New Roman" w:cs="Times New Roman"/>
                      <w:color w:val="000000" w:themeColor="text1"/>
                      <w:sz w:val="26"/>
                      <w:szCs w:val="26"/>
                    </w:rPr>
                  </w:pPr>
                  <w:r w:rsidRPr="00E637B1">
                    <w:rPr>
                      <w:rFonts w:eastAsia="Times New Roman" w:cs="Times New Roman"/>
                      <w:color w:val="000000" w:themeColor="text1"/>
                      <w:sz w:val="26"/>
                      <w:szCs w:val="26"/>
                    </w:rPr>
                    <w:t>Respond to large scale emergencies such as terrorist attacks.</w:t>
                  </w:r>
                </w:p>
              </w:tc>
            </w:tr>
            <w:tr w:rsidR="00E637B1" w:rsidRPr="0011643A" w:rsidTr="00E637B1">
              <w:tc>
                <w:tcPr>
                  <w:tcW w:w="9781" w:type="dxa"/>
                </w:tcPr>
                <w:p w:rsidR="00E637B1" w:rsidRPr="0011643A" w:rsidRDefault="00E637B1" w:rsidP="0011643A">
                  <w:pPr>
                    <w:spacing w:after="0" w:line="240" w:lineRule="auto"/>
                    <w:jc w:val="both"/>
                    <w:rPr>
                      <w:rFonts w:eastAsia="Times New Roman" w:cs="Times New Roman"/>
                      <w:color w:val="000000" w:themeColor="text1"/>
                      <w:sz w:val="26"/>
                      <w:szCs w:val="26"/>
                    </w:rPr>
                  </w:pPr>
                </w:p>
              </w:tc>
            </w:tr>
            <w:tr w:rsidR="00E637B1" w:rsidRPr="0011643A" w:rsidTr="00E637B1">
              <w:tc>
                <w:tcPr>
                  <w:tcW w:w="9781" w:type="dxa"/>
                </w:tcPr>
                <w:p w:rsidR="00E637B1" w:rsidRPr="00E637B1" w:rsidRDefault="00E637B1" w:rsidP="00E637B1">
                  <w:pPr>
                    <w:pStyle w:val="ListParagraph"/>
                    <w:numPr>
                      <w:ilvl w:val="0"/>
                      <w:numId w:val="39"/>
                    </w:numPr>
                    <w:tabs>
                      <w:tab w:val="clear" w:pos="0"/>
                      <w:tab w:val="num" w:pos="346"/>
                    </w:tabs>
                    <w:spacing w:after="0" w:line="240" w:lineRule="auto"/>
                    <w:ind w:left="346" w:hanging="284"/>
                    <w:jc w:val="both"/>
                    <w:rPr>
                      <w:rFonts w:eastAsia="Times New Roman" w:cs="Times New Roman"/>
                      <w:color w:val="000000" w:themeColor="text1"/>
                      <w:sz w:val="26"/>
                      <w:szCs w:val="26"/>
                    </w:rPr>
                  </w:pPr>
                  <w:r w:rsidRPr="00E637B1">
                    <w:rPr>
                      <w:rFonts w:eastAsia="Times New Roman" w:cs="Times New Roman"/>
                      <w:color w:val="000000" w:themeColor="text1"/>
                      <w:sz w:val="26"/>
                      <w:szCs w:val="26"/>
                    </w:rPr>
                    <w:t xml:space="preserve">The </w:t>
                  </w:r>
                  <w:r w:rsidRPr="00E637B1">
                    <w:rPr>
                      <w:rFonts w:eastAsia="Times New Roman" w:cs="Times New Roman"/>
                      <w:b/>
                      <w:color w:val="000000" w:themeColor="text1"/>
                      <w:sz w:val="26"/>
                      <w:szCs w:val="26"/>
                    </w:rPr>
                    <w:t xml:space="preserve">Fire and Rescue Services (Emergencies) (Wales) Order 2007 </w:t>
                  </w:r>
                  <w:r w:rsidRPr="00E637B1">
                    <w:rPr>
                      <w:sz w:val="26"/>
                      <w:szCs w:val="26"/>
                    </w:rPr>
                    <w:t xml:space="preserve">and </w:t>
                  </w:r>
                  <w:r w:rsidRPr="00E637B1">
                    <w:rPr>
                      <w:b/>
                      <w:color w:val="000000"/>
                      <w:sz w:val="26"/>
                      <w:szCs w:val="26"/>
                    </w:rPr>
                    <w:t>(Amendment) Order 2017</w:t>
                  </w:r>
                  <w:r w:rsidRPr="00E637B1">
                    <w:rPr>
                      <w:color w:val="000000"/>
                      <w:sz w:val="26"/>
                      <w:szCs w:val="26"/>
                    </w:rPr>
                    <w:t xml:space="preserve"> </w:t>
                  </w:r>
                  <w:r w:rsidRPr="00E637B1">
                    <w:rPr>
                      <w:rFonts w:eastAsia="Times New Roman" w:cs="Times New Roman"/>
                      <w:color w:val="000000" w:themeColor="text1"/>
                      <w:sz w:val="26"/>
                      <w:szCs w:val="26"/>
                    </w:rPr>
                    <w:t xml:space="preserve">place duties on the Authority in connection with emergencies involving chemical, biological or radioactive contaminants; structural collapse; trains, trams or aircrafts; and </w:t>
                  </w:r>
                  <w:r w:rsidRPr="00E637B1">
                    <w:rPr>
                      <w:color w:val="000000"/>
                      <w:sz w:val="26"/>
                      <w:szCs w:val="26"/>
                    </w:rPr>
                    <w:t>flooding and inland water emergencies when they present a risk of death, serious injury or illness</w:t>
                  </w:r>
                  <w:r w:rsidRPr="00E637B1">
                    <w:rPr>
                      <w:rFonts w:eastAsia="Times New Roman" w:cs="Times New Roman"/>
                      <w:color w:val="000000" w:themeColor="text1"/>
                      <w:sz w:val="26"/>
                      <w:szCs w:val="26"/>
                    </w:rPr>
                    <w:t>.</w:t>
                  </w:r>
                </w:p>
              </w:tc>
            </w:tr>
            <w:tr w:rsidR="00E637B1" w:rsidRPr="0011643A" w:rsidTr="00E637B1">
              <w:tc>
                <w:tcPr>
                  <w:tcW w:w="9781" w:type="dxa"/>
                </w:tcPr>
                <w:p w:rsidR="00E637B1" w:rsidRPr="0011643A" w:rsidRDefault="00E637B1" w:rsidP="0011643A">
                  <w:pPr>
                    <w:spacing w:after="0" w:line="240" w:lineRule="auto"/>
                    <w:jc w:val="both"/>
                    <w:rPr>
                      <w:rFonts w:eastAsia="Times New Roman" w:cs="Times New Roman"/>
                      <w:color w:val="000000" w:themeColor="text1"/>
                      <w:sz w:val="26"/>
                      <w:szCs w:val="26"/>
                    </w:rPr>
                  </w:pPr>
                </w:p>
              </w:tc>
            </w:tr>
            <w:tr w:rsidR="00E637B1" w:rsidRPr="0011643A" w:rsidTr="00E637B1">
              <w:tc>
                <w:tcPr>
                  <w:tcW w:w="9781" w:type="dxa"/>
                </w:tcPr>
                <w:p w:rsidR="00E637B1" w:rsidRPr="00E637B1" w:rsidRDefault="00E637B1" w:rsidP="00E637B1">
                  <w:pPr>
                    <w:pStyle w:val="ListParagraph"/>
                    <w:numPr>
                      <w:ilvl w:val="0"/>
                      <w:numId w:val="39"/>
                    </w:numPr>
                    <w:tabs>
                      <w:tab w:val="clear" w:pos="0"/>
                      <w:tab w:val="num" w:pos="346"/>
                    </w:tabs>
                    <w:spacing w:after="0" w:line="240" w:lineRule="auto"/>
                    <w:ind w:left="346" w:hanging="284"/>
                    <w:jc w:val="both"/>
                    <w:rPr>
                      <w:rFonts w:eastAsia="Times New Roman" w:cs="Times New Roman"/>
                      <w:color w:val="000000" w:themeColor="text1"/>
                      <w:sz w:val="26"/>
                      <w:szCs w:val="26"/>
                    </w:rPr>
                  </w:pPr>
                  <w:r w:rsidRPr="00E637B1">
                    <w:rPr>
                      <w:rFonts w:eastAsia="Times New Roman" w:cs="Times New Roman"/>
                      <w:color w:val="000000" w:themeColor="text1"/>
                      <w:sz w:val="26"/>
                      <w:szCs w:val="26"/>
                    </w:rPr>
                    <w:t xml:space="preserve">The </w:t>
                  </w:r>
                  <w:r w:rsidRPr="00E637B1">
                    <w:rPr>
                      <w:rFonts w:eastAsia="Times New Roman" w:cs="Times New Roman"/>
                      <w:b/>
                      <w:color w:val="000000" w:themeColor="text1"/>
                      <w:sz w:val="26"/>
                      <w:szCs w:val="26"/>
                    </w:rPr>
                    <w:t>Civil Contingencies Act 2004</w:t>
                  </w:r>
                  <w:r w:rsidRPr="00E637B1">
                    <w:rPr>
                      <w:rFonts w:eastAsia="Times New Roman" w:cs="Times New Roman"/>
                      <w:color w:val="000000" w:themeColor="text1"/>
                      <w:sz w:val="26"/>
                      <w:szCs w:val="26"/>
                    </w:rPr>
                    <w:t xml:space="preserve"> requires the Authority to plan for and respond to large scale emergencies that threaten serious damage to human welfare, the environment or to security.  </w:t>
                  </w:r>
                </w:p>
              </w:tc>
            </w:tr>
            <w:tr w:rsidR="00E637B1" w:rsidRPr="0011643A" w:rsidTr="00E637B1">
              <w:tc>
                <w:tcPr>
                  <w:tcW w:w="9781" w:type="dxa"/>
                </w:tcPr>
                <w:p w:rsidR="00E637B1" w:rsidRPr="0011643A" w:rsidRDefault="00E637B1" w:rsidP="0011643A">
                  <w:pPr>
                    <w:spacing w:after="0" w:line="240" w:lineRule="auto"/>
                    <w:jc w:val="both"/>
                    <w:rPr>
                      <w:rFonts w:eastAsia="Times New Roman" w:cs="Times New Roman"/>
                      <w:color w:val="000000" w:themeColor="text1"/>
                      <w:sz w:val="26"/>
                      <w:szCs w:val="26"/>
                    </w:rPr>
                  </w:pPr>
                </w:p>
              </w:tc>
            </w:tr>
            <w:tr w:rsidR="00E637B1" w:rsidRPr="0011643A" w:rsidTr="00E637B1">
              <w:tc>
                <w:tcPr>
                  <w:tcW w:w="9781" w:type="dxa"/>
                </w:tcPr>
                <w:p w:rsidR="00E637B1" w:rsidRPr="00E637B1" w:rsidRDefault="00E637B1" w:rsidP="00E637B1">
                  <w:pPr>
                    <w:pStyle w:val="ListParagraph"/>
                    <w:numPr>
                      <w:ilvl w:val="0"/>
                      <w:numId w:val="40"/>
                    </w:numPr>
                    <w:spacing w:after="0" w:line="240" w:lineRule="auto"/>
                    <w:ind w:left="346" w:hanging="284"/>
                    <w:jc w:val="both"/>
                    <w:rPr>
                      <w:rFonts w:eastAsia="Times New Roman" w:cs="Times New Roman"/>
                      <w:color w:val="000000" w:themeColor="text1"/>
                      <w:sz w:val="26"/>
                      <w:szCs w:val="26"/>
                    </w:rPr>
                  </w:pPr>
                  <w:r w:rsidRPr="00E637B1">
                    <w:rPr>
                      <w:rFonts w:eastAsia="Times New Roman" w:cs="Times New Roman"/>
                      <w:color w:val="000000" w:themeColor="text1"/>
                      <w:sz w:val="26"/>
                      <w:szCs w:val="26"/>
                    </w:rPr>
                    <w:t xml:space="preserve">The </w:t>
                  </w:r>
                  <w:r w:rsidRPr="00E637B1">
                    <w:rPr>
                      <w:rFonts w:eastAsia="Times New Roman" w:cs="Times New Roman"/>
                      <w:b/>
                      <w:color w:val="000000" w:themeColor="text1"/>
                      <w:sz w:val="26"/>
                      <w:szCs w:val="26"/>
                    </w:rPr>
                    <w:t>Regulatory Reform (Fire Safety) Order 2005</w:t>
                  </w:r>
                  <w:r w:rsidRPr="00E637B1">
                    <w:rPr>
                      <w:rFonts w:eastAsia="Times New Roman" w:cs="Times New Roman"/>
                      <w:color w:val="000000" w:themeColor="text1"/>
                      <w:sz w:val="26"/>
                      <w:szCs w:val="26"/>
                    </w:rPr>
                    <w:t xml:space="preserve"> requires the Authority to enforce fire safety in non-domestic premises, including the communal parts of blocks of flats and houses in multiple </w:t>
                  </w:r>
                  <w:proofErr w:type="gramStart"/>
                  <w:r w:rsidRPr="00E637B1">
                    <w:rPr>
                      <w:rFonts w:eastAsia="Times New Roman" w:cs="Times New Roman"/>
                      <w:color w:val="000000" w:themeColor="text1"/>
                      <w:sz w:val="26"/>
                      <w:szCs w:val="26"/>
                    </w:rPr>
                    <w:t>occupation</w:t>
                  </w:r>
                  <w:proofErr w:type="gramEnd"/>
                  <w:r w:rsidRPr="00E637B1">
                    <w:rPr>
                      <w:rFonts w:eastAsia="Times New Roman" w:cs="Times New Roman"/>
                      <w:color w:val="000000" w:themeColor="text1"/>
                      <w:sz w:val="26"/>
                      <w:szCs w:val="26"/>
                    </w:rPr>
                    <w:t>.</w:t>
                  </w:r>
                </w:p>
              </w:tc>
            </w:tr>
            <w:tr w:rsidR="00E637B1" w:rsidRPr="0011643A" w:rsidTr="00E637B1">
              <w:tc>
                <w:tcPr>
                  <w:tcW w:w="9781" w:type="dxa"/>
                </w:tcPr>
                <w:p w:rsidR="00E637B1" w:rsidRPr="0011643A" w:rsidRDefault="00E637B1" w:rsidP="0011643A">
                  <w:pPr>
                    <w:spacing w:after="0" w:line="240" w:lineRule="auto"/>
                    <w:jc w:val="both"/>
                    <w:rPr>
                      <w:rFonts w:eastAsia="Times New Roman" w:cs="Times New Roman"/>
                      <w:color w:val="000000" w:themeColor="text1"/>
                      <w:sz w:val="26"/>
                      <w:szCs w:val="26"/>
                    </w:rPr>
                  </w:pPr>
                </w:p>
              </w:tc>
            </w:tr>
            <w:tr w:rsidR="00E637B1" w:rsidRPr="0011643A" w:rsidTr="00E637B1">
              <w:tc>
                <w:tcPr>
                  <w:tcW w:w="9781" w:type="dxa"/>
                </w:tcPr>
                <w:p w:rsidR="00E637B1" w:rsidRPr="00E637B1" w:rsidRDefault="00E637B1" w:rsidP="00E637B1">
                  <w:pPr>
                    <w:pStyle w:val="ListParagraph"/>
                    <w:numPr>
                      <w:ilvl w:val="0"/>
                      <w:numId w:val="41"/>
                    </w:numPr>
                    <w:spacing w:after="0" w:line="240" w:lineRule="auto"/>
                    <w:ind w:left="346" w:hanging="284"/>
                    <w:jc w:val="both"/>
                    <w:rPr>
                      <w:rFonts w:eastAsia="Times New Roman" w:cs="Times New Roman"/>
                      <w:color w:val="000000" w:themeColor="text1"/>
                      <w:sz w:val="26"/>
                      <w:szCs w:val="26"/>
                    </w:rPr>
                  </w:pPr>
                  <w:r w:rsidRPr="00E637B1">
                    <w:rPr>
                      <w:rFonts w:eastAsia="Times New Roman" w:cs="Times New Roman"/>
                      <w:color w:val="000000" w:themeColor="text1"/>
                      <w:sz w:val="26"/>
                      <w:szCs w:val="26"/>
                    </w:rPr>
                    <w:t>Under</w:t>
                  </w:r>
                  <w:r w:rsidRPr="00E637B1">
                    <w:rPr>
                      <w:rFonts w:eastAsia="Times New Roman" w:cs="Times New Roman"/>
                      <w:b/>
                      <w:color w:val="000000" w:themeColor="text1"/>
                      <w:sz w:val="26"/>
                      <w:szCs w:val="26"/>
                    </w:rPr>
                    <w:t xml:space="preserve"> </w:t>
                  </w:r>
                  <w:r w:rsidRPr="00E637B1">
                    <w:rPr>
                      <w:rFonts w:eastAsia="Times New Roman" w:cs="Times New Roman"/>
                      <w:color w:val="000000" w:themeColor="text1"/>
                      <w:sz w:val="26"/>
                      <w:szCs w:val="26"/>
                    </w:rPr>
                    <w:t>the</w:t>
                  </w:r>
                  <w:r w:rsidRPr="00E637B1">
                    <w:rPr>
                      <w:rFonts w:eastAsia="Times New Roman" w:cs="Times New Roman"/>
                      <w:b/>
                      <w:color w:val="000000" w:themeColor="text1"/>
                      <w:sz w:val="26"/>
                      <w:szCs w:val="26"/>
                    </w:rPr>
                    <w:t xml:space="preserve"> Local Government (Wales) Measure 2009</w:t>
                  </w:r>
                  <w:r w:rsidRPr="00E637B1">
                    <w:rPr>
                      <w:rFonts w:eastAsia="Times New Roman" w:cs="Times New Roman"/>
                      <w:color w:val="000000" w:themeColor="text1"/>
                      <w:sz w:val="26"/>
                      <w:szCs w:val="26"/>
                    </w:rPr>
                    <w:t xml:space="preserve"> the Authority must set objectives to continuously improve what it does and publish information about its improvement and performance.</w:t>
                  </w:r>
                  <w:r w:rsidRPr="00E637B1">
                    <w:rPr>
                      <w:rFonts w:eastAsia="Times New Roman" w:cs="Arial"/>
                      <w:color w:val="333333"/>
                      <w:sz w:val="26"/>
                      <w:szCs w:val="26"/>
                      <w:lang w:eastAsia="en-GB"/>
                    </w:rPr>
                    <w:t xml:space="preserve">  </w:t>
                  </w:r>
                </w:p>
              </w:tc>
            </w:tr>
            <w:tr w:rsidR="00E637B1" w:rsidRPr="0011643A" w:rsidTr="00E637B1">
              <w:tc>
                <w:tcPr>
                  <w:tcW w:w="9781" w:type="dxa"/>
                </w:tcPr>
                <w:p w:rsidR="00E637B1" w:rsidRPr="0011643A" w:rsidRDefault="00E637B1" w:rsidP="0011643A">
                  <w:pPr>
                    <w:spacing w:after="0" w:line="240" w:lineRule="auto"/>
                    <w:rPr>
                      <w:rFonts w:eastAsia="Times New Roman" w:cs="Times New Roman"/>
                      <w:b/>
                      <w:color w:val="000000" w:themeColor="text1"/>
                      <w:sz w:val="26"/>
                      <w:szCs w:val="26"/>
                    </w:rPr>
                  </w:pPr>
                </w:p>
              </w:tc>
            </w:tr>
            <w:tr w:rsidR="00E637B1" w:rsidRPr="0011643A" w:rsidTr="00E637B1">
              <w:tc>
                <w:tcPr>
                  <w:tcW w:w="9781" w:type="dxa"/>
                </w:tcPr>
                <w:p w:rsidR="00E637B1" w:rsidRPr="00E637B1" w:rsidRDefault="00E637B1" w:rsidP="00E637B1">
                  <w:pPr>
                    <w:pStyle w:val="ListParagraph"/>
                    <w:numPr>
                      <w:ilvl w:val="0"/>
                      <w:numId w:val="42"/>
                    </w:numPr>
                    <w:spacing w:after="0" w:line="240" w:lineRule="auto"/>
                    <w:ind w:left="346" w:hanging="284"/>
                    <w:jc w:val="both"/>
                    <w:rPr>
                      <w:rFonts w:eastAsia="Times New Roman" w:cs="Times New Roman"/>
                      <w:color w:val="000000" w:themeColor="text1"/>
                      <w:sz w:val="26"/>
                      <w:szCs w:val="26"/>
                    </w:rPr>
                  </w:pPr>
                  <w:r w:rsidRPr="00E637B1">
                    <w:rPr>
                      <w:sz w:val="26"/>
                      <w:szCs w:val="26"/>
                    </w:rPr>
                    <w:t>The</w:t>
                  </w:r>
                  <w:r w:rsidRPr="00E637B1">
                    <w:rPr>
                      <w:b/>
                      <w:sz w:val="26"/>
                      <w:szCs w:val="26"/>
                    </w:rPr>
                    <w:t xml:space="preserve"> Well-being of Future Generations (Wales) Act 2015 </w:t>
                  </w:r>
                  <w:r w:rsidRPr="00E637B1">
                    <w:rPr>
                      <w:sz w:val="26"/>
                      <w:szCs w:val="26"/>
                    </w:rPr>
                    <w:t>requires the Authority to work towards improving the social, economic, environmental and cultural well-being of future generations of people in Wales, both individually and as a statutory member of Public Services Boards in North Wales.</w:t>
                  </w:r>
                </w:p>
              </w:tc>
            </w:tr>
            <w:tr w:rsidR="00E637B1" w:rsidRPr="0011643A" w:rsidTr="00E637B1">
              <w:tc>
                <w:tcPr>
                  <w:tcW w:w="9781" w:type="dxa"/>
                </w:tcPr>
                <w:p w:rsidR="00E637B1" w:rsidRPr="0011643A" w:rsidRDefault="00E637B1" w:rsidP="0011643A">
                  <w:pPr>
                    <w:spacing w:after="0" w:line="240" w:lineRule="auto"/>
                    <w:rPr>
                      <w:rFonts w:eastAsia="Times New Roman" w:cs="Times New Roman"/>
                      <w:color w:val="000000" w:themeColor="text1"/>
                      <w:sz w:val="26"/>
                      <w:szCs w:val="26"/>
                    </w:rPr>
                  </w:pPr>
                </w:p>
              </w:tc>
            </w:tr>
            <w:tr w:rsidR="00E637B1" w:rsidRPr="0011643A" w:rsidTr="00E637B1">
              <w:tc>
                <w:tcPr>
                  <w:tcW w:w="9781" w:type="dxa"/>
                </w:tcPr>
                <w:p w:rsidR="00E637B1" w:rsidRPr="00E637B1" w:rsidRDefault="00E637B1" w:rsidP="00E637B1">
                  <w:pPr>
                    <w:pStyle w:val="ListParagraph"/>
                    <w:numPr>
                      <w:ilvl w:val="0"/>
                      <w:numId w:val="43"/>
                    </w:numPr>
                    <w:spacing w:after="0" w:line="240" w:lineRule="auto"/>
                    <w:ind w:left="346" w:hanging="284"/>
                    <w:jc w:val="both"/>
                    <w:rPr>
                      <w:rFonts w:eastAsia="Times New Roman" w:cs="Times New Roman"/>
                      <w:color w:val="000000" w:themeColor="text1"/>
                      <w:sz w:val="26"/>
                      <w:szCs w:val="26"/>
                    </w:rPr>
                  </w:pPr>
                  <w:r w:rsidRPr="00E637B1">
                    <w:rPr>
                      <w:rFonts w:eastAsia="Times New Roman" w:cs="Times New Roman"/>
                      <w:color w:val="000000" w:themeColor="text1"/>
                      <w:sz w:val="26"/>
                      <w:szCs w:val="26"/>
                    </w:rPr>
                    <w:t xml:space="preserve">The </w:t>
                  </w:r>
                  <w:r w:rsidRPr="00E637B1">
                    <w:rPr>
                      <w:rFonts w:eastAsia="Times New Roman" w:cs="Times New Roman"/>
                      <w:b/>
                      <w:color w:val="000000" w:themeColor="text1"/>
                      <w:sz w:val="26"/>
                      <w:szCs w:val="26"/>
                    </w:rPr>
                    <w:t>Equality Act 2010</w:t>
                  </w:r>
                  <w:r w:rsidRPr="00E637B1">
                    <w:rPr>
                      <w:rFonts w:eastAsia="Times New Roman" w:cs="Times New Roman"/>
                      <w:color w:val="000000" w:themeColor="text1"/>
                      <w:sz w:val="26"/>
                      <w:szCs w:val="26"/>
                    </w:rPr>
                    <w:t xml:space="preserve"> places duties on the Authority to have due regard to eliminate discrimination, harassment and victimisation, advance equality of opportunity and foster good relations between people with different protected characteristics. </w:t>
                  </w:r>
                  <w:r w:rsidRPr="00E637B1">
                    <w:rPr>
                      <w:rFonts w:eastAsia="Times New Roman" w:cs="Times New Roman"/>
                      <w:b/>
                      <w:color w:val="000000" w:themeColor="text1"/>
                      <w:sz w:val="26"/>
                      <w:szCs w:val="26"/>
                    </w:rPr>
                    <w:t xml:space="preserve"> </w:t>
                  </w:r>
                </w:p>
              </w:tc>
            </w:tr>
            <w:tr w:rsidR="00E637B1" w:rsidRPr="0011643A" w:rsidTr="00E637B1">
              <w:tc>
                <w:tcPr>
                  <w:tcW w:w="9781" w:type="dxa"/>
                </w:tcPr>
                <w:p w:rsidR="00E637B1" w:rsidRPr="0011643A" w:rsidRDefault="00E637B1" w:rsidP="0011643A">
                  <w:pPr>
                    <w:spacing w:after="0" w:line="240" w:lineRule="auto"/>
                    <w:jc w:val="both"/>
                    <w:rPr>
                      <w:rFonts w:eastAsia="Times New Roman" w:cs="Times New Roman"/>
                      <w:color w:val="000000" w:themeColor="text1"/>
                      <w:sz w:val="26"/>
                      <w:szCs w:val="26"/>
                    </w:rPr>
                  </w:pPr>
                </w:p>
              </w:tc>
            </w:tr>
            <w:tr w:rsidR="00E637B1" w:rsidRPr="0011643A" w:rsidTr="00E637B1">
              <w:tc>
                <w:tcPr>
                  <w:tcW w:w="9781" w:type="dxa"/>
                </w:tcPr>
                <w:p w:rsidR="00E637B1" w:rsidRPr="00E637B1" w:rsidRDefault="00E637B1" w:rsidP="00E637B1">
                  <w:pPr>
                    <w:pStyle w:val="ListParagraph"/>
                    <w:numPr>
                      <w:ilvl w:val="0"/>
                      <w:numId w:val="44"/>
                    </w:numPr>
                    <w:spacing w:after="0" w:line="240" w:lineRule="auto"/>
                    <w:ind w:left="346" w:hanging="284"/>
                    <w:jc w:val="both"/>
                    <w:rPr>
                      <w:rFonts w:eastAsia="Times New Roman" w:cs="Times New Roman"/>
                      <w:b/>
                      <w:bCs/>
                      <w:sz w:val="26"/>
                      <w:szCs w:val="26"/>
                    </w:rPr>
                  </w:pPr>
                  <w:r w:rsidRPr="00E637B1">
                    <w:rPr>
                      <w:rFonts w:eastAsia="Times New Roman" w:cs="Times New Roman"/>
                      <w:b/>
                      <w:bCs/>
                      <w:sz w:val="26"/>
                      <w:szCs w:val="26"/>
                    </w:rPr>
                    <w:t xml:space="preserve">The Welsh Language (Wales) Measure 2011 </w:t>
                  </w:r>
                  <w:r w:rsidRPr="00E637B1">
                    <w:rPr>
                      <w:sz w:val="26"/>
                      <w:szCs w:val="26"/>
                    </w:rPr>
                    <w:t>replaced the Welsh Language Act 1993 and as part of the new legislation, in Wales the Welsh language has equal legal status with English and must not be treated any less favourably. Public bodies no longer need to develop and implement Welsh Language Schemes and must comply with a set of national Welsh Language Standards instead</w:t>
                  </w:r>
                  <w:r w:rsidR="00364741">
                    <w:rPr>
                      <w:sz w:val="26"/>
                      <w:szCs w:val="26"/>
                    </w:rPr>
                    <w:t>.</w:t>
                  </w:r>
                </w:p>
              </w:tc>
            </w:tr>
          </w:tbl>
          <w:p w:rsidR="00E637B1" w:rsidRPr="0011643A" w:rsidRDefault="00E637B1" w:rsidP="00E637B1">
            <w:pPr>
              <w:spacing w:after="0" w:line="240" w:lineRule="auto"/>
              <w:rPr>
                <w:rFonts w:eastAsia="Times New Roman" w:cs="Times New Roman"/>
                <w:b/>
                <w:color w:val="000000" w:themeColor="text1"/>
                <w:sz w:val="26"/>
                <w:szCs w:val="26"/>
              </w:rPr>
            </w:pPr>
          </w:p>
        </w:tc>
      </w:tr>
    </w:tbl>
    <w:p w:rsidR="00C37090" w:rsidRDefault="00C37090">
      <w:pPr>
        <w:rPr>
          <w:rFonts w:eastAsia="Times New Roman" w:cs="Times New Roman"/>
          <w:b/>
          <w:color w:val="000000" w:themeColor="text1"/>
          <w:sz w:val="26"/>
          <w:szCs w:val="26"/>
        </w:rPr>
      </w:pPr>
      <w:r>
        <w:rPr>
          <w:rFonts w:eastAsia="Times New Roman" w:cs="Times New Roman"/>
          <w:b/>
          <w:color w:val="000000" w:themeColor="text1"/>
          <w:sz w:val="26"/>
          <w:szCs w:val="26"/>
        </w:rPr>
        <w:br w:type="page"/>
      </w:r>
    </w:p>
    <w:p w:rsidR="00E637B1" w:rsidRPr="0011643A" w:rsidRDefault="00E637B1" w:rsidP="00E637B1">
      <w:pPr>
        <w:spacing w:after="0" w:line="240" w:lineRule="auto"/>
        <w:ind w:left="-567"/>
        <w:jc w:val="both"/>
        <w:rPr>
          <w:rFonts w:eastAsia="Times New Roman" w:cs="Times New Roman"/>
          <w:b/>
          <w:color w:val="000000" w:themeColor="text1"/>
          <w:sz w:val="26"/>
          <w:szCs w:val="26"/>
        </w:rPr>
      </w:pPr>
      <w:r w:rsidRPr="0011643A">
        <w:rPr>
          <w:rFonts w:eastAsia="Times New Roman" w:cs="Times New Roman"/>
          <w:b/>
          <w:color w:val="000000" w:themeColor="text1"/>
          <w:sz w:val="26"/>
          <w:szCs w:val="26"/>
        </w:rPr>
        <w:lastRenderedPageBreak/>
        <w:t xml:space="preserve">Welsh Government – People and Communities  </w:t>
      </w:r>
    </w:p>
    <w:p w:rsidR="00E637B1" w:rsidRPr="0011643A" w:rsidRDefault="00E637B1" w:rsidP="00A97917">
      <w:pPr>
        <w:spacing w:after="0" w:line="240" w:lineRule="auto"/>
        <w:ind w:left="-567" w:right="-164"/>
        <w:jc w:val="both"/>
        <w:rPr>
          <w:rFonts w:eastAsia="Times New Roman" w:cs="Times New Roman"/>
          <w:color w:val="000000" w:themeColor="text1"/>
          <w:sz w:val="26"/>
          <w:szCs w:val="26"/>
        </w:rPr>
      </w:pPr>
      <w:r w:rsidRPr="0011643A">
        <w:rPr>
          <w:rFonts w:eastAsia="Times New Roman" w:cs="Times New Roman"/>
          <w:color w:val="000000" w:themeColor="text1"/>
          <w:sz w:val="26"/>
          <w:szCs w:val="26"/>
        </w:rPr>
        <w:t>http://gov.wales/topics/people-and-communities/communities/safety/fire/?lang=en</w:t>
      </w:r>
    </w:p>
    <w:p w:rsidR="00E637B1" w:rsidRPr="00935DEC" w:rsidRDefault="00E637B1" w:rsidP="00E637B1">
      <w:pPr>
        <w:spacing w:after="0" w:line="240" w:lineRule="auto"/>
        <w:ind w:left="-567"/>
        <w:jc w:val="both"/>
        <w:rPr>
          <w:rFonts w:eastAsia="Times New Roman" w:cs="Times New Roman"/>
          <w:color w:val="000000" w:themeColor="text1"/>
          <w:sz w:val="20"/>
          <w:szCs w:val="20"/>
        </w:rPr>
      </w:pPr>
    </w:p>
    <w:p w:rsidR="00E637B1" w:rsidRPr="0011643A" w:rsidRDefault="00E637B1" w:rsidP="00E637B1">
      <w:pPr>
        <w:spacing w:after="0" w:line="240" w:lineRule="auto"/>
        <w:ind w:left="-567"/>
        <w:jc w:val="both"/>
        <w:rPr>
          <w:rFonts w:eastAsia="Times New Roman" w:cs="Times New Roman"/>
          <w:b/>
          <w:color w:val="000000" w:themeColor="text1"/>
          <w:sz w:val="26"/>
          <w:szCs w:val="26"/>
        </w:rPr>
      </w:pPr>
      <w:r w:rsidRPr="0011643A">
        <w:rPr>
          <w:rFonts w:eastAsia="Times New Roman" w:cs="Times New Roman"/>
          <w:b/>
          <w:color w:val="000000" w:themeColor="text1"/>
          <w:sz w:val="26"/>
          <w:szCs w:val="26"/>
        </w:rPr>
        <w:t>Wales Audit Office</w:t>
      </w:r>
    </w:p>
    <w:p w:rsidR="00E637B1" w:rsidRPr="0011643A" w:rsidRDefault="00E637B1" w:rsidP="00E637B1">
      <w:pPr>
        <w:spacing w:after="0" w:line="240" w:lineRule="auto"/>
        <w:ind w:left="-567"/>
        <w:jc w:val="both"/>
        <w:rPr>
          <w:rFonts w:eastAsia="Times New Roman" w:cs="Times New Roman"/>
          <w:color w:val="000000" w:themeColor="text1"/>
          <w:sz w:val="26"/>
          <w:szCs w:val="26"/>
        </w:rPr>
      </w:pPr>
      <w:r w:rsidRPr="0011643A">
        <w:rPr>
          <w:rFonts w:eastAsia="Times New Roman" w:cs="Times New Roman"/>
          <w:color w:val="000000" w:themeColor="text1"/>
          <w:sz w:val="26"/>
          <w:szCs w:val="26"/>
        </w:rPr>
        <w:t>The Wales Audit Office publishes reports on behalf of the Auditor General who is required to assess the likelihood that the Authority will continue to improve and whether the Authority is discharging its duties and acting in accordance with relevant issued guidance.  Auditors also work with fire authorities across Wales to deliver a programme of financial and value-for-money audits.  http://audit.wales/</w:t>
      </w:r>
    </w:p>
    <w:p w:rsidR="00E637B1" w:rsidRPr="00935DEC" w:rsidRDefault="00E637B1" w:rsidP="00E637B1">
      <w:pPr>
        <w:spacing w:after="0" w:line="240" w:lineRule="auto"/>
        <w:ind w:left="-567"/>
        <w:jc w:val="both"/>
        <w:rPr>
          <w:rFonts w:eastAsia="Times New Roman" w:cs="Times New Roman"/>
          <w:color w:val="000000" w:themeColor="text1"/>
          <w:sz w:val="20"/>
          <w:szCs w:val="20"/>
        </w:rPr>
      </w:pPr>
    </w:p>
    <w:p w:rsidR="00E637B1" w:rsidRPr="0011643A" w:rsidRDefault="00E637B1" w:rsidP="00E637B1">
      <w:pPr>
        <w:spacing w:after="0" w:line="240" w:lineRule="auto"/>
        <w:ind w:left="-567"/>
        <w:jc w:val="both"/>
        <w:rPr>
          <w:rFonts w:eastAsia="Times New Roman" w:cs="Times New Roman"/>
          <w:color w:val="000000" w:themeColor="text1"/>
          <w:sz w:val="26"/>
          <w:szCs w:val="26"/>
        </w:rPr>
      </w:pPr>
      <w:r w:rsidRPr="0011643A">
        <w:rPr>
          <w:rFonts w:eastAsia="Times New Roman" w:cs="Times New Roman"/>
          <w:color w:val="000000" w:themeColor="text1"/>
          <w:sz w:val="26"/>
          <w:szCs w:val="26"/>
        </w:rPr>
        <w:t>Licence to Reproduce Public Sector Information</w:t>
      </w:r>
    </w:p>
    <w:p w:rsidR="00E637B1" w:rsidRPr="0011643A" w:rsidRDefault="00E637B1" w:rsidP="00E637B1">
      <w:pPr>
        <w:spacing w:after="0" w:line="240" w:lineRule="auto"/>
        <w:ind w:left="-567"/>
        <w:jc w:val="both"/>
        <w:rPr>
          <w:rFonts w:eastAsia="Times New Roman" w:cs="Times New Roman"/>
          <w:color w:val="000000" w:themeColor="text1"/>
          <w:sz w:val="26"/>
          <w:szCs w:val="26"/>
        </w:rPr>
      </w:pPr>
      <w:r w:rsidRPr="0011643A">
        <w:rPr>
          <w:rFonts w:eastAsia="Times New Roman" w:cs="Times New Roman"/>
          <w:color w:val="000000" w:themeColor="text1"/>
          <w:sz w:val="26"/>
          <w:szCs w:val="26"/>
        </w:rPr>
        <w:t>Crown copyright material is reproduced in this document under Licence No. C2010002320.</w:t>
      </w:r>
    </w:p>
    <w:p w:rsidR="00935DEC" w:rsidRPr="00935DEC" w:rsidRDefault="00935DEC" w:rsidP="00E637B1">
      <w:pPr>
        <w:spacing w:after="0" w:line="240" w:lineRule="auto"/>
        <w:ind w:left="-567"/>
        <w:rPr>
          <w:rFonts w:eastAsia="Times New Roman" w:cs="Times New Roman"/>
          <w:b/>
          <w:color w:val="000000" w:themeColor="text1"/>
          <w:sz w:val="20"/>
          <w:szCs w:val="20"/>
        </w:rPr>
      </w:pPr>
    </w:p>
    <w:p w:rsidR="00E637B1" w:rsidRDefault="00E637B1" w:rsidP="00E637B1">
      <w:pPr>
        <w:spacing w:after="0" w:line="240" w:lineRule="auto"/>
        <w:ind w:left="-567"/>
        <w:rPr>
          <w:rFonts w:eastAsia="Times New Roman" w:cs="Times New Roman"/>
          <w:b/>
          <w:color w:val="000000" w:themeColor="text1"/>
          <w:sz w:val="26"/>
          <w:szCs w:val="26"/>
        </w:rPr>
      </w:pPr>
      <w:r w:rsidRPr="0011643A">
        <w:rPr>
          <w:rFonts w:eastAsia="Times New Roman" w:cs="Times New Roman"/>
          <w:b/>
          <w:color w:val="000000" w:themeColor="text1"/>
          <w:sz w:val="26"/>
          <w:szCs w:val="26"/>
        </w:rPr>
        <w:t>External information sources used in compiling this document</w:t>
      </w:r>
    </w:p>
    <w:p w:rsidR="00E637B1" w:rsidRPr="00E637B1" w:rsidRDefault="00E637B1" w:rsidP="00E637B1">
      <w:pPr>
        <w:spacing w:after="0" w:line="240" w:lineRule="auto"/>
        <w:ind w:left="-567"/>
        <w:rPr>
          <w:rFonts w:eastAsia="Times New Roman" w:cs="Times New Roman"/>
          <w:color w:val="000000" w:themeColor="text1"/>
          <w:sz w:val="26"/>
          <w:szCs w:val="26"/>
        </w:rPr>
      </w:pPr>
      <w:r w:rsidRPr="00E637B1">
        <w:rPr>
          <w:rFonts w:eastAsia="Times New Roman" w:cs="Times New Roman"/>
          <w:color w:val="000000" w:themeColor="text1"/>
          <w:sz w:val="26"/>
          <w:szCs w:val="26"/>
        </w:rPr>
        <w:t>Wales Fire and Rescue Incident Statistics 2017-18.</w:t>
      </w:r>
    </w:p>
    <w:p w:rsidR="00E637B1" w:rsidRPr="00E637B1" w:rsidRDefault="00E637B1" w:rsidP="00E637B1">
      <w:pPr>
        <w:spacing w:after="0" w:line="240" w:lineRule="auto"/>
        <w:ind w:left="-567"/>
        <w:rPr>
          <w:rFonts w:eastAsia="Times New Roman" w:cs="Times New Roman"/>
          <w:color w:val="000000" w:themeColor="text1"/>
          <w:sz w:val="26"/>
          <w:szCs w:val="26"/>
        </w:rPr>
      </w:pPr>
      <w:r w:rsidRPr="00E637B1">
        <w:rPr>
          <w:rFonts w:eastAsia="Times New Roman" w:cs="Times New Roman"/>
          <w:color w:val="000000" w:themeColor="text1"/>
          <w:sz w:val="26"/>
          <w:szCs w:val="26"/>
        </w:rPr>
        <w:t>http://gov.wales/statistics-and-research/fire-statistics/?lang=en</w:t>
      </w:r>
    </w:p>
    <w:p w:rsidR="00E637B1" w:rsidRPr="00E637B1" w:rsidRDefault="00E637B1" w:rsidP="00E637B1">
      <w:pPr>
        <w:spacing w:after="0" w:line="240" w:lineRule="auto"/>
        <w:ind w:left="-567"/>
        <w:rPr>
          <w:rFonts w:eastAsia="Times New Roman" w:cs="Times New Roman"/>
          <w:color w:val="000000" w:themeColor="text1"/>
          <w:sz w:val="26"/>
          <w:szCs w:val="26"/>
        </w:rPr>
      </w:pPr>
      <w:r w:rsidRPr="00E637B1">
        <w:rPr>
          <w:rFonts w:eastAsia="Times New Roman" w:cs="Times New Roman"/>
          <w:color w:val="000000" w:themeColor="text1"/>
          <w:sz w:val="26"/>
          <w:szCs w:val="26"/>
        </w:rPr>
        <w:t xml:space="preserve">Stats Wales https://statswales.wales.gov.uk/Catalogue </w:t>
      </w:r>
    </w:p>
    <w:p w:rsidR="00E637B1" w:rsidRDefault="00E637B1" w:rsidP="00E637B1">
      <w:pPr>
        <w:spacing w:after="0" w:line="240" w:lineRule="auto"/>
        <w:ind w:left="-567"/>
        <w:rPr>
          <w:rFonts w:eastAsia="Times New Roman" w:cs="Times New Roman"/>
          <w:color w:val="000000" w:themeColor="text1"/>
          <w:sz w:val="26"/>
          <w:szCs w:val="26"/>
        </w:rPr>
      </w:pPr>
      <w:r w:rsidRPr="00E637B1">
        <w:rPr>
          <w:rFonts w:eastAsia="Times New Roman" w:cs="Times New Roman"/>
          <w:color w:val="000000" w:themeColor="text1"/>
          <w:sz w:val="26"/>
          <w:szCs w:val="26"/>
        </w:rPr>
        <w:t xml:space="preserve">CIPFA Fire and Rescue Statistics 2016 </w:t>
      </w:r>
      <w:hyperlink r:id="rId120" w:history="1">
        <w:r w:rsidRPr="00065B7C">
          <w:rPr>
            <w:rStyle w:val="Hyperlink"/>
            <w:rFonts w:eastAsia="Times New Roman" w:cs="Times New Roman"/>
            <w:sz w:val="26"/>
            <w:szCs w:val="26"/>
          </w:rPr>
          <w:t>www.cipfa.org.uk</w:t>
        </w:r>
      </w:hyperlink>
    </w:p>
    <w:p w:rsidR="00A97917" w:rsidRDefault="00A97917" w:rsidP="00E637B1">
      <w:pPr>
        <w:spacing w:after="0" w:line="240" w:lineRule="auto"/>
        <w:ind w:left="-567"/>
        <w:rPr>
          <w:rFonts w:eastAsia="Times New Roman" w:cs="Times New Roman"/>
          <w:color w:val="000000" w:themeColor="text1"/>
          <w:sz w:val="26"/>
          <w:szCs w:val="26"/>
        </w:rPr>
      </w:pPr>
      <w:r>
        <w:rPr>
          <w:rFonts w:eastAsia="Times New Roman" w:cs="Times New Roman"/>
          <w:color w:val="000000" w:themeColor="text1"/>
          <w:sz w:val="26"/>
          <w:szCs w:val="26"/>
        </w:rPr>
        <w:t xml:space="preserve">The Welsh Government Future Trends Report 2017 </w:t>
      </w:r>
    </w:p>
    <w:p w:rsidR="00935DEC" w:rsidRPr="00935DEC" w:rsidRDefault="00935DEC" w:rsidP="00E637B1">
      <w:pPr>
        <w:spacing w:after="0" w:line="240" w:lineRule="auto"/>
        <w:ind w:left="-567" w:right="-22"/>
        <w:rPr>
          <w:rFonts w:eastAsia="Times New Roman" w:cs="Times New Roman"/>
          <w:color w:val="000000" w:themeColor="text1"/>
          <w:sz w:val="20"/>
          <w:szCs w:val="20"/>
        </w:rPr>
      </w:pPr>
    </w:p>
    <w:p w:rsidR="0011643A" w:rsidRPr="0011643A" w:rsidRDefault="0011643A" w:rsidP="00E637B1">
      <w:pPr>
        <w:spacing w:after="0" w:line="240" w:lineRule="auto"/>
        <w:ind w:left="-567" w:right="-22"/>
        <w:rPr>
          <w:rFonts w:eastAsia="Times New Roman" w:cs="Times New Roman"/>
          <w:color w:val="000000" w:themeColor="text1"/>
          <w:sz w:val="26"/>
          <w:szCs w:val="26"/>
        </w:rPr>
      </w:pPr>
      <w:r w:rsidRPr="0011643A">
        <w:rPr>
          <w:rFonts w:eastAsia="Times New Roman" w:cs="Times New Roman"/>
          <w:color w:val="000000" w:themeColor="text1"/>
          <w:sz w:val="26"/>
          <w:szCs w:val="26"/>
        </w:rPr>
        <w:t>INTERVENTION IN THE EVENT O</w:t>
      </w:r>
      <w:r w:rsidR="0019761A">
        <w:rPr>
          <w:rFonts w:eastAsia="Times New Roman" w:cs="Times New Roman"/>
          <w:color w:val="000000" w:themeColor="text1"/>
          <w:sz w:val="26"/>
          <w:szCs w:val="26"/>
        </w:rPr>
        <w:t xml:space="preserve">F FAILURE OR POTENTIAL FAILURE </w:t>
      </w:r>
      <w:r w:rsidRPr="0011643A">
        <w:rPr>
          <w:rFonts w:eastAsia="Times New Roman" w:cs="Times New Roman"/>
          <w:color w:val="000000" w:themeColor="text1"/>
          <w:sz w:val="26"/>
          <w:szCs w:val="26"/>
        </w:rPr>
        <w:t>T</w:t>
      </w:r>
      <w:r w:rsidR="0019761A">
        <w:rPr>
          <w:rFonts w:eastAsia="Times New Roman" w:cs="Times New Roman"/>
          <w:color w:val="000000" w:themeColor="text1"/>
          <w:sz w:val="26"/>
          <w:szCs w:val="26"/>
        </w:rPr>
        <w:t>O</w:t>
      </w:r>
      <w:r w:rsidRPr="0011643A">
        <w:rPr>
          <w:rFonts w:eastAsia="Times New Roman" w:cs="Times New Roman"/>
          <w:color w:val="000000" w:themeColor="text1"/>
          <w:sz w:val="26"/>
          <w:szCs w:val="26"/>
        </w:rPr>
        <w:t xml:space="preserve"> COMPLY:</w:t>
      </w:r>
    </w:p>
    <w:p w:rsidR="00422EC9" w:rsidRPr="0011643A" w:rsidRDefault="00422EC9" w:rsidP="00E637B1">
      <w:pPr>
        <w:spacing w:after="0" w:line="240" w:lineRule="auto"/>
        <w:ind w:left="-567" w:right="-22"/>
        <w:rPr>
          <w:rFonts w:eastAsia="Times New Roman" w:cs="Times New Roman"/>
          <w:color w:val="000000" w:themeColor="text1"/>
          <w:sz w:val="26"/>
          <w:szCs w:val="26"/>
        </w:rPr>
      </w:pPr>
      <w:r w:rsidRPr="0011643A">
        <w:rPr>
          <w:rFonts w:eastAsia="Times New Roman" w:cs="Times New Roman"/>
          <w:color w:val="000000" w:themeColor="text1"/>
          <w:sz w:val="26"/>
          <w:szCs w:val="26"/>
        </w:rPr>
        <w:t>The Welsh Government has powers of intervention:</w:t>
      </w:r>
    </w:p>
    <w:p w:rsidR="00422EC9" w:rsidRPr="00291167" w:rsidRDefault="00422EC9" w:rsidP="0051487D">
      <w:pPr>
        <w:numPr>
          <w:ilvl w:val="0"/>
          <w:numId w:val="5"/>
        </w:numPr>
        <w:spacing w:before="120" w:after="0" w:line="240" w:lineRule="auto"/>
        <w:ind w:right="-22"/>
        <w:jc w:val="both"/>
        <w:rPr>
          <w:rFonts w:ascii="Calibri" w:eastAsia="Times New Roman" w:hAnsi="Calibri" w:cs="Times New Roman"/>
          <w:color w:val="000000" w:themeColor="text1"/>
          <w:sz w:val="26"/>
          <w:szCs w:val="26"/>
        </w:rPr>
      </w:pPr>
      <w:proofErr w:type="gramStart"/>
      <w:r w:rsidRPr="00291167">
        <w:rPr>
          <w:rFonts w:ascii="Calibri" w:eastAsia="Times New Roman" w:hAnsi="Calibri" w:cs="Times New Roman"/>
          <w:color w:val="000000" w:themeColor="text1"/>
          <w:sz w:val="26"/>
          <w:szCs w:val="26"/>
        </w:rPr>
        <w:t>under</w:t>
      </w:r>
      <w:proofErr w:type="gramEnd"/>
      <w:r w:rsidRPr="00291167">
        <w:rPr>
          <w:rFonts w:ascii="Calibri" w:eastAsia="Times New Roman" w:hAnsi="Calibri" w:cs="Times New Roman"/>
          <w:color w:val="000000" w:themeColor="text1"/>
          <w:sz w:val="26"/>
          <w:szCs w:val="26"/>
        </w:rPr>
        <w:t xml:space="preserve"> section 22 of the </w:t>
      </w:r>
      <w:r w:rsidRPr="00291167">
        <w:rPr>
          <w:rFonts w:ascii="Calibri" w:eastAsia="Times New Roman" w:hAnsi="Calibri" w:cs="Times New Roman"/>
          <w:b/>
          <w:color w:val="000000" w:themeColor="text1"/>
          <w:sz w:val="26"/>
          <w:szCs w:val="26"/>
        </w:rPr>
        <w:t>Fire and Rescue Services Act 2004</w:t>
      </w:r>
      <w:r w:rsidRPr="00291167">
        <w:rPr>
          <w:rFonts w:ascii="Calibri" w:eastAsia="Times New Roman" w:hAnsi="Calibri" w:cs="Times New Roman"/>
          <w:color w:val="000000" w:themeColor="text1"/>
          <w:sz w:val="26"/>
          <w:szCs w:val="26"/>
        </w:rPr>
        <w:t xml:space="preserve"> if it considers that a Fire and Rescue Authority is failing, or is likely to fail, to act in accordance with the National Framework.  In such cases, section 23 - In</w:t>
      </w:r>
      <w:r w:rsidR="00364741">
        <w:rPr>
          <w:rFonts w:ascii="Calibri" w:eastAsia="Times New Roman" w:hAnsi="Calibri" w:cs="Times New Roman"/>
          <w:color w:val="000000" w:themeColor="text1"/>
          <w:sz w:val="26"/>
          <w:szCs w:val="26"/>
        </w:rPr>
        <w:t>tervention Protocol would apply;</w:t>
      </w:r>
    </w:p>
    <w:p w:rsidR="00422EC9" w:rsidRDefault="00422EC9" w:rsidP="0051487D">
      <w:pPr>
        <w:numPr>
          <w:ilvl w:val="0"/>
          <w:numId w:val="5"/>
        </w:numPr>
        <w:spacing w:before="120" w:after="0" w:line="240" w:lineRule="auto"/>
        <w:ind w:right="-22"/>
        <w:jc w:val="both"/>
        <w:rPr>
          <w:rFonts w:ascii="Calibri" w:eastAsia="Times New Roman" w:hAnsi="Calibri" w:cs="Times New Roman"/>
          <w:color w:val="000000" w:themeColor="text1"/>
          <w:sz w:val="26"/>
          <w:szCs w:val="26"/>
        </w:rPr>
      </w:pPr>
      <w:proofErr w:type="gramStart"/>
      <w:r w:rsidRPr="00291167">
        <w:rPr>
          <w:rFonts w:ascii="Calibri" w:eastAsia="Times New Roman" w:hAnsi="Calibri" w:cs="Times New Roman"/>
          <w:color w:val="000000" w:themeColor="text1"/>
          <w:sz w:val="26"/>
          <w:szCs w:val="26"/>
        </w:rPr>
        <w:t>under</w:t>
      </w:r>
      <w:proofErr w:type="gramEnd"/>
      <w:r w:rsidRPr="00291167">
        <w:rPr>
          <w:rFonts w:ascii="Calibri" w:eastAsia="Times New Roman" w:hAnsi="Calibri" w:cs="Times New Roman"/>
          <w:color w:val="000000" w:themeColor="text1"/>
          <w:sz w:val="26"/>
          <w:szCs w:val="26"/>
        </w:rPr>
        <w:t xml:space="preserve"> section 29 of the </w:t>
      </w:r>
      <w:r w:rsidRPr="00291167">
        <w:rPr>
          <w:rFonts w:ascii="Calibri" w:eastAsia="Times New Roman" w:hAnsi="Calibri" w:cs="Times New Roman"/>
          <w:b/>
          <w:color w:val="000000" w:themeColor="text1"/>
          <w:sz w:val="26"/>
          <w:szCs w:val="26"/>
        </w:rPr>
        <w:t>Local Government (Wales) Measure 2009</w:t>
      </w:r>
      <w:r w:rsidRPr="00291167">
        <w:rPr>
          <w:rFonts w:ascii="Calibri" w:eastAsia="Times New Roman" w:hAnsi="Calibri" w:cs="Times New Roman"/>
          <w:color w:val="000000" w:themeColor="text1"/>
          <w:sz w:val="26"/>
          <w:szCs w:val="26"/>
        </w:rPr>
        <w:t xml:space="preserve"> if it considers that a Fire and Rescue Authority is failing, or is at risk of failing, to comply with the Measure.  However, in all but the most exceptional circumstances, Welsh Ministers may only intervene after they have offered voluntary support to the Authority under section 28 of the Measure. </w:t>
      </w:r>
    </w:p>
    <w:p w:rsidR="00422EC9" w:rsidRDefault="00422EC9" w:rsidP="00673252">
      <w:pPr>
        <w:tabs>
          <w:tab w:val="left" w:pos="919"/>
        </w:tabs>
        <w:spacing w:line="240" w:lineRule="auto"/>
        <w:ind w:left="-426"/>
        <w:rPr>
          <w:b/>
          <w:sz w:val="28"/>
          <w:szCs w:val="28"/>
        </w:rPr>
      </w:pPr>
      <w:r>
        <w:rPr>
          <w:b/>
          <w:sz w:val="28"/>
          <w:szCs w:val="28"/>
        </w:rPr>
        <w:t>CONSULTATIONS:</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21"/>
        <w:gridCol w:w="2551"/>
        <w:gridCol w:w="1559"/>
        <w:gridCol w:w="1134"/>
      </w:tblGrid>
      <w:tr w:rsidR="009F330F" w:rsidRPr="00935DEC" w:rsidTr="009F330F">
        <w:trPr>
          <w:trHeight w:val="531"/>
        </w:trPr>
        <w:tc>
          <w:tcPr>
            <w:tcW w:w="4821" w:type="dxa"/>
            <w:shd w:val="clear" w:color="auto" w:fill="FF9194"/>
            <w:vAlign w:val="center"/>
          </w:tcPr>
          <w:p w:rsidR="009F330F" w:rsidRPr="00935DEC" w:rsidRDefault="009F330F" w:rsidP="009F330F">
            <w:pPr>
              <w:spacing w:after="0" w:line="240" w:lineRule="auto"/>
              <w:rPr>
                <w:rFonts w:ascii="Calibri" w:eastAsia="Times New Roman" w:hAnsi="Calibri" w:cs="Times New Roman"/>
                <w:b/>
                <w:sz w:val="24"/>
                <w:szCs w:val="24"/>
              </w:rPr>
            </w:pPr>
          </w:p>
        </w:tc>
        <w:tc>
          <w:tcPr>
            <w:tcW w:w="2551" w:type="dxa"/>
            <w:shd w:val="clear" w:color="auto" w:fill="FF9194"/>
            <w:vAlign w:val="center"/>
          </w:tcPr>
          <w:p w:rsidR="009F330F" w:rsidRPr="00935DEC" w:rsidRDefault="009F330F" w:rsidP="009F330F">
            <w:pPr>
              <w:spacing w:after="0" w:line="240" w:lineRule="auto"/>
              <w:jc w:val="center"/>
              <w:rPr>
                <w:rFonts w:ascii="Calibri" w:eastAsia="Times New Roman" w:hAnsi="Calibri" w:cs="Times New Roman"/>
                <w:b/>
                <w:sz w:val="24"/>
                <w:szCs w:val="24"/>
              </w:rPr>
            </w:pPr>
            <w:r w:rsidRPr="00935DEC">
              <w:rPr>
                <w:rFonts w:ascii="Calibri" w:eastAsia="Times New Roman" w:hAnsi="Calibri" w:cs="Times New Roman"/>
                <w:b/>
                <w:sz w:val="24"/>
                <w:szCs w:val="24"/>
              </w:rPr>
              <w:t>Consultation</w:t>
            </w:r>
          </w:p>
        </w:tc>
        <w:tc>
          <w:tcPr>
            <w:tcW w:w="1559" w:type="dxa"/>
            <w:shd w:val="clear" w:color="auto" w:fill="FF9194"/>
            <w:vAlign w:val="center"/>
          </w:tcPr>
          <w:p w:rsidR="009F330F" w:rsidRPr="00935DEC" w:rsidRDefault="009F330F" w:rsidP="009F330F">
            <w:pPr>
              <w:spacing w:after="0" w:line="240" w:lineRule="auto"/>
              <w:jc w:val="center"/>
              <w:rPr>
                <w:rFonts w:ascii="Calibri" w:eastAsia="Times New Roman" w:hAnsi="Calibri" w:cs="Times New Roman"/>
                <w:b/>
                <w:sz w:val="24"/>
                <w:szCs w:val="24"/>
              </w:rPr>
            </w:pPr>
            <w:r w:rsidRPr="00935DEC">
              <w:rPr>
                <w:rFonts w:ascii="Calibri" w:eastAsia="Times New Roman" w:hAnsi="Calibri" w:cs="Times New Roman"/>
                <w:b/>
                <w:sz w:val="24"/>
                <w:szCs w:val="24"/>
              </w:rPr>
              <w:t>Publication</w:t>
            </w:r>
          </w:p>
        </w:tc>
        <w:tc>
          <w:tcPr>
            <w:tcW w:w="1134" w:type="dxa"/>
            <w:shd w:val="clear" w:color="auto" w:fill="FF9194"/>
            <w:vAlign w:val="center"/>
          </w:tcPr>
          <w:p w:rsidR="009F330F" w:rsidRPr="00935DEC" w:rsidRDefault="009F330F" w:rsidP="009F330F">
            <w:pPr>
              <w:spacing w:after="0" w:line="240" w:lineRule="auto"/>
              <w:jc w:val="center"/>
              <w:rPr>
                <w:rFonts w:ascii="Calibri" w:eastAsia="Times New Roman" w:hAnsi="Calibri" w:cs="Times New Roman"/>
                <w:b/>
                <w:sz w:val="24"/>
                <w:szCs w:val="24"/>
              </w:rPr>
            </w:pPr>
            <w:r w:rsidRPr="00935DEC">
              <w:rPr>
                <w:rFonts w:ascii="Calibri" w:eastAsia="Times New Roman" w:hAnsi="Calibri" w:cs="Times New Roman"/>
                <w:b/>
                <w:sz w:val="24"/>
                <w:szCs w:val="24"/>
              </w:rPr>
              <w:t>For year</w:t>
            </w:r>
          </w:p>
        </w:tc>
      </w:tr>
      <w:tr w:rsidR="009F330F" w:rsidRPr="00935DEC" w:rsidTr="009F330F">
        <w:trPr>
          <w:trHeight w:val="645"/>
        </w:trPr>
        <w:tc>
          <w:tcPr>
            <w:tcW w:w="4821" w:type="dxa"/>
            <w:vAlign w:val="center"/>
          </w:tcPr>
          <w:p w:rsidR="009F330F" w:rsidRPr="00935DEC" w:rsidRDefault="009F330F" w:rsidP="009F330F">
            <w:pPr>
              <w:spacing w:after="0" w:line="240" w:lineRule="auto"/>
              <w:rPr>
                <w:rFonts w:ascii="Calibri" w:eastAsia="Times New Roman" w:hAnsi="Calibri" w:cs="Times New Roman"/>
                <w:color w:val="000000" w:themeColor="text1"/>
                <w:sz w:val="24"/>
                <w:szCs w:val="24"/>
              </w:rPr>
            </w:pPr>
            <w:r w:rsidRPr="00935DEC">
              <w:rPr>
                <w:rFonts w:ascii="Calibri" w:eastAsia="Times New Roman" w:hAnsi="Calibri" w:cs="Times New Roman"/>
                <w:color w:val="000000" w:themeColor="text1"/>
                <w:sz w:val="24"/>
                <w:szCs w:val="24"/>
              </w:rPr>
              <w:t>Improvement Objectives for 2014/15 including new financial strategy</w:t>
            </w:r>
          </w:p>
        </w:tc>
        <w:tc>
          <w:tcPr>
            <w:tcW w:w="2551" w:type="dxa"/>
            <w:vAlign w:val="center"/>
          </w:tcPr>
          <w:p w:rsidR="009F330F" w:rsidRPr="00935DEC" w:rsidRDefault="009F330F" w:rsidP="009F330F">
            <w:pPr>
              <w:spacing w:after="0" w:line="240" w:lineRule="auto"/>
              <w:rPr>
                <w:rFonts w:ascii="Calibri" w:eastAsia="Times New Roman" w:hAnsi="Calibri" w:cs="Times New Roman"/>
                <w:color w:val="000000" w:themeColor="text1"/>
                <w:sz w:val="24"/>
                <w:szCs w:val="24"/>
              </w:rPr>
            </w:pPr>
            <w:r w:rsidRPr="00935DEC">
              <w:rPr>
                <w:rFonts w:ascii="Calibri" w:eastAsia="Times New Roman" w:hAnsi="Calibri" w:cs="Times New Roman"/>
                <w:color w:val="000000" w:themeColor="text1"/>
                <w:sz w:val="24"/>
                <w:szCs w:val="24"/>
              </w:rPr>
              <w:t>Autumn 2013</w:t>
            </w:r>
          </w:p>
        </w:tc>
        <w:tc>
          <w:tcPr>
            <w:tcW w:w="1559" w:type="dxa"/>
            <w:vAlign w:val="center"/>
          </w:tcPr>
          <w:p w:rsidR="009F330F" w:rsidRPr="00935DEC" w:rsidRDefault="009F330F" w:rsidP="009F330F">
            <w:pPr>
              <w:spacing w:after="0" w:line="240" w:lineRule="auto"/>
              <w:rPr>
                <w:rFonts w:ascii="Calibri" w:eastAsia="Times New Roman" w:hAnsi="Calibri" w:cs="Times New Roman"/>
                <w:color w:val="000000" w:themeColor="text1"/>
                <w:sz w:val="24"/>
                <w:szCs w:val="24"/>
              </w:rPr>
            </w:pPr>
            <w:r w:rsidRPr="00935DEC">
              <w:rPr>
                <w:rFonts w:ascii="Calibri" w:eastAsia="Times New Roman" w:hAnsi="Calibri" w:cs="Times New Roman"/>
                <w:color w:val="000000" w:themeColor="text1"/>
                <w:sz w:val="24"/>
                <w:szCs w:val="24"/>
              </w:rPr>
              <w:t>March 2014</w:t>
            </w:r>
          </w:p>
        </w:tc>
        <w:tc>
          <w:tcPr>
            <w:tcW w:w="1134" w:type="dxa"/>
            <w:vAlign w:val="center"/>
          </w:tcPr>
          <w:p w:rsidR="009F330F" w:rsidRPr="00935DEC" w:rsidRDefault="009F330F" w:rsidP="009F330F">
            <w:pPr>
              <w:spacing w:after="0" w:line="240" w:lineRule="auto"/>
              <w:rPr>
                <w:rFonts w:ascii="Calibri" w:eastAsia="Times New Roman" w:hAnsi="Calibri" w:cs="Times New Roman"/>
                <w:color w:val="000000" w:themeColor="text1"/>
                <w:sz w:val="24"/>
                <w:szCs w:val="24"/>
              </w:rPr>
            </w:pPr>
            <w:r w:rsidRPr="00935DEC">
              <w:rPr>
                <w:rFonts w:ascii="Calibri" w:eastAsia="Times New Roman" w:hAnsi="Calibri" w:cs="Times New Roman"/>
                <w:color w:val="000000" w:themeColor="text1"/>
                <w:sz w:val="24"/>
                <w:szCs w:val="24"/>
              </w:rPr>
              <w:t xml:space="preserve">2014/15 </w:t>
            </w:r>
          </w:p>
        </w:tc>
      </w:tr>
      <w:tr w:rsidR="009F330F" w:rsidRPr="00935DEC" w:rsidTr="009F330F">
        <w:trPr>
          <w:trHeight w:val="555"/>
        </w:trPr>
        <w:tc>
          <w:tcPr>
            <w:tcW w:w="4821" w:type="dxa"/>
            <w:vAlign w:val="center"/>
          </w:tcPr>
          <w:p w:rsidR="009F330F" w:rsidRPr="00935DEC" w:rsidRDefault="009F330F" w:rsidP="009F330F">
            <w:pPr>
              <w:spacing w:after="0" w:line="240" w:lineRule="auto"/>
              <w:rPr>
                <w:rFonts w:ascii="Calibri" w:eastAsia="Times New Roman" w:hAnsi="Calibri" w:cs="Times New Roman"/>
                <w:color w:val="000000" w:themeColor="text1"/>
                <w:sz w:val="24"/>
                <w:szCs w:val="24"/>
              </w:rPr>
            </w:pPr>
            <w:r w:rsidRPr="00935DEC">
              <w:rPr>
                <w:rFonts w:ascii="Calibri" w:eastAsia="Times New Roman" w:hAnsi="Calibri" w:cs="Times New Roman"/>
                <w:color w:val="000000" w:themeColor="text1"/>
                <w:sz w:val="24"/>
                <w:szCs w:val="24"/>
              </w:rPr>
              <w:t>Improvement Objectives for 2015/16</w:t>
            </w:r>
          </w:p>
        </w:tc>
        <w:tc>
          <w:tcPr>
            <w:tcW w:w="2551" w:type="dxa"/>
            <w:vAlign w:val="center"/>
          </w:tcPr>
          <w:p w:rsidR="009F330F" w:rsidRPr="00935DEC" w:rsidRDefault="009F330F" w:rsidP="009F330F">
            <w:pPr>
              <w:spacing w:after="0" w:line="240" w:lineRule="auto"/>
              <w:rPr>
                <w:rFonts w:ascii="Calibri" w:eastAsia="Times New Roman" w:hAnsi="Calibri" w:cs="Times New Roman"/>
                <w:color w:val="000000" w:themeColor="text1"/>
                <w:sz w:val="24"/>
                <w:szCs w:val="24"/>
              </w:rPr>
            </w:pPr>
            <w:r w:rsidRPr="00935DEC">
              <w:rPr>
                <w:rFonts w:ascii="Calibri" w:eastAsia="Times New Roman" w:hAnsi="Calibri" w:cs="Times New Roman"/>
                <w:color w:val="000000" w:themeColor="text1"/>
                <w:sz w:val="24"/>
                <w:szCs w:val="24"/>
              </w:rPr>
              <w:t>Autumn  2014</w:t>
            </w:r>
          </w:p>
        </w:tc>
        <w:tc>
          <w:tcPr>
            <w:tcW w:w="1559" w:type="dxa"/>
            <w:vAlign w:val="center"/>
          </w:tcPr>
          <w:p w:rsidR="009F330F" w:rsidRPr="00935DEC" w:rsidRDefault="009F330F" w:rsidP="009F330F">
            <w:pPr>
              <w:spacing w:after="0" w:line="240" w:lineRule="auto"/>
              <w:rPr>
                <w:rFonts w:ascii="Calibri" w:eastAsia="Times New Roman" w:hAnsi="Calibri" w:cs="Times New Roman"/>
                <w:color w:val="000000" w:themeColor="text1"/>
                <w:sz w:val="24"/>
                <w:szCs w:val="24"/>
              </w:rPr>
            </w:pPr>
            <w:r w:rsidRPr="00935DEC">
              <w:rPr>
                <w:rFonts w:ascii="Calibri" w:eastAsia="Times New Roman" w:hAnsi="Calibri" w:cs="Times New Roman"/>
                <w:color w:val="000000" w:themeColor="text1"/>
                <w:sz w:val="24"/>
                <w:szCs w:val="24"/>
              </w:rPr>
              <w:t>March 2015</w:t>
            </w:r>
          </w:p>
        </w:tc>
        <w:tc>
          <w:tcPr>
            <w:tcW w:w="1134" w:type="dxa"/>
            <w:vAlign w:val="center"/>
          </w:tcPr>
          <w:p w:rsidR="009F330F" w:rsidRPr="00935DEC" w:rsidRDefault="009F330F" w:rsidP="009F330F">
            <w:pPr>
              <w:spacing w:after="0" w:line="240" w:lineRule="auto"/>
              <w:rPr>
                <w:rFonts w:ascii="Calibri" w:eastAsia="Times New Roman" w:hAnsi="Calibri" w:cs="Times New Roman"/>
                <w:color w:val="000000" w:themeColor="text1"/>
                <w:sz w:val="24"/>
                <w:szCs w:val="24"/>
              </w:rPr>
            </w:pPr>
            <w:r w:rsidRPr="00935DEC">
              <w:rPr>
                <w:rFonts w:ascii="Calibri" w:eastAsia="Times New Roman" w:hAnsi="Calibri" w:cs="Times New Roman"/>
                <w:color w:val="000000" w:themeColor="text1"/>
                <w:sz w:val="24"/>
                <w:szCs w:val="24"/>
              </w:rPr>
              <w:t>2015/16</w:t>
            </w:r>
          </w:p>
        </w:tc>
      </w:tr>
      <w:tr w:rsidR="009F330F" w:rsidRPr="00935DEC" w:rsidTr="009F330F">
        <w:trPr>
          <w:trHeight w:val="563"/>
        </w:trPr>
        <w:tc>
          <w:tcPr>
            <w:tcW w:w="4821" w:type="dxa"/>
            <w:vAlign w:val="center"/>
          </w:tcPr>
          <w:p w:rsidR="009F330F" w:rsidRPr="00935DEC" w:rsidRDefault="009F330F" w:rsidP="009F330F">
            <w:pPr>
              <w:spacing w:after="0" w:line="240" w:lineRule="auto"/>
              <w:rPr>
                <w:rFonts w:ascii="Calibri" w:eastAsia="Times New Roman" w:hAnsi="Calibri" w:cs="Times New Roman"/>
                <w:color w:val="000000" w:themeColor="text1"/>
                <w:sz w:val="24"/>
                <w:szCs w:val="24"/>
              </w:rPr>
            </w:pPr>
            <w:r w:rsidRPr="00935DEC">
              <w:rPr>
                <w:rFonts w:ascii="Calibri" w:eastAsia="Times New Roman" w:hAnsi="Calibri" w:cs="Times New Roman"/>
                <w:color w:val="000000" w:themeColor="text1"/>
                <w:sz w:val="24"/>
                <w:szCs w:val="24"/>
              </w:rPr>
              <w:t>Improvement Objectives for 2016/17</w:t>
            </w:r>
          </w:p>
        </w:tc>
        <w:tc>
          <w:tcPr>
            <w:tcW w:w="2551" w:type="dxa"/>
            <w:vAlign w:val="center"/>
          </w:tcPr>
          <w:p w:rsidR="009F330F" w:rsidRPr="00935DEC" w:rsidRDefault="009F330F" w:rsidP="009F330F">
            <w:pPr>
              <w:spacing w:after="0" w:line="240" w:lineRule="auto"/>
              <w:rPr>
                <w:rFonts w:ascii="Calibri" w:eastAsia="Times New Roman" w:hAnsi="Calibri" w:cs="Times New Roman"/>
                <w:color w:val="000000" w:themeColor="text1"/>
                <w:sz w:val="24"/>
                <w:szCs w:val="24"/>
              </w:rPr>
            </w:pPr>
            <w:r w:rsidRPr="00935DEC">
              <w:rPr>
                <w:rFonts w:ascii="Calibri" w:eastAsia="Times New Roman" w:hAnsi="Calibri" w:cs="Times New Roman"/>
                <w:color w:val="000000" w:themeColor="text1"/>
                <w:sz w:val="24"/>
                <w:szCs w:val="24"/>
              </w:rPr>
              <w:t>Autumn 2015</w:t>
            </w:r>
          </w:p>
        </w:tc>
        <w:tc>
          <w:tcPr>
            <w:tcW w:w="1559" w:type="dxa"/>
            <w:vAlign w:val="center"/>
          </w:tcPr>
          <w:p w:rsidR="009F330F" w:rsidRPr="00935DEC" w:rsidRDefault="009F330F" w:rsidP="009F330F">
            <w:pPr>
              <w:spacing w:after="0" w:line="240" w:lineRule="auto"/>
              <w:rPr>
                <w:rFonts w:ascii="Calibri" w:eastAsia="Times New Roman" w:hAnsi="Calibri" w:cs="Times New Roman"/>
                <w:color w:val="000000" w:themeColor="text1"/>
                <w:sz w:val="24"/>
                <w:szCs w:val="24"/>
              </w:rPr>
            </w:pPr>
            <w:r w:rsidRPr="00935DEC">
              <w:rPr>
                <w:rFonts w:ascii="Calibri" w:eastAsia="Times New Roman" w:hAnsi="Calibri" w:cs="Times New Roman"/>
                <w:color w:val="000000" w:themeColor="text1"/>
                <w:sz w:val="24"/>
                <w:szCs w:val="24"/>
              </w:rPr>
              <w:t>March 2016</w:t>
            </w:r>
          </w:p>
        </w:tc>
        <w:tc>
          <w:tcPr>
            <w:tcW w:w="1134" w:type="dxa"/>
            <w:vAlign w:val="center"/>
          </w:tcPr>
          <w:p w:rsidR="009F330F" w:rsidRPr="00935DEC" w:rsidRDefault="009F330F" w:rsidP="009F330F">
            <w:pPr>
              <w:spacing w:after="0" w:line="240" w:lineRule="auto"/>
              <w:rPr>
                <w:rFonts w:ascii="Calibri" w:eastAsia="Times New Roman" w:hAnsi="Calibri" w:cs="Times New Roman"/>
                <w:color w:val="000000" w:themeColor="text1"/>
                <w:sz w:val="24"/>
                <w:szCs w:val="24"/>
              </w:rPr>
            </w:pPr>
            <w:r w:rsidRPr="00935DEC">
              <w:rPr>
                <w:rFonts w:ascii="Calibri" w:eastAsia="Times New Roman" w:hAnsi="Calibri" w:cs="Times New Roman"/>
                <w:color w:val="000000" w:themeColor="text1"/>
                <w:sz w:val="24"/>
                <w:szCs w:val="24"/>
              </w:rPr>
              <w:t>2016/17</w:t>
            </w:r>
          </w:p>
        </w:tc>
      </w:tr>
      <w:tr w:rsidR="009F330F" w:rsidRPr="00935DEC" w:rsidTr="009F330F">
        <w:trPr>
          <w:trHeight w:val="700"/>
        </w:trPr>
        <w:tc>
          <w:tcPr>
            <w:tcW w:w="4821" w:type="dxa"/>
            <w:vAlign w:val="center"/>
          </w:tcPr>
          <w:p w:rsidR="009F330F" w:rsidRPr="00935DEC" w:rsidRDefault="009F330F" w:rsidP="009F330F">
            <w:pPr>
              <w:spacing w:after="0" w:line="240" w:lineRule="auto"/>
              <w:rPr>
                <w:rFonts w:ascii="Calibri" w:eastAsia="Times New Roman" w:hAnsi="Calibri" w:cs="Times New Roman"/>
                <w:color w:val="000000" w:themeColor="text1"/>
                <w:sz w:val="24"/>
                <w:szCs w:val="24"/>
              </w:rPr>
            </w:pPr>
            <w:r w:rsidRPr="00935DEC">
              <w:rPr>
                <w:rFonts w:ascii="Calibri" w:eastAsia="Times New Roman" w:hAnsi="Calibri" w:cs="Times New Roman"/>
                <w:color w:val="000000" w:themeColor="text1"/>
                <w:sz w:val="24"/>
                <w:szCs w:val="24"/>
              </w:rPr>
              <w:t>Improvement and Well-Being Objectives for 2017/18 onwards</w:t>
            </w:r>
          </w:p>
        </w:tc>
        <w:tc>
          <w:tcPr>
            <w:tcW w:w="2551" w:type="dxa"/>
            <w:vAlign w:val="center"/>
          </w:tcPr>
          <w:p w:rsidR="009F330F" w:rsidRPr="00935DEC" w:rsidRDefault="009F330F" w:rsidP="009F330F">
            <w:pPr>
              <w:spacing w:after="0" w:line="240" w:lineRule="auto"/>
              <w:rPr>
                <w:rFonts w:ascii="Calibri" w:eastAsia="Times New Roman" w:hAnsi="Calibri" w:cs="Times New Roman"/>
                <w:color w:val="000000" w:themeColor="text1"/>
                <w:sz w:val="24"/>
                <w:szCs w:val="24"/>
              </w:rPr>
            </w:pPr>
            <w:r w:rsidRPr="00935DEC">
              <w:rPr>
                <w:rFonts w:ascii="Calibri" w:eastAsia="Times New Roman" w:hAnsi="Calibri" w:cs="Times New Roman"/>
                <w:color w:val="000000" w:themeColor="text1"/>
                <w:sz w:val="24"/>
                <w:szCs w:val="24"/>
              </w:rPr>
              <w:t>Autumn 2016</w:t>
            </w:r>
          </w:p>
        </w:tc>
        <w:tc>
          <w:tcPr>
            <w:tcW w:w="1559" w:type="dxa"/>
            <w:vAlign w:val="center"/>
          </w:tcPr>
          <w:p w:rsidR="009F330F" w:rsidRPr="00935DEC" w:rsidRDefault="009F330F" w:rsidP="009F330F">
            <w:pPr>
              <w:spacing w:after="0" w:line="240" w:lineRule="auto"/>
              <w:rPr>
                <w:rFonts w:ascii="Calibri" w:eastAsia="Times New Roman" w:hAnsi="Calibri" w:cs="Times New Roman"/>
                <w:color w:val="000000" w:themeColor="text1"/>
                <w:sz w:val="24"/>
                <w:szCs w:val="24"/>
              </w:rPr>
            </w:pPr>
            <w:r w:rsidRPr="00935DEC">
              <w:rPr>
                <w:rFonts w:ascii="Calibri" w:eastAsia="Times New Roman" w:hAnsi="Calibri" w:cs="Times New Roman"/>
                <w:color w:val="000000" w:themeColor="text1"/>
                <w:sz w:val="24"/>
                <w:szCs w:val="24"/>
              </w:rPr>
              <w:t>March 2017</w:t>
            </w:r>
          </w:p>
        </w:tc>
        <w:tc>
          <w:tcPr>
            <w:tcW w:w="1134" w:type="dxa"/>
            <w:vAlign w:val="center"/>
          </w:tcPr>
          <w:p w:rsidR="009F330F" w:rsidRPr="00935DEC" w:rsidRDefault="009F330F" w:rsidP="009F330F">
            <w:pPr>
              <w:spacing w:after="0" w:line="240" w:lineRule="auto"/>
              <w:rPr>
                <w:rFonts w:ascii="Calibri" w:eastAsia="Times New Roman" w:hAnsi="Calibri" w:cs="Times New Roman"/>
                <w:color w:val="000000" w:themeColor="text1"/>
                <w:sz w:val="24"/>
                <w:szCs w:val="24"/>
              </w:rPr>
            </w:pPr>
            <w:r w:rsidRPr="00935DEC">
              <w:rPr>
                <w:rFonts w:ascii="Calibri" w:eastAsia="Times New Roman" w:hAnsi="Calibri" w:cs="Times New Roman"/>
                <w:color w:val="000000" w:themeColor="text1"/>
                <w:sz w:val="24"/>
                <w:szCs w:val="24"/>
              </w:rPr>
              <w:t>2017/18</w:t>
            </w:r>
          </w:p>
        </w:tc>
      </w:tr>
      <w:tr w:rsidR="009F330F" w:rsidRPr="00935DEC" w:rsidTr="009F330F">
        <w:trPr>
          <w:trHeight w:val="696"/>
        </w:trPr>
        <w:tc>
          <w:tcPr>
            <w:tcW w:w="4821" w:type="dxa"/>
            <w:vAlign w:val="center"/>
          </w:tcPr>
          <w:p w:rsidR="009F330F" w:rsidRPr="00935DEC" w:rsidRDefault="009F330F" w:rsidP="009F330F">
            <w:pPr>
              <w:spacing w:after="0" w:line="240" w:lineRule="auto"/>
              <w:rPr>
                <w:rFonts w:ascii="Calibri" w:eastAsia="Times New Roman" w:hAnsi="Calibri" w:cs="Times New Roman"/>
                <w:color w:val="000000" w:themeColor="text1"/>
                <w:sz w:val="24"/>
                <w:szCs w:val="24"/>
              </w:rPr>
            </w:pPr>
            <w:r w:rsidRPr="00935DEC">
              <w:rPr>
                <w:rFonts w:ascii="Calibri" w:eastAsia="Times New Roman" w:hAnsi="Calibri" w:cs="Times New Roman"/>
                <w:color w:val="000000" w:themeColor="text1"/>
                <w:sz w:val="24"/>
                <w:szCs w:val="24"/>
              </w:rPr>
              <w:t>Improvement and Well-Being Objectives for 2018/19 onwards</w:t>
            </w:r>
          </w:p>
        </w:tc>
        <w:tc>
          <w:tcPr>
            <w:tcW w:w="2551" w:type="dxa"/>
            <w:vAlign w:val="center"/>
          </w:tcPr>
          <w:p w:rsidR="009F330F" w:rsidRPr="00935DEC" w:rsidRDefault="009F330F" w:rsidP="009F330F">
            <w:pPr>
              <w:spacing w:after="0" w:line="240" w:lineRule="auto"/>
              <w:rPr>
                <w:rFonts w:ascii="Calibri" w:eastAsia="Times New Roman" w:hAnsi="Calibri" w:cs="Times New Roman"/>
                <w:color w:val="000000" w:themeColor="text1"/>
                <w:sz w:val="24"/>
                <w:szCs w:val="24"/>
              </w:rPr>
            </w:pPr>
            <w:r w:rsidRPr="00935DEC">
              <w:rPr>
                <w:rFonts w:ascii="Calibri" w:eastAsia="Times New Roman" w:hAnsi="Calibri" w:cs="Times New Roman"/>
                <w:color w:val="000000" w:themeColor="text1"/>
                <w:sz w:val="24"/>
                <w:szCs w:val="24"/>
              </w:rPr>
              <w:t>Autumn 2017</w:t>
            </w:r>
          </w:p>
        </w:tc>
        <w:tc>
          <w:tcPr>
            <w:tcW w:w="1559" w:type="dxa"/>
            <w:vAlign w:val="center"/>
          </w:tcPr>
          <w:p w:rsidR="009F330F" w:rsidRPr="00935DEC" w:rsidRDefault="009F330F" w:rsidP="009F330F">
            <w:pPr>
              <w:spacing w:after="0" w:line="240" w:lineRule="auto"/>
              <w:rPr>
                <w:rFonts w:ascii="Calibri" w:eastAsia="Times New Roman" w:hAnsi="Calibri" w:cs="Times New Roman"/>
                <w:color w:val="000000" w:themeColor="text1"/>
                <w:sz w:val="24"/>
                <w:szCs w:val="24"/>
              </w:rPr>
            </w:pPr>
            <w:r w:rsidRPr="00935DEC">
              <w:rPr>
                <w:rFonts w:ascii="Calibri" w:eastAsia="Times New Roman" w:hAnsi="Calibri" w:cs="Times New Roman"/>
                <w:color w:val="000000" w:themeColor="text1"/>
                <w:sz w:val="24"/>
                <w:szCs w:val="24"/>
              </w:rPr>
              <w:t>March 2018</w:t>
            </w:r>
          </w:p>
        </w:tc>
        <w:tc>
          <w:tcPr>
            <w:tcW w:w="1134" w:type="dxa"/>
            <w:vAlign w:val="center"/>
          </w:tcPr>
          <w:p w:rsidR="009F330F" w:rsidRPr="00935DEC" w:rsidRDefault="009F330F" w:rsidP="009F330F">
            <w:pPr>
              <w:spacing w:after="0" w:line="240" w:lineRule="auto"/>
              <w:rPr>
                <w:rFonts w:ascii="Calibri" w:eastAsia="Times New Roman" w:hAnsi="Calibri" w:cs="Times New Roman"/>
                <w:color w:val="000000" w:themeColor="text1"/>
                <w:sz w:val="24"/>
                <w:szCs w:val="24"/>
              </w:rPr>
            </w:pPr>
            <w:r w:rsidRPr="00935DEC">
              <w:rPr>
                <w:rFonts w:ascii="Calibri" w:eastAsia="Times New Roman" w:hAnsi="Calibri" w:cs="Times New Roman"/>
                <w:color w:val="000000" w:themeColor="text1"/>
                <w:sz w:val="24"/>
                <w:szCs w:val="24"/>
              </w:rPr>
              <w:t>2018/19</w:t>
            </w:r>
          </w:p>
        </w:tc>
      </w:tr>
      <w:tr w:rsidR="009F330F" w:rsidRPr="00935DEC" w:rsidTr="009F330F">
        <w:trPr>
          <w:trHeight w:val="564"/>
        </w:trPr>
        <w:tc>
          <w:tcPr>
            <w:tcW w:w="4821" w:type="dxa"/>
            <w:vAlign w:val="center"/>
          </w:tcPr>
          <w:p w:rsidR="009F330F" w:rsidRPr="00935DEC" w:rsidRDefault="009F330F" w:rsidP="009F330F">
            <w:pPr>
              <w:spacing w:after="0" w:line="240" w:lineRule="auto"/>
              <w:rPr>
                <w:rFonts w:ascii="Calibri" w:eastAsia="Times New Roman" w:hAnsi="Calibri" w:cs="Times New Roman"/>
                <w:color w:val="000000" w:themeColor="text1"/>
                <w:sz w:val="24"/>
                <w:szCs w:val="24"/>
              </w:rPr>
            </w:pPr>
            <w:r w:rsidRPr="00935DEC">
              <w:rPr>
                <w:rFonts w:ascii="Calibri" w:eastAsia="Times New Roman" w:hAnsi="Calibri" w:cs="Times New Roman"/>
                <w:color w:val="000000" w:themeColor="text1"/>
                <w:sz w:val="24"/>
                <w:szCs w:val="24"/>
              </w:rPr>
              <w:t>Improvement and Well-Being Objectives for 2019/20 onwards</w:t>
            </w:r>
          </w:p>
        </w:tc>
        <w:tc>
          <w:tcPr>
            <w:tcW w:w="2551" w:type="dxa"/>
            <w:vAlign w:val="center"/>
          </w:tcPr>
          <w:p w:rsidR="009F330F" w:rsidRPr="00935DEC" w:rsidRDefault="009F330F" w:rsidP="009F330F">
            <w:pPr>
              <w:spacing w:after="0" w:line="240" w:lineRule="auto"/>
              <w:rPr>
                <w:rFonts w:ascii="Calibri" w:eastAsia="Times New Roman" w:hAnsi="Calibri" w:cs="Times New Roman"/>
                <w:color w:val="000000" w:themeColor="text1"/>
                <w:sz w:val="24"/>
                <w:szCs w:val="24"/>
              </w:rPr>
            </w:pPr>
            <w:r w:rsidRPr="00935DEC">
              <w:rPr>
                <w:rFonts w:ascii="Calibri" w:eastAsia="Times New Roman" w:hAnsi="Calibri" w:cs="Times New Roman"/>
                <w:color w:val="000000" w:themeColor="text1"/>
                <w:sz w:val="24"/>
                <w:szCs w:val="24"/>
              </w:rPr>
              <w:t>Summer/Autumn 2018</w:t>
            </w:r>
          </w:p>
        </w:tc>
        <w:tc>
          <w:tcPr>
            <w:tcW w:w="1559" w:type="dxa"/>
            <w:vAlign w:val="center"/>
          </w:tcPr>
          <w:p w:rsidR="009F330F" w:rsidRPr="00935DEC" w:rsidRDefault="009F330F" w:rsidP="009F330F">
            <w:pPr>
              <w:spacing w:after="0" w:line="240" w:lineRule="auto"/>
              <w:rPr>
                <w:rFonts w:ascii="Calibri" w:eastAsia="Times New Roman" w:hAnsi="Calibri" w:cs="Times New Roman"/>
                <w:color w:val="000000" w:themeColor="text1"/>
                <w:sz w:val="24"/>
                <w:szCs w:val="24"/>
              </w:rPr>
            </w:pPr>
            <w:r w:rsidRPr="00935DEC">
              <w:rPr>
                <w:rFonts w:ascii="Calibri" w:eastAsia="Times New Roman" w:hAnsi="Calibri" w:cs="Times New Roman"/>
                <w:color w:val="000000" w:themeColor="text1"/>
                <w:sz w:val="24"/>
                <w:szCs w:val="24"/>
              </w:rPr>
              <w:t>March 2019</w:t>
            </w:r>
          </w:p>
        </w:tc>
        <w:tc>
          <w:tcPr>
            <w:tcW w:w="1134" w:type="dxa"/>
            <w:vAlign w:val="center"/>
          </w:tcPr>
          <w:p w:rsidR="009F330F" w:rsidRPr="00935DEC" w:rsidRDefault="009F330F" w:rsidP="009F330F">
            <w:pPr>
              <w:spacing w:after="0" w:line="240" w:lineRule="auto"/>
              <w:rPr>
                <w:rFonts w:ascii="Calibri" w:eastAsia="Times New Roman" w:hAnsi="Calibri" w:cs="Times New Roman"/>
                <w:color w:val="000000" w:themeColor="text1"/>
                <w:sz w:val="24"/>
                <w:szCs w:val="24"/>
              </w:rPr>
            </w:pPr>
            <w:r w:rsidRPr="00935DEC">
              <w:rPr>
                <w:rFonts w:ascii="Calibri" w:eastAsia="Times New Roman" w:hAnsi="Calibri" w:cs="Times New Roman"/>
                <w:color w:val="000000" w:themeColor="text1"/>
                <w:sz w:val="24"/>
                <w:szCs w:val="24"/>
              </w:rPr>
              <w:t>2019/20</w:t>
            </w:r>
          </w:p>
        </w:tc>
      </w:tr>
    </w:tbl>
    <w:tbl>
      <w:tblPr>
        <w:tblStyle w:val="TableGrid"/>
        <w:tblW w:w="10206" w:type="dxa"/>
        <w:tblInd w:w="-459"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shd w:val="clear" w:color="auto" w:fill="D6E3BC" w:themeFill="accent3" w:themeFillTint="66"/>
        <w:tblLayout w:type="fixed"/>
        <w:tblLook w:val="04A0" w:firstRow="1" w:lastRow="0" w:firstColumn="1" w:lastColumn="0" w:noHBand="0" w:noVBand="1"/>
      </w:tblPr>
      <w:tblGrid>
        <w:gridCol w:w="8789"/>
        <w:gridCol w:w="1417"/>
      </w:tblGrid>
      <w:tr w:rsidR="00E37567" w:rsidRPr="00F7490A" w:rsidTr="00E37567">
        <w:tc>
          <w:tcPr>
            <w:tcW w:w="8789" w:type="dxa"/>
            <w:shd w:val="clear" w:color="auto" w:fill="D6E3BC" w:themeFill="accent3" w:themeFillTint="66"/>
            <w:vAlign w:val="center"/>
          </w:tcPr>
          <w:p w:rsidR="00E37567" w:rsidRPr="00F7490A" w:rsidRDefault="00E37567" w:rsidP="006A0E2A">
            <w:pPr>
              <w:tabs>
                <w:tab w:val="left" w:pos="2747"/>
              </w:tabs>
              <w:jc w:val="center"/>
              <w:rPr>
                <w:b/>
                <w:sz w:val="28"/>
                <w:szCs w:val="28"/>
              </w:rPr>
            </w:pPr>
            <w:r>
              <w:rPr>
                <w:b/>
                <w:sz w:val="28"/>
                <w:szCs w:val="28"/>
              </w:rPr>
              <w:lastRenderedPageBreak/>
              <w:t>The Dwelling Fires Response Charter in 2017-18</w:t>
            </w:r>
          </w:p>
        </w:tc>
        <w:tc>
          <w:tcPr>
            <w:tcW w:w="1417" w:type="dxa"/>
            <w:shd w:val="clear" w:color="auto" w:fill="D6E3BC" w:themeFill="accent3" w:themeFillTint="66"/>
            <w:vAlign w:val="center"/>
          </w:tcPr>
          <w:p w:rsidR="00E37567" w:rsidRPr="00F7490A" w:rsidRDefault="00E37567" w:rsidP="006A0E2A">
            <w:pPr>
              <w:tabs>
                <w:tab w:val="left" w:pos="2747"/>
              </w:tabs>
              <w:jc w:val="center"/>
              <w:rPr>
                <w:b/>
                <w:sz w:val="28"/>
                <w:szCs w:val="28"/>
              </w:rPr>
            </w:pPr>
            <w:r>
              <w:rPr>
                <w:rFonts w:ascii="Calibri" w:hAnsi="Calibri"/>
                <w:noProof/>
                <w:color w:val="000000" w:themeColor="text1"/>
                <w:sz w:val="26"/>
                <w:szCs w:val="26"/>
                <w:lang w:eastAsia="en-GB"/>
              </w:rPr>
              <w:drawing>
                <wp:anchor distT="0" distB="0" distL="114300" distR="114300" simplePos="0" relativeHeight="251707392" behindDoc="0" locked="0" layoutInCell="1" allowOverlap="1" wp14:anchorId="345348BB" wp14:editId="7A1A0FA3">
                  <wp:simplePos x="0" y="0"/>
                  <wp:positionH relativeFrom="margin">
                    <wp:posOffset>68580</wp:posOffset>
                  </wp:positionH>
                  <wp:positionV relativeFrom="margin">
                    <wp:posOffset>-27305</wp:posOffset>
                  </wp:positionV>
                  <wp:extent cx="321310" cy="335915"/>
                  <wp:effectExtent l="0" t="0" r="2540" b="6985"/>
                  <wp:wrapSquare wrapText="bothSides"/>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cstate="print">
                            <a:duotone>
                              <a:prstClr val="black"/>
                              <a:schemeClr val="accent3">
                                <a:lumMod val="20000"/>
                                <a:lumOff val="80000"/>
                                <a:tint val="45000"/>
                                <a:satMod val="400000"/>
                              </a:schemeClr>
                            </a:duotone>
                            <a:extLst>
                              <a:ext uri="{BEBA8EAE-BF5A-486C-A8C5-ECC9F3942E4B}">
                                <a14:imgProps xmlns:a14="http://schemas.microsoft.com/office/drawing/2010/main">
                                  <a14:imgLayer r:embed="rId122">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21310" cy="335915"/>
                          </a:xfrm>
                          <a:prstGeom prst="rect">
                            <a:avLst/>
                          </a:prstGeom>
                          <a:solidFill>
                            <a:schemeClr val="accent3">
                              <a:lumMod val="20000"/>
                              <a:lumOff val="80000"/>
                            </a:schemeClr>
                          </a:solidFill>
                          <a:ln>
                            <a:noFill/>
                          </a:ln>
                        </pic:spPr>
                      </pic:pic>
                    </a:graphicData>
                  </a:graphic>
                  <wp14:sizeRelH relativeFrom="margin">
                    <wp14:pctWidth>0</wp14:pctWidth>
                  </wp14:sizeRelH>
                  <wp14:sizeRelV relativeFrom="margin">
                    <wp14:pctHeight>0</wp14:pctHeight>
                  </wp14:sizeRelV>
                </wp:anchor>
              </w:drawing>
            </w:r>
          </w:p>
        </w:tc>
      </w:tr>
    </w:tbl>
    <w:p w:rsidR="00E37567" w:rsidRPr="00144A4B" w:rsidRDefault="00E37567" w:rsidP="000C445A">
      <w:pPr>
        <w:spacing w:after="0" w:line="240" w:lineRule="auto"/>
        <w:jc w:val="both"/>
        <w:rPr>
          <w:rFonts w:ascii="Calibri" w:hAnsi="Calibri"/>
          <w:color w:val="000000" w:themeColor="text1"/>
          <w:sz w:val="18"/>
          <w:szCs w:val="18"/>
        </w:rPr>
      </w:pPr>
    </w:p>
    <w:p w:rsidR="000C445A" w:rsidRPr="00D01EEC" w:rsidRDefault="000C445A" w:rsidP="00144A4B">
      <w:pPr>
        <w:spacing w:after="0"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During 2012 the three Welsh Fire and Rescue Authorities jointly developed an all-Wales Charter to ensure that wherever people live in Wales they can expect to be helped and supported to remain safe from fire in their homes and that if a fire does break out that they will receive a prompt, effective and professional emergency response to their call for assistance.</w:t>
      </w:r>
    </w:p>
    <w:p w:rsidR="000C445A" w:rsidRPr="00144A4B" w:rsidRDefault="000C445A" w:rsidP="00144A4B">
      <w:pPr>
        <w:spacing w:after="0" w:line="240" w:lineRule="auto"/>
        <w:ind w:left="-567"/>
        <w:jc w:val="both"/>
        <w:rPr>
          <w:rFonts w:ascii="Calibri" w:hAnsi="Calibri"/>
          <w:color w:val="000000" w:themeColor="text1"/>
          <w:sz w:val="18"/>
          <w:szCs w:val="18"/>
        </w:rPr>
      </w:pPr>
    </w:p>
    <w:p w:rsidR="000C445A" w:rsidRPr="00D01EEC" w:rsidRDefault="000C445A" w:rsidP="00144A4B">
      <w:pPr>
        <w:spacing w:after="0"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The Charter makes seven specific commitments that the Fire and Rescue Authority will:</w:t>
      </w:r>
    </w:p>
    <w:p w:rsidR="000C445A" w:rsidRPr="00144A4B" w:rsidRDefault="000C445A" w:rsidP="00144A4B">
      <w:pPr>
        <w:spacing w:after="0" w:line="240" w:lineRule="auto"/>
        <w:ind w:left="-567"/>
        <w:jc w:val="both"/>
        <w:rPr>
          <w:rFonts w:ascii="Calibri" w:hAnsi="Calibri"/>
          <w:color w:val="000000" w:themeColor="text1"/>
          <w:sz w:val="18"/>
          <w:szCs w:val="18"/>
        </w:rPr>
      </w:pPr>
    </w:p>
    <w:p w:rsidR="00405469" w:rsidRPr="00D01EEC" w:rsidRDefault="00405469" w:rsidP="00144A4B">
      <w:pPr>
        <w:autoSpaceDE w:val="0"/>
        <w:autoSpaceDN w:val="0"/>
        <w:adjustRightInd w:val="0"/>
        <w:spacing w:after="120"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1. Take the lead in driving down the number of dwelling fires that occur and in reducing their impact on people.</w:t>
      </w:r>
    </w:p>
    <w:p w:rsidR="00405469" w:rsidRPr="00D01EEC" w:rsidRDefault="00405469" w:rsidP="00144A4B">
      <w:pPr>
        <w:autoSpaceDE w:val="0"/>
        <w:autoSpaceDN w:val="0"/>
        <w:adjustRightInd w:val="0"/>
        <w:spacing w:after="120"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2. React quickly and efficiently every time we receive an emergency 999 call to attend a dwelling fire.</w:t>
      </w:r>
    </w:p>
    <w:p w:rsidR="00405469" w:rsidRPr="00D01EEC" w:rsidRDefault="00405469" w:rsidP="00144A4B">
      <w:pPr>
        <w:autoSpaceDE w:val="0"/>
        <w:autoSpaceDN w:val="0"/>
        <w:adjustRightInd w:val="0"/>
        <w:spacing w:after="120"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3. Attend dwelling fires swiftly and properly equipped to deal with them.</w:t>
      </w:r>
    </w:p>
    <w:p w:rsidR="00405469" w:rsidRPr="00D01EEC" w:rsidRDefault="00405469" w:rsidP="00144A4B">
      <w:pPr>
        <w:autoSpaceDE w:val="0"/>
        <w:autoSpaceDN w:val="0"/>
        <w:adjustRightInd w:val="0"/>
        <w:spacing w:after="120"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4. Deal with dwelling fires effectively, efficiently and professionally.</w:t>
      </w:r>
    </w:p>
    <w:p w:rsidR="00405469" w:rsidRPr="00D01EEC" w:rsidRDefault="00405469" w:rsidP="00144A4B">
      <w:pPr>
        <w:autoSpaceDE w:val="0"/>
        <w:autoSpaceDN w:val="0"/>
        <w:adjustRightInd w:val="0"/>
        <w:spacing w:after="120"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5. Help to restore normality to communities in the aftermath of dwelling fires.</w:t>
      </w:r>
    </w:p>
    <w:p w:rsidR="00405469" w:rsidRPr="00D01EEC" w:rsidRDefault="00405469" w:rsidP="00144A4B">
      <w:pPr>
        <w:autoSpaceDE w:val="0"/>
        <w:autoSpaceDN w:val="0"/>
        <w:adjustRightInd w:val="0"/>
        <w:spacing w:after="120"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6. Investigate the causes of dwelling fires and hold relevant people to account when appropriate to do so.</w:t>
      </w:r>
    </w:p>
    <w:p w:rsidR="00405469" w:rsidRPr="00D01EEC" w:rsidRDefault="00405469" w:rsidP="00144A4B">
      <w:pPr>
        <w:autoSpaceDE w:val="0"/>
        <w:autoSpaceDN w:val="0"/>
        <w:adjustRightInd w:val="0"/>
        <w:spacing w:after="120"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7. Strive to maintain high standards and improve aspects of what we do.</w:t>
      </w:r>
    </w:p>
    <w:p w:rsidR="000C445A" w:rsidRPr="00144A4B" w:rsidRDefault="000C445A" w:rsidP="00144A4B">
      <w:pPr>
        <w:spacing w:after="0" w:line="240" w:lineRule="auto"/>
        <w:ind w:left="-567"/>
        <w:jc w:val="both"/>
        <w:rPr>
          <w:rFonts w:ascii="Calibri" w:hAnsi="Calibri"/>
          <w:color w:val="000000" w:themeColor="text1"/>
          <w:sz w:val="18"/>
          <w:szCs w:val="18"/>
        </w:rPr>
      </w:pPr>
    </w:p>
    <w:p w:rsidR="000C445A" w:rsidRPr="00D01EEC" w:rsidRDefault="000C445A" w:rsidP="00144A4B">
      <w:pPr>
        <w:spacing w:after="0"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The following pages provide information about our compliance with these commitments during 2017-18.</w:t>
      </w:r>
    </w:p>
    <w:p w:rsidR="000C445A" w:rsidRPr="00D01EEC" w:rsidRDefault="000C445A" w:rsidP="00144A4B">
      <w:pPr>
        <w:spacing w:after="0" w:line="240" w:lineRule="auto"/>
        <w:ind w:left="-567"/>
        <w:jc w:val="both"/>
        <w:rPr>
          <w:rFonts w:ascii="Calibri" w:hAnsi="Calibri"/>
          <w:color w:val="000000" w:themeColor="text1"/>
          <w:sz w:val="26"/>
          <w:szCs w:val="26"/>
        </w:rPr>
      </w:pPr>
    </w:p>
    <w:p w:rsidR="000C445A" w:rsidRPr="00D01EEC" w:rsidRDefault="000C445A" w:rsidP="00144A4B">
      <w:pPr>
        <w:spacing w:after="0"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 xml:space="preserve">We propose, for consistency, to use a standard narrative for reporting against the Charter each year, and only updating the figures within that narrative framework.  </w:t>
      </w:r>
    </w:p>
    <w:p w:rsidR="000C445A" w:rsidRPr="00D01EEC" w:rsidRDefault="000C445A" w:rsidP="00144A4B">
      <w:pPr>
        <w:spacing w:after="0" w:line="240" w:lineRule="auto"/>
        <w:jc w:val="both"/>
        <w:rPr>
          <w:rFonts w:ascii="Calibri" w:hAnsi="Calibri"/>
          <w:color w:val="000000" w:themeColor="text1"/>
          <w:sz w:val="26"/>
          <w:szCs w:val="26"/>
        </w:rPr>
      </w:pPr>
    </w:p>
    <w:p w:rsidR="000C445A" w:rsidRPr="00D01EEC" w:rsidRDefault="000C445A" w:rsidP="00144A4B">
      <w:pPr>
        <w:autoSpaceDE w:val="0"/>
        <w:autoSpaceDN w:val="0"/>
        <w:adjustRightInd w:val="0"/>
        <w:spacing w:after="120" w:line="240" w:lineRule="auto"/>
        <w:ind w:left="-567"/>
        <w:jc w:val="both"/>
        <w:rPr>
          <w:rFonts w:ascii="Calibri" w:hAnsi="Calibri"/>
          <w:b/>
          <w:color w:val="000000" w:themeColor="text1"/>
          <w:sz w:val="26"/>
          <w:szCs w:val="26"/>
        </w:rPr>
      </w:pPr>
      <w:r w:rsidRPr="00D01EEC">
        <w:rPr>
          <w:rFonts w:ascii="Calibri" w:hAnsi="Calibri"/>
          <w:b/>
          <w:color w:val="000000" w:themeColor="text1"/>
          <w:sz w:val="26"/>
          <w:szCs w:val="26"/>
        </w:rPr>
        <w:t>1. We will take the lead in driving down the number of dwelling fires that occur and in reducing their impact on people.</w:t>
      </w:r>
    </w:p>
    <w:p w:rsidR="000C445A" w:rsidRPr="00D01EEC" w:rsidRDefault="000C445A" w:rsidP="00144A4B">
      <w:pPr>
        <w:shd w:val="clear" w:color="auto" w:fill="FFFFFF"/>
        <w:spacing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 xml:space="preserve">We are committed to taking the lead in maintaining a downward trend in the incidence of dwelling fires and associated casualties in Wales. </w:t>
      </w:r>
    </w:p>
    <w:p w:rsidR="000C445A" w:rsidRPr="00D01EEC" w:rsidRDefault="000C445A" w:rsidP="00144A4B">
      <w:pPr>
        <w:shd w:val="clear" w:color="auto" w:fill="FFFFFF"/>
        <w:spacing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 xml:space="preserve">In 2017-18 we provided advice and encouragement to people on how they can prevent fires from starting in their home and how they can keep themselves safe from fire.  Our prevention activity included delivering 20,188 Safe and Well Checks to householders, and 20,171 children and young people at key stages 1 – 4 received a fire safety talk.  </w:t>
      </w:r>
    </w:p>
    <w:p w:rsidR="000C445A" w:rsidRPr="00D01EEC" w:rsidRDefault="000C445A" w:rsidP="00144A4B">
      <w:pPr>
        <w:shd w:val="clear" w:color="auto" w:fill="FFFFFF"/>
        <w:spacing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 xml:space="preserve">During 2017-18 we attended 386 accidental dwelling fires, where 1 person was killed and another 41 people sustained injuries. </w:t>
      </w:r>
    </w:p>
    <w:p w:rsidR="00405469" w:rsidRPr="00D01EEC" w:rsidRDefault="000C445A" w:rsidP="00144A4B">
      <w:pPr>
        <w:shd w:val="clear" w:color="auto" w:fill="FFFFFF"/>
        <w:spacing w:after="120"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Also during 2017-18 we attended 36 dwelling fires that had been started deliberately, where 2 people were injured.</w:t>
      </w:r>
    </w:p>
    <w:p w:rsidR="000C445A" w:rsidRPr="00D01EEC" w:rsidRDefault="000C445A" w:rsidP="00144A4B">
      <w:pPr>
        <w:shd w:val="clear" w:color="auto" w:fill="FFFFFF"/>
        <w:spacing w:line="240" w:lineRule="auto"/>
        <w:ind w:left="-567"/>
        <w:jc w:val="both"/>
        <w:rPr>
          <w:rFonts w:ascii="Calibri" w:hAnsi="Calibri"/>
          <w:color w:val="000000" w:themeColor="text1"/>
          <w:sz w:val="26"/>
          <w:szCs w:val="26"/>
        </w:rPr>
      </w:pPr>
      <w:r w:rsidRPr="009E6812">
        <w:rPr>
          <w:rFonts w:ascii="Calibri" w:hAnsi="Calibri"/>
          <w:color w:val="000000" w:themeColor="text1"/>
          <w:sz w:val="26"/>
          <w:szCs w:val="26"/>
        </w:rPr>
        <w:t>The trend in the number of dwelling fires in the FRA area over the past five years is showing a steady decline with a slight increase in 2017/18.</w:t>
      </w:r>
      <w:r w:rsidRPr="00D01EEC">
        <w:rPr>
          <w:rFonts w:ascii="Calibri" w:hAnsi="Calibri"/>
          <w:color w:val="000000" w:themeColor="text1"/>
          <w:sz w:val="26"/>
          <w:szCs w:val="26"/>
        </w:rPr>
        <w:t xml:space="preserve"> </w:t>
      </w:r>
    </w:p>
    <w:p w:rsidR="000C445A" w:rsidRPr="00D01EEC" w:rsidRDefault="000C445A" w:rsidP="00144A4B">
      <w:pPr>
        <w:autoSpaceDE w:val="0"/>
        <w:autoSpaceDN w:val="0"/>
        <w:adjustRightInd w:val="0"/>
        <w:spacing w:after="120" w:line="240" w:lineRule="auto"/>
        <w:ind w:left="-567"/>
        <w:jc w:val="both"/>
        <w:rPr>
          <w:rFonts w:ascii="Calibri" w:hAnsi="Calibri"/>
          <w:b/>
          <w:color w:val="000000" w:themeColor="text1"/>
          <w:sz w:val="26"/>
          <w:szCs w:val="26"/>
        </w:rPr>
      </w:pPr>
      <w:r w:rsidRPr="00D01EEC">
        <w:rPr>
          <w:rFonts w:ascii="Calibri" w:hAnsi="Calibri"/>
          <w:b/>
          <w:color w:val="000000" w:themeColor="text1"/>
          <w:sz w:val="26"/>
          <w:szCs w:val="26"/>
        </w:rPr>
        <w:lastRenderedPageBreak/>
        <w:t>2. We will react quickly and efficiently every time we receive an emergency 999 call to attend a dwelling fire.</w:t>
      </w:r>
    </w:p>
    <w:p w:rsidR="000C445A" w:rsidRPr="00D01EEC" w:rsidRDefault="000C445A" w:rsidP="00144A4B">
      <w:pPr>
        <w:shd w:val="clear" w:color="auto" w:fill="FFFFFF"/>
        <w:autoSpaceDE w:val="0"/>
        <w:autoSpaceDN w:val="0"/>
        <w:adjustRightInd w:val="0"/>
        <w:spacing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 xml:space="preserve">We are committed to reacting quickly and efficiently when emergency 999/112 calls are put through to us by the operator.  </w:t>
      </w:r>
    </w:p>
    <w:p w:rsidR="000C445A" w:rsidRPr="00D01EEC" w:rsidRDefault="000C445A" w:rsidP="00144A4B">
      <w:pPr>
        <w:shd w:val="clear" w:color="auto" w:fill="FFFFFF"/>
        <w:autoSpaceDE w:val="0"/>
        <w:autoSpaceDN w:val="0"/>
        <w:adjustRightInd w:val="0"/>
        <w:spacing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 xml:space="preserve">Our emergency fire control facility remains available around the clock every day of the year, with special arrangements in place for a seamless transfer of calls from one control facility to another in the event of serious disruption or a surge in the number of calls coming in at the same time. </w:t>
      </w:r>
    </w:p>
    <w:p w:rsidR="000C445A" w:rsidRPr="00D01EEC" w:rsidRDefault="000C445A" w:rsidP="00144A4B">
      <w:pPr>
        <w:shd w:val="clear" w:color="auto" w:fill="FFFFFF"/>
        <w:autoSpaceDE w:val="0"/>
        <w:autoSpaceDN w:val="0"/>
        <w:adjustRightInd w:val="0"/>
        <w:spacing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 xml:space="preserve">Sophisticated mapping and electronic systems help us to: a) identify the location of the reported incident and b) send the most appropriate available resource to attend the incident.   </w:t>
      </w:r>
    </w:p>
    <w:p w:rsidR="000C445A" w:rsidRPr="00D01EEC" w:rsidRDefault="000C445A" w:rsidP="00144A4B">
      <w:pPr>
        <w:shd w:val="clear" w:color="auto" w:fill="FFFFFF"/>
        <w:autoSpaceDE w:val="0"/>
        <w:autoSpaceDN w:val="0"/>
        <w:adjustRightInd w:val="0"/>
        <w:spacing w:line="240" w:lineRule="auto"/>
        <w:ind w:left="-567"/>
        <w:jc w:val="both"/>
        <w:rPr>
          <w:rFonts w:ascii="Calibri" w:hAnsi="Calibri" w:cs="Arial"/>
          <w:color w:val="000000" w:themeColor="text1"/>
          <w:sz w:val="26"/>
          <w:szCs w:val="26"/>
          <w:lang w:eastAsia="en-GB"/>
        </w:rPr>
      </w:pPr>
      <w:r w:rsidRPr="00D01EEC">
        <w:rPr>
          <w:rFonts w:ascii="Calibri" w:hAnsi="Calibri" w:cs="Arial"/>
          <w:color w:val="000000" w:themeColor="text1"/>
          <w:sz w:val="26"/>
          <w:szCs w:val="26"/>
          <w:lang w:eastAsia="en-GB"/>
        </w:rPr>
        <w:t xml:space="preserve">In </w:t>
      </w:r>
      <w:r w:rsidRPr="00D01EEC">
        <w:rPr>
          <w:rFonts w:ascii="Calibri" w:hAnsi="Calibri"/>
          <w:color w:val="000000" w:themeColor="text1"/>
          <w:sz w:val="26"/>
          <w:szCs w:val="26"/>
          <w:lang w:eastAsia="en-GB"/>
        </w:rPr>
        <w:t>2017-18</w:t>
      </w:r>
      <w:r w:rsidRPr="00D01EEC">
        <w:rPr>
          <w:rFonts w:ascii="Calibri" w:hAnsi="Calibri" w:cs="Arial"/>
          <w:color w:val="000000" w:themeColor="text1"/>
          <w:sz w:val="26"/>
          <w:szCs w:val="26"/>
          <w:lang w:eastAsia="en-GB"/>
        </w:rPr>
        <w:t xml:space="preserve">, we handled a total of </w:t>
      </w:r>
      <w:r w:rsidRPr="00D01EEC">
        <w:rPr>
          <w:rFonts w:ascii="Calibri" w:hAnsi="Calibri"/>
          <w:color w:val="000000" w:themeColor="text1"/>
          <w:sz w:val="26"/>
          <w:szCs w:val="26"/>
          <w:lang w:eastAsia="en-GB"/>
        </w:rPr>
        <w:t xml:space="preserve">14,651 </w:t>
      </w:r>
      <w:r w:rsidRPr="00D01EEC">
        <w:rPr>
          <w:rFonts w:ascii="Calibri" w:hAnsi="Calibri" w:cs="Arial"/>
          <w:color w:val="000000" w:themeColor="text1"/>
          <w:sz w:val="26"/>
          <w:szCs w:val="26"/>
          <w:lang w:eastAsia="en-GB"/>
        </w:rPr>
        <w:t xml:space="preserve">emergency 999/112 calls.  We were also able to obtain enough information about incidents to alert the appropriate initial response within 90 seconds on 72.6% of occasions and between 91 and 120 seconds on 13.6% of occasions. </w:t>
      </w:r>
    </w:p>
    <w:p w:rsidR="000C445A" w:rsidRPr="00D01EEC" w:rsidRDefault="000C445A" w:rsidP="00144A4B">
      <w:pPr>
        <w:shd w:val="clear" w:color="auto" w:fill="FFFFFF"/>
        <w:spacing w:line="240" w:lineRule="auto"/>
        <w:ind w:left="-567"/>
        <w:jc w:val="both"/>
        <w:rPr>
          <w:rFonts w:ascii="Calibri" w:hAnsi="Calibri"/>
          <w:color w:val="000000" w:themeColor="text1"/>
          <w:sz w:val="26"/>
          <w:szCs w:val="26"/>
          <w:lang w:eastAsia="en-GB"/>
        </w:rPr>
      </w:pPr>
      <w:r w:rsidRPr="00D01EEC">
        <w:rPr>
          <w:rFonts w:ascii="Calibri" w:hAnsi="Calibri"/>
          <w:color w:val="000000" w:themeColor="text1"/>
          <w:sz w:val="26"/>
          <w:szCs w:val="26"/>
          <w:lang w:eastAsia="en-GB"/>
        </w:rPr>
        <w:t xml:space="preserve">However, we know that the speed of call handling – although important - is not the only relevant yardstick.  Knowing where our services are needed requires specialist skills to effectively glean information from callers who may, for example, be unfamiliar with the area they are in, be frightened or in distress, be very young, or have communication or language difficulties to contend with.  </w:t>
      </w:r>
    </w:p>
    <w:p w:rsidR="000C445A" w:rsidRPr="00D01EEC" w:rsidRDefault="000C445A" w:rsidP="00144A4B">
      <w:pPr>
        <w:shd w:val="clear" w:color="auto" w:fill="FFFFFF"/>
        <w:spacing w:line="240" w:lineRule="auto"/>
        <w:ind w:left="-567"/>
        <w:jc w:val="both"/>
        <w:rPr>
          <w:rFonts w:ascii="Calibri" w:hAnsi="Calibri"/>
          <w:color w:val="000000" w:themeColor="text1"/>
          <w:sz w:val="26"/>
          <w:szCs w:val="26"/>
          <w:lang w:eastAsia="en-GB"/>
        </w:rPr>
      </w:pPr>
      <w:r w:rsidRPr="00D01EEC">
        <w:rPr>
          <w:rFonts w:ascii="Calibri" w:hAnsi="Calibri"/>
          <w:color w:val="000000" w:themeColor="text1"/>
          <w:sz w:val="26"/>
          <w:szCs w:val="26"/>
          <w:lang w:eastAsia="en-GB"/>
        </w:rPr>
        <w:t xml:space="preserve">Another important skill is recognising when a caller is abusing the 999/112 system by falsely claiming that there is an emergency when, in fact, there is not.  It is a criminal offence to knowingly make false calls to the emergency services.  Sadly, that does not seem to deter a minority of people who tie up the 999 lines and divert services away from people who may be in a genuinely life-threatening situation.  Every time we turn out to one of these malicious false alarms it wastes both time and money and places the rest of the community at higher risk.  </w:t>
      </w:r>
    </w:p>
    <w:p w:rsidR="000C445A" w:rsidRPr="00D01EEC" w:rsidRDefault="000C445A" w:rsidP="00144A4B">
      <w:pPr>
        <w:shd w:val="clear" w:color="auto" w:fill="FFFFFF"/>
        <w:spacing w:line="240" w:lineRule="auto"/>
        <w:ind w:left="-567"/>
        <w:jc w:val="both"/>
        <w:rPr>
          <w:rFonts w:ascii="Calibri" w:hAnsi="Calibri" w:cs="Arial"/>
          <w:color w:val="000000" w:themeColor="text1"/>
          <w:sz w:val="26"/>
          <w:szCs w:val="26"/>
          <w:lang w:eastAsia="en-GB"/>
        </w:rPr>
      </w:pPr>
      <w:r w:rsidRPr="00D01EEC">
        <w:rPr>
          <w:rFonts w:ascii="Calibri" w:hAnsi="Calibri" w:cs="Arial"/>
          <w:color w:val="000000" w:themeColor="text1"/>
          <w:sz w:val="26"/>
          <w:szCs w:val="26"/>
          <w:lang w:eastAsia="en-GB"/>
        </w:rPr>
        <w:t xml:space="preserve">In </w:t>
      </w:r>
      <w:r w:rsidRPr="00D01EEC">
        <w:rPr>
          <w:rFonts w:ascii="Calibri" w:hAnsi="Calibri"/>
          <w:color w:val="000000" w:themeColor="text1"/>
          <w:sz w:val="26"/>
          <w:szCs w:val="26"/>
          <w:lang w:eastAsia="en-GB"/>
        </w:rPr>
        <w:t>2017-18</w:t>
      </w:r>
      <w:r w:rsidRPr="00D01EEC">
        <w:rPr>
          <w:rFonts w:ascii="Calibri" w:hAnsi="Calibri" w:cs="Arial"/>
          <w:color w:val="000000" w:themeColor="text1"/>
          <w:sz w:val="26"/>
          <w:szCs w:val="26"/>
          <w:lang w:eastAsia="en-GB"/>
        </w:rPr>
        <w:t xml:space="preserve">, we received </w:t>
      </w:r>
      <w:r w:rsidRPr="00D01EEC">
        <w:rPr>
          <w:rFonts w:ascii="Calibri" w:hAnsi="Calibri"/>
          <w:color w:val="000000" w:themeColor="text1"/>
          <w:sz w:val="26"/>
          <w:szCs w:val="26"/>
          <w:lang w:eastAsia="en-GB"/>
        </w:rPr>
        <w:t>109</w:t>
      </w:r>
      <w:r w:rsidRPr="00D01EEC">
        <w:rPr>
          <w:rFonts w:ascii="Calibri" w:hAnsi="Calibri" w:cs="Arial"/>
          <w:color w:val="000000" w:themeColor="text1"/>
          <w:sz w:val="26"/>
          <w:szCs w:val="26"/>
          <w:lang w:eastAsia="en-GB"/>
        </w:rPr>
        <w:t xml:space="preserve"> malicious false alarms. In </w:t>
      </w:r>
      <w:r w:rsidRPr="00D01EEC">
        <w:rPr>
          <w:rFonts w:ascii="Calibri" w:hAnsi="Calibri"/>
          <w:color w:val="000000" w:themeColor="text1"/>
          <w:sz w:val="26"/>
          <w:szCs w:val="26"/>
          <w:lang w:eastAsia="en-GB"/>
        </w:rPr>
        <w:t>64%</w:t>
      </w:r>
      <w:r w:rsidRPr="00D01EEC">
        <w:rPr>
          <w:rFonts w:ascii="Calibri" w:hAnsi="Calibri" w:cs="Arial"/>
          <w:color w:val="000000" w:themeColor="text1"/>
          <w:sz w:val="26"/>
          <w:szCs w:val="26"/>
          <w:lang w:eastAsia="en-GB"/>
        </w:rPr>
        <w:t xml:space="preserve"> of cases, we were able to establish that these calls were not genuine and so avoided needlessly mobilising resources to attend. </w:t>
      </w:r>
    </w:p>
    <w:p w:rsidR="000C445A" w:rsidRPr="00D01EEC" w:rsidRDefault="000C445A" w:rsidP="00144A4B">
      <w:pPr>
        <w:autoSpaceDE w:val="0"/>
        <w:autoSpaceDN w:val="0"/>
        <w:adjustRightInd w:val="0"/>
        <w:spacing w:after="120" w:line="240" w:lineRule="auto"/>
        <w:ind w:left="-567"/>
        <w:jc w:val="both"/>
        <w:rPr>
          <w:rFonts w:ascii="Calibri" w:hAnsi="Calibri"/>
          <w:b/>
          <w:color w:val="000000" w:themeColor="text1"/>
          <w:sz w:val="26"/>
          <w:szCs w:val="26"/>
        </w:rPr>
      </w:pPr>
      <w:r w:rsidRPr="00D01EEC">
        <w:rPr>
          <w:rFonts w:ascii="Calibri" w:hAnsi="Calibri"/>
          <w:b/>
          <w:color w:val="000000" w:themeColor="text1"/>
          <w:sz w:val="26"/>
          <w:szCs w:val="26"/>
        </w:rPr>
        <w:t>3. We will attend dwelling fires swiftly and properly equipped to deal with them.</w:t>
      </w:r>
    </w:p>
    <w:p w:rsidR="000C445A" w:rsidRPr="00D01EEC" w:rsidRDefault="000C445A" w:rsidP="00144A4B">
      <w:pPr>
        <w:shd w:val="clear" w:color="auto" w:fill="FFFFFF"/>
        <w:spacing w:line="240" w:lineRule="auto"/>
        <w:ind w:left="-567"/>
        <w:jc w:val="both"/>
        <w:rPr>
          <w:rFonts w:ascii="Calibri" w:hAnsi="Calibri" w:cs="Arial"/>
          <w:color w:val="000000" w:themeColor="text1"/>
          <w:sz w:val="26"/>
          <w:szCs w:val="26"/>
          <w:lang w:eastAsia="en-GB"/>
        </w:rPr>
      </w:pPr>
      <w:r w:rsidRPr="00D01EEC">
        <w:rPr>
          <w:rFonts w:ascii="Calibri" w:hAnsi="Calibri" w:cs="Arial"/>
          <w:color w:val="000000" w:themeColor="text1"/>
          <w:sz w:val="26"/>
          <w:szCs w:val="26"/>
          <w:lang w:eastAsia="en-GB"/>
        </w:rPr>
        <w:t xml:space="preserve">Once we have answered the emergency 999/112 call and allocated the most appropriate resources to make up the initial attendance at the incident, our next priority is to get to the incident quickly, safely and properly equipped to deal with it.  </w:t>
      </w:r>
    </w:p>
    <w:p w:rsidR="000C445A" w:rsidRPr="00D01EEC" w:rsidRDefault="000C445A" w:rsidP="00144A4B">
      <w:pPr>
        <w:shd w:val="clear" w:color="auto" w:fill="FFFFFF"/>
        <w:spacing w:line="240" w:lineRule="auto"/>
        <w:ind w:left="-567"/>
        <w:jc w:val="both"/>
        <w:rPr>
          <w:rFonts w:ascii="Calibri" w:hAnsi="Calibri" w:cs="Arial"/>
          <w:color w:val="000000" w:themeColor="text1"/>
          <w:sz w:val="26"/>
          <w:szCs w:val="26"/>
          <w:lang w:eastAsia="en-GB"/>
        </w:rPr>
      </w:pPr>
      <w:r w:rsidRPr="00D01EEC">
        <w:rPr>
          <w:rFonts w:ascii="Calibri" w:hAnsi="Calibri" w:cs="Arial"/>
          <w:color w:val="000000" w:themeColor="text1"/>
          <w:sz w:val="26"/>
          <w:szCs w:val="26"/>
          <w:lang w:eastAsia="en-GB"/>
        </w:rPr>
        <w:t xml:space="preserve">In 2017-18 we responded to 9% of dwelling fires within 1-5 minutes, </w:t>
      </w:r>
      <w:r w:rsidRPr="00D01EEC">
        <w:rPr>
          <w:rFonts w:ascii="Calibri" w:hAnsi="Calibri" w:cs="Arial"/>
          <w:color w:val="000000" w:themeColor="text1"/>
          <w:sz w:val="26"/>
          <w:szCs w:val="26"/>
          <w:lang w:eastAsia="en-GB"/>
        </w:rPr>
        <w:br/>
        <w:t xml:space="preserve">55% within 5-10 minutes, 21% within 10-15 minutes and 15% in over </w:t>
      </w:r>
      <w:r w:rsidRPr="00D01EEC">
        <w:rPr>
          <w:rFonts w:ascii="Calibri" w:hAnsi="Calibri" w:cs="Arial"/>
          <w:color w:val="000000" w:themeColor="text1"/>
          <w:sz w:val="26"/>
          <w:szCs w:val="26"/>
          <w:lang w:eastAsia="en-GB"/>
        </w:rPr>
        <w:br/>
        <w:t xml:space="preserve">15 minutes.  These times include the time it takes for personnel to turn in to the fire station as well as the travel time, so a number of things can affect the speed of response figures, including the urban/rural geography and the nature of road networks in the area.  </w:t>
      </w:r>
    </w:p>
    <w:p w:rsidR="000C445A" w:rsidRPr="00D01EEC" w:rsidRDefault="000C445A" w:rsidP="00144A4B">
      <w:pPr>
        <w:spacing w:line="240" w:lineRule="auto"/>
        <w:ind w:left="-567"/>
        <w:rPr>
          <w:rFonts w:ascii="Calibri" w:hAnsi="Calibri"/>
          <w:color w:val="000000" w:themeColor="text1"/>
          <w:sz w:val="26"/>
          <w:szCs w:val="26"/>
        </w:rPr>
      </w:pPr>
      <w:r w:rsidRPr="00D01EEC">
        <w:rPr>
          <w:rFonts w:ascii="Calibri" w:hAnsi="Calibri" w:cs="Arial"/>
          <w:color w:val="000000" w:themeColor="text1"/>
          <w:sz w:val="26"/>
          <w:szCs w:val="26"/>
          <w:lang w:eastAsia="en-GB"/>
        </w:rPr>
        <w:t>Speed of response to dwelling fires is extremely important, but we cannot over-emphasise the importance of preventing those fires from happening in the first instance, and of having at least one working smoke alarm fitted and a pre-planned escape route in case a fire does</w:t>
      </w:r>
      <w:r w:rsidRPr="00D01EEC">
        <w:rPr>
          <w:rFonts w:ascii="Calibri" w:hAnsi="Calibri"/>
          <w:color w:val="000000" w:themeColor="text1"/>
          <w:sz w:val="26"/>
          <w:szCs w:val="26"/>
        </w:rPr>
        <w:t xml:space="preserve"> occur. </w:t>
      </w:r>
      <w:r w:rsidRPr="00D01EEC">
        <w:rPr>
          <w:rFonts w:ascii="Calibri" w:hAnsi="Calibri"/>
          <w:color w:val="000000" w:themeColor="text1"/>
          <w:sz w:val="26"/>
          <w:szCs w:val="26"/>
        </w:rPr>
        <w:lastRenderedPageBreak/>
        <w:t xml:space="preserve">However, if a dwelling fire has occurred, we ensure that our firefighting crews are properly equipped to deal with it.  </w:t>
      </w:r>
    </w:p>
    <w:p w:rsidR="000C445A" w:rsidRPr="00D01EEC" w:rsidRDefault="000C445A" w:rsidP="00144A4B">
      <w:pPr>
        <w:shd w:val="clear" w:color="auto" w:fill="FFFFFF"/>
        <w:spacing w:line="240" w:lineRule="auto"/>
        <w:ind w:left="-567"/>
        <w:jc w:val="both"/>
        <w:rPr>
          <w:rFonts w:ascii="Calibri" w:hAnsi="Calibri"/>
          <w:color w:val="000000" w:themeColor="text1"/>
          <w:sz w:val="26"/>
          <w:szCs w:val="26"/>
          <w:lang w:eastAsia="en-GB"/>
        </w:rPr>
      </w:pPr>
      <w:r w:rsidRPr="00D01EEC">
        <w:rPr>
          <w:rFonts w:ascii="Calibri" w:hAnsi="Calibri"/>
          <w:color w:val="000000" w:themeColor="text1"/>
          <w:sz w:val="26"/>
          <w:szCs w:val="26"/>
        </w:rPr>
        <w:t xml:space="preserve">We </w:t>
      </w:r>
      <w:r w:rsidRPr="00D01EEC">
        <w:rPr>
          <w:rFonts w:ascii="Calibri" w:hAnsi="Calibri"/>
          <w:color w:val="000000" w:themeColor="text1"/>
          <w:sz w:val="26"/>
          <w:szCs w:val="26"/>
          <w:lang w:eastAsia="en-GB"/>
        </w:rPr>
        <w:t xml:space="preserve">equip our firefighters with high quality personal protective equipment and firefighting equipment.  We require them to be operationally fit and healthy and we make sure that their skills are routinely tested and exercised.  We also routinely check that the way our crews dealt with incidents was in accordance with accepted firefighting procedures.  </w:t>
      </w:r>
    </w:p>
    <w:p w:rsidR="000C445A" w:rsidRPr="00D01EEC" w:rsidRDefault="000C445A" w:rsidP="00144A4B">
      <w:pPr>
        <w:shd w:val="clear" w:color="auto" w:fill="FFFFFF"/>
        <w:spacing w:line="240" w:lineRule="auto"/>
        <w:ind w:left="-567"/>
        <w:jc w:val="both"/>
        <w:rPr>
          <w:rFonts w:ascii="Calibri" w:hAnsi="Calibri"/>
          <w:color w:val="000000" w:themeColor="text1"/>
          <w:sz w:val="26"/>
          <w:szCs w:val="26"/>
          <w:lang w:eastAsia="en-GB"/>
        </w:rPr>
      </w:pPr>
      <w:r w:rsidRPr="00D01EEC">
        <w:rPr>
          <w:rFonts w:ascii="Calibri" w:hAnsi="Calibri"/>
          <w:color w:val="000000" w:themeColor="text1"/>
          <w:sz w:val="26"/>
          <w:szCs w:val="26"/>
          <w:lang w:eastAsia="en-GB"/>
        </w:rPr>
        <w:t xml:space="preserve">We take the safety of our firefighters very seriously, given the nature of the work that they undertake.  In 2017-18 our crews attended 2,029 fires in a variety of different types of premises and at outdoor locations.  Whilst fighting those fires, 24 operational staff received an injury.  For some, the injury was slight, but for others the injury was sufficiently serious that it meant that they had to take time off to recover.  It is rare that firefighters sustain serious injuries – of the total above, 2 were classed as ‘specified’ injuries under the Reporting of Injuries, Diseases and Dangerous Occurrences Regulations (RIDDOR).  </w:t>
      </w:r>
    </w:p>
    <w:p w:rsidR="000C445A" w:rsidRPr="00D01EEC" w:rsidRDefault="000C445A" w:rsidP="00144A4B">
      <w:pPr>
        <w:autoSpaceDE w:val="0"/>
        <w:autoSpaceDN w:val="0"/>
        <w:adjustRightInd w:val="0"/>
        <w:spacing w:after="120" w:line="240" w:lineRule="auto"/>
        <w:ind w:left="-567"/>
        <w:jc w:val="both"/>
        <w:rPr>
          <w:rFonts w:ascii="Calibri" w:hAnsi="Calibri"/>
          <w:b/>
          <w:color w:val="000000" w:themeColor="text1"/>
          <w:sz w:val="26"/>
          <w:szCs w:val="26"/>
        </w:rPr>
      </w:pPr>
      <w:r w:rsidRPr="00D01EEC">
        <w:rPr>
          <w:rFonts w:ascii="Calibri" w:hAnsi="Calibri"/>
          <w:b/>
          <w:color w:val="000000" w:themeColor="text1"/>
          <w:sz w:val="26"/>
          <w:szCs w:val="26"/>
        </w:rPr>
        <w:t>4. We will deal with dwelling fires effectively, efficiently and professionally.</w:t>
      </w:r>
    </w:p>
    <w:p w:rsidR="000C445A" w:rsidRPr="00D01EEC" w:rsidRDefault="000C445A" w:rsidP="00144A4B">
      <w:pPr>
        <w:shd w:val="clear" w:color="auto" w:fill="FFFFFF"/>
        <w:spacing w:line="240" w:lineRule="auto"/>
        <w:ind w:left="-567"/>
        <w:jc w:val="both"/>
        <w:rPr>
          <w:rFonts w:ascii="Calibri" w:hAnsi="Calibri"/>
          <w:color w:val="000000" w:themeColor="text1"/>
          <w:sz w:val="26"/>
          <w:szCs w:val="26"/>
          <w:lang w:eastAsia="en-GB"/>
        </w:rPr>
      </w:pPr>
      <w:r w:rsidRPr="00D01EEC">
        <w:rPr>
          <w:rFonts w:ascii="Calibri" w:hAnsi="Calibri"/>
          <w:color w:val="000000" w:themeColor="text1"/>
          <w:sz w:val="26"/>
          <w:szCs w:val="26"/>
          <w:lang w:eastAsia="en-GB"/>
        </w:rPr>
        <w:t xml:space="preserve">We are committed to dealing with fires effectively, efficiently and professionally.  To this end, we equip our highly trained fire crews with the right skills, knowledge, information, firefighting equipment and command support so that whatever the circumstances of the dwelling fire, they will be correctly prepared to deal with it.  </w:t>
      </w:r>
    </w:p>
    <w:p w:rsidR="000C445A" w:rsidRPr="00D01EEC" w:rsidRDefault="000C445A" w:rsidP="00144A4B">
      <w:pPr>
        <w:shd w:val="clear" w:color="auto" w:fill="FFFFFF"/>
        <w:spacing w:line="240" w:lineRule="auto"/>
        <w:ind w:left="-567"/>
        <w:jc w:val="both"/>
        <w:rPr>
          <w:rFonts w:ascii="Calibri" w:hAnsi="Calibri"/>
          <w:color w:val="000000" w:themeColor="text1"/>
          <w:sz w:val="26"/>
          <w:szCs w:val="26"/>
          <w:lang w:eastAsia="en-GB"/>
        </w:rPr>
      </w:pPr>
      <w:r w:rsidRPr="00D01EEC">
        <w:rPr>
          <w:rFonts w:ascii="Calibri" w:hAnsi="Calibri"/>
          <w:color w:val="000000" w:themeColor="text1"/>
          <w:sz w:val="26"/>
          <w:szCs w:val="26"/>
          <w:lang w:eastAsia="en-GB"/>
        </w:rPr>
        <w:t xml:space="preserve">In 2017-18, of all the dwelling fires that we attended, 89% were successfully contained within the room of origin, without spreading any further.  Although a number of factors could contribute to this statistic that would be outside the control of the attending crews (such as how long it took for someone to discover the fire in the first instance, whether or not internal doors had been shut to help prevent the spread of the fire, and how far away from a fire station the dwelling was located), we still consider this to be a reasonable indicator of our firefighting success. </w:t>
      </w:r>
    </w:p>
    <w:p w:rsidR="000C445A" w:rsidRPr="00D01EEC" w:rsidRDefault="000C445A" w:rsidP="00144A4B">
      <w:pPr>
        <w:shd w:val="clear" w:color="auto" w:fill="FFFFFF"/>
        <w:spacing w:line="240" w:lineRule="auto"/>
        <w:ind w:left="-567"/>
        <w:jc w:val="both"/>
        <w:rPr>
          <w:rFonts w:ascii="Calibri" w:hAnsi="Calibri"/>
          <w:color w:val="000000" w:themeColor="text1"/>
          <w:sz w:val="26"/>
          <w:szCs w:val="26"/>
          <w:lang w:eastAsia="en-GB"/>
        </w:rPr>
      </w:pPr>
      <w:r w:rsidRPr="00D01EEC">
        <w:rPr>
          <w:rFonts w:ascii="Calibri" w:hAnsi="Calibri"/>
          <w:color w:val="000000" w:themeColor="text1"/>
          <w:sz w:val="26"/>
          <w:szCs w:val="26"/>
          <w:lang w:eastAsia="en-GB"/>
        </w:rPr>
        <w:t xml:space="preserve">We recognise the importance of research and equipment improvements, and ensure that we invest time and effort in staying in touch with the latest developments.  </w:t>
      </w:r>
    </w:p>
    <w:p w:rsidR="00405469" w:rsidRDefault="000C445A" w:rsidP="00144A4B">
      <w:pPr>
        <w:shd w:val="clear" w:color="auto" w:fill="FFFFFF"/>
        <w:spacing w:line="240" w:lineRule="auto"/>
        <w:ind w:left="-567"/>
        <w:jc w:val="both"/>
        <w:rPr>
          <w:rFonts w:ascii="Calibri" w:hAnsi="Calibri"/>
          <w:color w:val="000000" w:themeColor="text1"/>
          <w:sz w:val="26"/>
          <w:szCs w:val="26"/>
          <w:lang w:eastAsia="en-GB"/>
        </w:rPr>
      </w:pPr>
      <w:r w:rsidRPr="00D01EEC">
        <w:rPr>
          <w:rFonts w:ascii="Calibri" w:hAnsi="Calibri"/>
          <w:color w:val="000000" w:themeColor="text1"/>
          <w:sz w:val="26"/>
          <w:szCs w:val="26"/>
          <w:lang w:eastAsia="en-GB"/>
        </w:rPr>
        <w:t xml:space="preserve">We also take very seriously the professional image of the fire and rescue service.  We place great emphasis on the personal qualities and attributes of all our operational staff, as well as their physical and psychological fitness and the high standard of their operational and management training. </w:t>
      </w:r>
    </w:p>
    <w:p w:rsidR="000C445A" w:rsidRPr="001D607B" w:rsidRDefault="000C445A" w:rsidP="00144A4B">
      <w:pPr>
        <w:shd w:val="clear" w:color="auto" w:fill="FFFFFF"/>
        <w:spacing w:line="240" w:lineRule="auto"/>
        <w:ind w:left="-567"/>
        <w:jc w:val="both"/>
        <w:rPr>
          <w:rFonts w:ascii="Calibri" w:hAnsi="Calibri"/>
          <w:color w:val="000000" w:themeColor="text1"/>
          <w:sz w:val="24"/>
          <w:szCs w:val="24"/>
          <w:lang w:eastAsia="en-GB"/>
        </w:rPr>
      </w:pPr>
      <w:r w:rsidRPr="00D01EEC">
        <w:rPr>
          <w:rFonts w:ascii="Calibri" w:hAnsi="Calibri"/>
          <w:color w:val="000000" w:themeColor="text1"/>
          <w:sz w:val="26"/>
          <w:szCs w:val="26"/>
          <w:lang w:eastAsia="en-GB"/>
        </w:rPr>
        <w:t xml:space="preserve">We encourage all our staff to adhere to a set of core values that was adopted nationally by the UK fire and rescue service and that expresses our commitment to valuing service to the community, people, diversity and improvement.  </w:t>
      </w:r>
    </w:p>
    <w:p w:rsidR="000C445A" w:rsidRPr="00D01EEC" w:rsidRDefault="000C445A" w:rsidP="00144A4B">
      <w:pPr>
        <w:autoSpaceDE w:val="0"/>
        <w:autoSpaceDN w:val="0"/>
        <w:adjustRightInd w:val="0"/>
        <w:spacing w:after="120" w:line="240" w:lineRule="auto"/>
        <w:ind w:left="-567"/>
        <w:jc w:val="both"/>
        <w:rPr>
          <w:rFonts w:ascii="Calibri" w:hAnsi="Calibri"/>
          <w:b/>
          <w:color w:val="000000" w:themeColor="text1"/>
          <w:sz w:val="26"/>
          <w:szCs w:val="26"/>
        </w:rPr>
      </w:pPr>
      <w:r w:rsidRPr="00D01EEC">
        <w:rPr>
          <w:rFonts w:ascii="Calibri" w:hAnsi="Calibri"/>
          <w:b/>
          <w:color w:val="000000" w:themeColor="text1"/>
          <w:sz w:val="26"/>
          <w:szCs w:val="26"/>
        </w:rPr>
        <w:t>5. We will help to restore normality to communities in the aftermath of dwelling fires.</w:t>
      </w:r>
    </w:p>
    <w:p w:rsidR="000C445A" w:rsidRPr="00D01EEC" w:rsidRDefault="000C445A" w:rsidP="00144A4B">
      <w:pPr>
        <w:spacing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 xml:space="preserve">We are committed to helping to restore normality to communities in the aftermath of dwelling fires.  </w:t>
      </w:r>
    </w:p>
    <w:p w:rsidR="000C445A" w:rsidRPr="00D01EEC" w:rsidRDefault="000C445A" w:rsidP="00144A4B">
      <w:pPr>
        <w:spacing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 xml:space="preserve">A fire in the home can leave people feeling extremely vulnerable. When people have lost their possessions, they will have need of practical as well as emotional support.  When people have </w:t>
      </w:r>
      <w:r w:rsidRPr="00D01EEC">
        <w:rPr>
          <w:rFonts w:ascii="Calibri" w:hAnsi="Calibri"/>
          <w:color w:val="000000" w:themeColor="text1"/>
          <w:sz w:val="26"/>
          <w:szCs w:val="26"/>
        </w:rPr>
        <w:lastRenderedPageBreak/>
        <w:t xml:space="preserve">been injured or killed in the fire, the experience can affect whole communities as well as the individual and his or her immediate friends and family. For this reason, the Fire and Rescue Service’s role in supporting communities does not end when the fire has been extinguished and everyone has been accounted for. </w:t>
      </w:r>
    </w:p>
    <w:p w:rsidR="000C445A" w:rsidRPr="00D01EEC" w:rsidRDefault="000C445A" w:rsidP="00144A4B">
      <w:pPr>
        <w:spacing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 xml:space="preserve">In all cases, the cause of the fire will be investigated and carefully recorded.  Every detail of how and where the fire started, how far it spread, any special circumstances, any particular factors that contributed to the fire will be recorded as a source of future learning, research and monitoring.  </w:t>
      </w:r>
    </w:p>
    <w:p w:rsidR="000C445A" w:rsidRPr="00D01EEC" w:rsidRDefault="000C445A" w:rsidP="00144A4B">
      <w:pPr>
        <w:spacing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 xml:space="preserve">If there are reasons to believe that a fire was started deliberately in a dwelling, either by someone living there or by someone else, this will be followed up with the Police and other relevant agencies.  </w:t>
      </w:r>
    </w:p>
    <w:p w:rsidR="000C445A" w:rsidRPr="00D01EEC" w:rsidRDefault="000C445A" w:rsidP="00144A4B">
      <w:pPr>
        <w:spacing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 xml:space="preserve">In some premises, such as blocks of flats or houses occupied by a number of different tenants, the post-incident investigations might indicate that a landlord had failed to ensure the necessary level of fire safety.  Our specialist fire investigators might then be involved in a criminal investigation and court proceedings. </w:t>
      </w:r>
    </w:p>
    <w:p w:rsidR="000C445A" w:rsidRPr="00D01EEC" w:rsidRDefault="000C445A" w:rsidP="00144A4B">
      <w:pPr>
        <w:spacing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If a fire is found to have started accidentally, we might undertake some form of community safety activity or campaign in the vicinity, offering advice and reassurance by way of free Safe and Well Checks.</w:t>
      </w:r>
    </w:p>
    <w:p w:rsidR="000C445A" w:rsidRPr="00D01EEC" w:rsidRDefault="000C445A" w:rsidP="00144A4B">
      <w:pPr>
        <w:autoSpaceDE w:val="0"/>
        <w:autoSpaceDN w:val="0"/>
        <w:adjustRightInd w:val="0"/>
        <w:spacing w:after="120" w:line="240" w:lineRule="auto"/>
        <w:ind w:left="-567"/>
        <w:jc w:val="both"/>
        <w:rPr>
          <w:rFonts w:ascii="Calibri" w:hAnsi="Calibri"/>
          <w:b/>
          <w:color w:val="000000" w:themeColor="text1"/>
          <w:sz w:val="26"/>
          <w:szCs w:val="26"/>
        </w:rPr>
      </w:pPr>
      <w:r w:rsidRPr="00D01EEC">
        <w:rPr>
          <w:rFonts w:ascii="Calibri" w:hAnsi="Calibri"/>
          <w:b/>
          <w:color w:val="000000" w:themeColor="text1"/>
          <w:sz w:val="26"/>
          <w:szCs w:val="26"/>
        </w:rPr>
        <w:t>6. We will investigate the causes of dwelling fires and hold relevant people to account when appropriate to do so.</w:t>
      </w:r>
    </w:p>
    <w:p w:rsidR="000C445A" w:rsidRPr="00D01EEC" w:rsidRDefault="000C445A" w:rsidP="00144A4B">
      <w:pPr>
        <w:shd w:val="clear" w:color="auto" w:fill="FFFFFF"/>
        <w:spacing w:line="240" w:lineRule="auto"/>
        <w:ind w:left="-567"/>
        <w:jc w:val="both"/>
        <w:rPr>
          <w:rFonts w:ascii="Calibri" w:hAnsi="Calibri"/>
          <w:color w:val="000000" w:themeColor="text1"/>
          <w:sz w:val="26"/>
          <w:szCs w:val="26"/>
          <w:lang w:eastAsia="en-GB"/>
        </w:rPr>
      </w:pPr>
      <w:r w:rsidRPr="00D01EEC">
        <w:rPr>
          <w:rFonts w:ascii="Calibri" w:hAnsi="Calibri" w:cs="Arial"/>
          <w:color w:val="000000" w:themeColor="text1"/>
          <w:sz w:val="26"/>
          <w:szCs w:val="26"/>
          <w:lang w:eastAsia="en-GB"/>
        </w:rPr>
        <w:t xml:space="preserve">We always investigate the causes of dwelling fires.  In many cases </w:t>
      </w:r>
      <w:r w:rsidRPr="00D01EEC">
        <w:rPr>
          <w:rFonts w:ascii="Calibri" w:hAnsi="Calibri"/>
          <w:color w:val="000000" w:themeColor="text1"/>
          <w:sz w:val="26"/>
          <w:szCs w:val="26"/>
          <w:lang w:eastAsia="en-GB"/>
        </w:rPr>
        <w:t xml:space="preserve">the cause and origin of a fire will be very clear and straightforward, but in others a more in-depth, forensic investigation will be required to ascertain the most likely cause of the fire.   Only in a small minority of instances is the cause ‘unknown’.   </w:t>
      </w:r>
    </w:p>
    <w:p w:rsidR="000C445A" w:rsidRPr="00D01EEC" w:rsidRDefault="000C445A" w:rsidP="00144A4B">
      <w:pPr>
        <w:shd w:val="clear" w:color="auto" w:fill="FFFFFF"/>
        <w:spacing w:line="240" w:lineRule="auto"/>
        <w:ind w:left="-567"/>
        <w:jc w:val="both"/>
        <w:rPr>
          <w:rFonts w:ascii="Calibri" w:hAnsi="Calibri"/>
          <w:color w:val="000000" w:themeColor="text1"/>
          <w:sz w:val="26"/>
          <w:szCs w:val="26"/>
          <w:lang w:eastAsia="en-GB"/>
        </w:rPr>
      </w:pPr>
      <w:r w:rsidRPr="00D01EEC">
        <w:rPr>
          <w:rFonts w:ascii="Calibri" w:hAnsi="Calibri"/>
          <w:color w:val="000000" w:themeColor="text1"/>
          <w:sz w:val="26"/>
          <w:szCs w:val="26"/>
          <w:lang w:eastAsia="en-GB"/>
        </w:rPr>
        <w:t xml:space="preserve">If crime is suspected, the investigation of the fire will be conducted with the Police.  People suspected of deliberately setting fire to a dwelling are likely to face criminal prosecution, although in some cases this may not be the only course of action available – for example if the fire has been started by a young child or by a person attempting suicide.  </w:t>
      </w:r>
    </w:p>
    <w:p w:rsidR="000C445A" w:rsidRPr="00D01EEC" w:rsidRDefault="000C445A" w:rsidP="00144A4B">
      <w:pPr>
        <w:shd w:val="clear" w:color="auto" w:fill="FFFFFF"/>
        <w:spacing w:line="240" w:lineRule="auto"/>
        <w:ind w:left="-567"/>
        <w:jc w:val="both"/>
        <w:rPr>
          <w:rFonts w:ascii="Calibri" w:hAnsi="Calibri"/>
          <w:color w:val="000000" w:themeColor="text1"/>
          <w:sz w:val="26"/>
          <w:szCs w:val="26"/>
          <w:lang w:eastAsia="en-GB"/>
        </w:rPr>
      </w:pPr>
      <w:r w:rsidRPr="00D01EEC">
        <w:rPr>
          <w:rFonts w:ascii="Calibri" w:hAnsi="Calibri"/>
          <w:color w:val="000000" w:themeColor="text1"/>
          <w:sz w:val="26"/>
          <w:szCs w:val="26"/>
          <w:lang w:eastAsia="en-GB"/>
        </w:rPr>
        <w:t xml:space="preserve">In 2017-18 we attended 422 fires in dwellings, of which 36 were found to have been started deliberately.  </w:t>
      </w:r>
    </w:p>
    <w:p w:rsidR="000C445A" w:rsidRPr="00D01EEC" w:rsidRDefault="000C445A" w:rsidP="00144A4B">
      <w:pPr>
        <w:shd w:val="clear" w:color="auto" w:fill="FFFFFF"/>
        <w:spacing w:line="240" w:lineRule="auto"/>
        <w:ind w:left="-567"/>
        <w:jc w:val="both"/>
        <w:rPr>
          <w:rFonts w:ascii="Calibri" w:hAnsi="Calibri"/>
          <w:color w:val="000000" w:themeColor="text1"/>
          <w:sz w:val="26"/>
          <w:szCs w:val="26"/>
          <w:lang w:eastAsia="en-GB"/>
        </w:rPr>
      </w:pPr>
      <w:r w:rsidRPr="00D01EEC">
        <w:rPr>
          <w:rFonts w:ascii="Calibri" w:hAnsi="Calibri"/>
          <w:color w:val="000000" w:themeColor="text1"/>
          <w:sz w:val="26"/>
          <w:szCs w:val="26"/>
          <w:lang w:eastAsia="en-GB"/>
        </w:rPr>
        <w:t>In some residential premises, such as flats and houses of multiple occupation, the communal and shared areas are covered by regulations that require whoever is responsible for those premises (such as the landlord or the premises manager) to have good fire safety arrangements in place.  Failure to do so can lead to the closure of the premises and prosecution of the responsible person with the prospect of imprisonment and/or unlimited fines.</w:t>
      </w:r>
    </w:p>
    <w:p w:rsidR="000C445A" w:rsidRPr="00D01EEC" w:rsidRDefault="000C445A" w:rsidP="00144A4B">
      <w:pPr>
        <w:shd w:val="clear" w:color="auto" w:fill="FFFFFF"/>
        <w:spacing w:line="240" w:lineRule="auto"/>
        <w:ind w:left="-567"/>
        <w:jc w:val="both"/>
        <w:rPr>
          <w:rFonts w:ascii="Calibri" w:hAnsi="Calibri"/>
          <w:color w:val="000000" w:themeColor="text1"/>
          <w:sz w:val="26"/>
          <w:szCs w:val="26"/>
          <w:lang w:eastAsia="en-GB"/>
        </w:rPr>
      </w:pPr>
      <w:r w:rsidRPr="00D01EEC">
        <w:rPr>
          <w:rFonts w:ascii="Calibri" w:hAnsi="Calibri"/>
          <w:color w:val="000000" w:themeColor="text1"/>
          <w:sz w:val="26"/>
          <w:szCs w:val="26"/>
          <w:lang w:eastAsia="en-GB"/>
        </w:rPr>
        <w:t xml:space="preserve">As an enforcing authority, we ensure that responsible persons fulfil their obligations under this legislation, and can select from a range of enforcement options available to us, depending on the seriousness and risk posed by the contravention.  </w:t>
      </w:r>
    </w:p>
    <w:p w:rsidR="000C445A" w:rsidRPr="00D01EEC" w:rsidRDefault="000C445A" w:rsidP="00144A4B">
      <w:pPr>
        <w:shd w:val="clear" w:color="auto" w:fill="FFFFFF"/>
        <w:spacing w:line="240" w:lineRule="auto"/>
        <w:ind w:left="-567"/>
        <w:jc w:val="both"/>
        <w:rPr>
          <w:rFonts w:ascii="Calibri" w:hAnsi="Calibri"/>
          <w:color w:val="000000" w:themeColor="text1"/>
          <w:sz w:val="26"/>
          <w:szCs w:val="26"/>
          <w:lang w:eastAsia="en-GB"/>
        </w:rPr>
      </w:pPr>
      <w:r w:rsidRPr="00D01EEC">
        <w:rPr>
          <w:rFonts w:ascii="Calibri" w:hAnsi="Calibri"/>
          <w:color w:val="000000" w:themeColor="text1"/>
          <w:sz w:val="26"/>
          <w:szCs w:val="26"/>
          <w:lang w:eastAsia="en-GB"/>
        </w:rPr>
        <w:lastRenderedPageBreak/>
        <w:t>In 2017-18 we served 3 Enforcement Notices, 7 Prohibition Notices and no Formal Cautions.  No prosecutions were concluded during the year.</w:t>
      </w:r>
    </w:p>
    <w:p w:rsidR="000C445A" w:rsidRPr="00D01EEC" w:rsidRDefault="000C445A" w:rsidP="00144A4B">
      <w:pPr>
        <w:autoSpaceDE w:val="0"/>
        <w:autoSpaceDN w:val="0"/>
        <w:adjustRightInd w:val="0"/>
        <w:spacing w:after="120" w:line="240" w:lineRule="auto"/>
        <w:ind w:left="-567"/>
        <w:jc w:val="both"/>
        <w:rPr>
          <w:rFonts w:ascii="Calibri" w:hAnsi="Calibri"/>
          <w:b/>
          <w:color w:val="000000" w:themeColor="text1"/>
          <w:sz w:val="26"/>
          <w:szCs w:val="26"/>
        </w:rPr>
      </w:pPr>
      <w:r w:rsidRPr="00D01EEC">
        <w:rPr>
          <w:rFonts w:ascii="Calibri" w:hAnsi="Calibri"/>
          <w:b/>
          <w:color w:val="000000" w:themeColor="text1"/>
          <w:sz w:val="26"/>
          <w:szCs w:val="26"/>
        </w:rPr>
        <w:t>7. We will strive to maintain high standards and improve aspects of what we do.</w:t>
      </w:r>
    </w:p>
    <w:p w:rsidR="000C445A" w:rsidRPr="00D01EEC" w:rsidRDefault="000C445A" w:rsidP="00144A4B">
      <w:pPr>
        <w:spacing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We continuously strive to maintain high standards and improve aspects of what we do.</w:t>
      </w:r>
    </w:p>
    <w:p w:rsidR="000C445A" w:rsidRPr="00D01EEC" w:rsidRDefault="000C445A" w:rsidP="00144A4B">
      <w:pPr>
        <w:spacing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Under legislation, Fire and Rescue Authorities are classed as ‘Welsh Improvement Authorities’ and are expected to routinely review and continuously improve their own performance through a formal process of setting, implementing and reporting against annual improvement objectives.</w:t>
      </w:r>
    </w:p>
    <w:p w:rsidR="000C445A" w:rsidRDefault="000C445A" w:rsidP="00144A4B">
      <w:pPr>
        <w:spacing w:line="240" w:lineRule="auto"/>
        <w:ind w:left="-567"/>
        <w:jc w:val="both"/>
        <w:rPr>
          <w:rFonts w:ascii="Calibri" w:hAnsi="Calibri"/>
          <w:color w:val="000000" w:themeColor="text1"/>
          <w:sz w:val="26"/>
          <w:szCs w:val="26"/>
        </w:rPr>
      </w:pPr>
      <w:r w:rsidRPr="00D01EEC">
        <w:rPr>
          <w:rFonts w:ascii="Calibri" w:hAnsi="Calibri"/>
          <w:color w:val="000000" w:themeColor="text1"/>
          <w:sz w:val="26"/>
          <w:szCs w:val="26"/>
        </w:rPr>
        <w:t>We do not limit our improvement activity to this formal annual process, however, as high standards and continual improvement form an integral part of our everyday running of the Fire and Rescue Service.</w:t>
      </w:r>
    </w:p>
    <w:p w:rsidR="000C445A" w:rsidRDefault="000C445A" w:rsidP="00144A4B">
      <w:pPr>
        <w:spacing w:line="240" w:lineRule="auto"/>
        <w:ind w:hanging="567"/>
        <w:jc w:val="both"/>
        <w:rPr>
          <w:rFonts w:ascii="Calibri" w:hAnsi="Calibri"/>
          <w:color w:val="000000" w:themeColor="text1"/>
          <w:sz w:val="26"/>
          <w:szCs w:val="26"/>
        </w:rPr>
      </w:pPr>
      <w:r w:rsidRPr="00D01EEC">
        <w:rPr>
          <w:rFonts w:ascii="Calibri" w:hAnsi="Calibri"/>
          <w:color w:val="000000" w:themeColor="text1"/>
          <w:sz w:val="26"/>
          <w:szCs w:val="26"/>
        </w:rPr>
        <w:t>Examples of improvement activities that go on include:</w:t>
      </w:r>
    </w:p>
    <w:p w:rsidR="000C445A" w:rsidRPr="00D01EEC" w:rsidRDefault="000C445A" w:rsidP="00144A4B">
      <w:pPr>
        <w:numPr>
          <w:ilvl w:val="0"/>
          <w:numId w:val="45"/>
        </w:numPr>
        <w:spacing w:after="240" w:line="240" w:lineRule="auto"/>
        <w:ind w:left="567" w:hanging="709"/>
        <w:rPr>
          <w:rFonts w:ascii="Calibri" w:hAnsi="Calibri"/>
          <w:b/>
          <w:color w:val="000000" w:themeColor="text1"/>
          <w:sz w:val="26"/>
          <w:szCs w:val="26"/>
          <w:u w:val="single"/>
        </w:rPr>
      </w:pPr>
      <w:r w:rsidRPr="00D01EEC">
        <w:rPr>
          <w:rFonts w:ascii="Calibri" w:hAnsi="Calibri"/>
          <w:color w:val="000000" w:themeColor="text1"/>
          <w:sz w:val="26"/>
          <w:szCs w:val="26"/>
        </w:rPr>
        <w:t>Continuously reviewing organisational performance and effectiveness to identify opportunities to improve</w:t>
      </w:r>
    </w:p>
    <w:p w:rsidR="000C445A" w:rsidRPr="00D01EEC" w:rsidRDefault="000C445A" w:rsidP="00144A4B">
      <w:pPr>
        <w:numPr>
          <w:ilvl w:val="0"/>
          <w:numId w:val="45"/>
        </w:numPr>
        <w:spacing w:after="240" w:line="240" w:lineRule="auto"/>
        <w:ind w:left="567" w:hanging="709"/>
        <w:rPr>
          <w:rFonts w:ascii="Calibri" w:hAnsi="Calibri"/>
          <w:b/>
          <w:color w:val="000000" w:themeColor="text1"/>
          <w:sz w:val="26"/>
          <w:szCs w:val="26"/>
          <w:u w:val="single"/>
        </w:rPr>
      </w:pPr>
      <w:r w:rsidRPr="00D01EEC">
        <w:rPr>
          <w:rFonts w:ascii="Calibri" w:hAnsi="Calibri"/>
          <w:color w:val="000000" w:themeColor="text1"/>
          <w:sz w:val="26"/>
          <w:szCs w:val="26"/>
        </w:rPr>
        <w:t>Responding positively to peer reviews, audits and inspections</w:t>
      </w:r>
    </w:p>
    <w:p w:rsidR="000C445A" w:rsidRPr="00D01EEC" w:rsidRDefault="000C445A" w:rsidP="00144A4B">
      <w:pPr>
        <w:numPr>
          <w:ilvl w:val="0"/>
          <w:numId w:val="45"/>
        </w:numPr>
        <w:spacing w:after="240" w:line="240" w:lineRule="auto"/>
        <w:ind w:left="567" w:hanging="709"/>
        <w:rPr>
          <w:rFonts w:ascii="Calibri" w:hAnsi="Calibri"/>
          <w:b/>
          <w:color w:val="000000" w:themeColor="text1"/>
          <w:sz w:val="26"/>
          <w:szCs w:val="26"/>
          <w:u w:val="single"/>
        </w:rPr>
      </w:pPr>
      <w:r w:rsidRPr="00D01EEC">
        <w:rPr>
          <w:rFonts w:ascii="Calibri" w:hAnsi="Calibri"/>
          <w:color w:val="000000" w:themeColor="text1"/>
          <w:sz w:val="26"/>
          <w:szCs w:val="26"/>
        </w:rPr>
        <w:t>Responding positively to consultation responses, feedback from stakeholders, complaints and compliments</w:t>
      </w:r>
    </w:p>
    <w:p w:rsidR="000C445A" w:rsidRPr="001D607B" w:rsidRDefault="000C445A" w:rsidP="00144A4B">
      <w:pPr>
        <w:numPr>
          <w:ilvl w:val="0"/>
          <w:numId w:val="45"/>
        </w:numPr>
        <w:spacing w:after="240" w:line="240" w:lineRule="auto"/>
        <w:ind w:left="567" w:hanging="709"/>
        <w:rPr>
          <w:rFonts w:ascii="Calibri" w:hAnsi="Calibri"/>
          <w:b/>
          <w:color w:val="000000" w:themeColor="text1"/>
          <w:sz w:val="26"/>
          <w:szCs w:val="26"/>
          <w:u w:val="single"/>
        </w:rPr>
      </w:pPr>
      <w:r w:rsidRPr="00D01EEC">
        <w:rPr>
          <w:rFonts w:ascii="Calibri" w:hAnsi="Calibri"/>
          <w:color w:val="000000" w:themeColor="text1"/>
          <w:sz w:val="26"/>
          <w:szCs w:val="26"/>
        </w:rPr>
        <w:t>Learning from our experiences, such as from post-incident debriefs, reports of accidents or ‘near misses’</w:t>
      </w:r>
    </w:p>
    <w:p w:rsidR="000C445A" w:rsidRPr="00D01EEC" w:rsidRDefault="000C445A" w:rsidP="00144A4B">
      <w:pPr>
        <w:numPr>
          <w:ilvl w:val="0"/>
          <w:numId w:val="45"/>
        </w:numPr>
        <w:spacing w:after="240" w:line="240" w:lineRule="auto"/>
        <w:ind w:left="567" w:hanging="709"/>
        <w:rPr>
          <w:rFonts w:ascii="Calibri" w:hAnsi="Calibri"/>
          <w:b/>
          <w:color w:val="000000" w:themeColor="text1"/>
          <w:sz w:val="26"/>
          <w:szCs w:val="26"/>
          <w:u w:val="single"/>
        </w:rPr>
      </w:pPr>
      <w:r w:rsidRPr="00D01EEC">
        <w:rPr>
          <w:rFonts w:ascii="Calibri" w:hAnsi="Calibri"/>
          <w:color w:val="000000" w:themeColor="text1"/>
          <w:sz w:val="26"/>
          <w:szCs w:val="26"/>
        </w:rPr>
        <w:t>Contributing to working groups, sharing good practice, and learning from research undertaken</w:t>
      </w:r>
    </w:p>
    <w:p w:rsidR="000C445A" w:rsidRPr="00D01EEC" w:rsidRDefault="000C445A" w:rsidP="00144A4B">
      <w:pPr>
        <w:numPr>
          <w:ilvl w:val="0"/>
          <w:numId w:val="45"/>
        </w:numPr>
        <w:spacing w:after="240" w:line="240" w:lineRule="auto"/>
        <w:ind w:left="567" w:hanging="709"/>
        <w:rPr>
          <w:rFonts w:ascii="Calibri" w:hAnsi="Calibri"/>
          <w:b/>
          <w:color w:val="000000" w:themeColor="text1"/>
          <w:sz w:val="26"/>
          <w:szCs w:val="26"/>
          <w:u w:val="single"/>
        </w:rPr>
      </w:pPr>
      <w:r w:rsidRPr="00D01EEC">
        <w:rPr>
          <w:rFonts w:ascii="Calibri" w:hAnsi="Calibri"/>
          <w:color w:val="000000" w:themeColor="text1"/>
          <w:sz w:val="26"/>
          <w:szCs w:val="26"/>
        </w:rPr>
        <w:t>Taking opportunities to learn from - and with- other organisations through partnerships, committees, boards and professional associations</w:t>
      </w:r>
    </w:p>
    <w:p w:rsidR="000C445A" w:rsidRPr="00D01EEC" w:rsidRDefault="000C445A" w:rsidP="00144A4B">
      <w:pPr>
        <w:numPr>
          <w:ilvl w:val="0"/>
          <w:numId w:val="45"/>
        </w:numPr>
        <w:spacing w:after="240" w:line="240" w:lineRule="auto"/>
        <w:ind w:left="567" w:hanging="709"/>
        <w:rPr>
          <w:rFonts w:ascii="Calibri" w:hAnsi="Calibri"/>
          <w:b/>
          <w:color w:val="000000" w:themeColor="text1"/>
          <w:sz w:val="26"/>
          <w:szCs w:val="26"/>
          <w:u w:val="single"/>
        </w:rPr>
      </w:pPr>
      <w:r w:rsidRPr="00D01EEC">
        <w:rPr>
          <w:rFonts w:ascii="Calibri" w:hAnsi="Calibri"/>
          <w:color w:val="000000" w:themeColor="text1"/>
          <w:sz w:val="26"/>
          <w:szCs w:val="26"/>
        </w:rPr>
        <w:t>Planning for potential challenges to maintaining our operations, such as through business continuity management processes</w:t>
      </w:r>
    </w:p>
    <w:p w:rsidR="000C445A" w:rsidRPr="00D01EEC" w:rsidRDefault="000C445A" w:rsidP="00144A4B">
      <w:pPr>
        <w:numPr>
          <w:ilvl w:val="0"/>
          <w:numId w:val="45"/>
        </w:numPr>
        <w:spacing w:after="240" w:line="240" w:lineRule="auto"/>
        <w:ind w:left="567" w:hanging="709"/>
        <w:rPr>
          <w:rFonts w:ascii="Calibri" w:hAnsi="Calibri"/>
          <w:b/>
          <w:color w:val="000000" w:themeColor="text1"/>
          <w:sz w:val="26"/>
          <w:szCs w:val="26"/>
          <w:u w:val="single"/>
        </w:rPr>
      </w:pPr>
      <w:r w:rsidRPr="00D01EEC">
        <w:rPr>
          <w:rFonts w:ascii="Calibri" w:hAnsi="Calibri"/>
          <w:color w:val="000000" w:themeColor="text1"/>
          <w:sz w:val="26"/>
          <w:szCs w:val="26"/>
        </w:rPr>
        <w:t>Planning for potential challenges to future service delivery, such as through local resilience forums</w:t>
      </w:r>
    </w:p>
    <w:p w:rsidR="000C445A" w:rsidRPr="00D01EEC" w:rsidRDefault="000C445A" w:rsidP="00144A4B">
      <w:pPr>
        <w:numPr>
          <w:ilvl w:val="0"/>
          <w:numId w:val="45"/>
        </w:numPr>
        <w:spacing w:after="240" w:line="240" w:lineRule="auto"/>
        <w:ind w:left="567" w:hanging="709"/>
        <w:rPr>
          <w:rFonts w:ascii="Calibri" w:hAnsi="Calibri"/>
          <w:b/>
          <w:color w:val="000000" w:themeColor="text1"/>
          <w:sz w:val="26"/>
          <w:szCs w:val="26"/>
          <w:u w:val="single"/>
        </w:rPr>
      </w:pPr>
      <w:r w:rsidRPr="00D01EEC">
        <w:rPr>
          <w:rFonts w:ascii="Calibri" w:hAnsi="Calibri"/>
          <w:color w:val="000000" w:themeColor="text1"/>
          <w:sz w:val="26"/>
          <w:szCs w:val="26"/>
        </w:rPr>
        <w:t>Continuously developing the technical and professional skills of our staff</w:t>
      </w:r>
    </w:p>
    <w:p w:rsidR="000C445A" w:rsidRPr="00D01EEC" w:rsidRDefault="000C445A" w:rsidP="00144A4B">
      <w:pPr>
        <w:pStyle w:val="ListParagraph"/>
        <w:numPr>
          <w:ilvl w:val="0"/>
          <w:numId w:val="45"/>
        </w:numPr>
        <w:autoSpaceDE w:val="0"/>
        <w:autoSpaceDN w:val="0"/>
        <w:adjustRightInd w:val="0"/>
        <w:spacing w:after="0" w:line="240" w:lineRule="auto"/>
        <w:ind w:left="567" w:hanging="709"/>
        <w:rPr>
          <w:rFonts w:ascii="Calibri" w:hAnsi="Calibri" w:cs="MyriadPro-Regular"/>
          <w:color w:val="000000" w:themeColor="text1"/>
          <w:sz w:val="26"/>
          <w:szCs w:val="26"/>
          <w:lang w:val="en-US"/>
        </w:rPr>
      </w:pPr>
      <w:r w:rsidRPr="00D01EEC">
        <w:rPr>
          <w:rFonts w:ascii="Calibri" w:hAnsi="Calibri"/>
          <w:color w:val="000000" w:themeColor="text1"/>
          <w:sz w:val="26"/>
          <w:szCs w:val="26"/>
          <w:lang w:eastAsia="en-GB"/>
        </w:rPr>
        <w:t>Maintaining and renewing our physical and computerised assets such as our equipment, vehicles, buildings and technology.</w:t>
      </w:r>
    </w:p>
    <w:p w:rsidR="009F330F" w:rsidRDefault="009F330F" w:rsidP="00144A4B">
      <w:pPr>
        <w:tabs>
          <w:tab w:val="left" w:pos="919"/>
        </w:tabs>
        <w:spacing w:after="0" w:line="240" w:lineRule="auto"/>
        <w:ind w:hanging="142"/>
        <w:rPr>
          <w:b/>
          <w:sz w:val="28"/>
          <w:szCs w:val="28"/>
        </w:rPr>
      </w:pPr>
    </w:p>
    <w:p w:rsidR="009F330F" w:rsidRDefault="009F330F" w:rsidP="00144A4B">
      <w:pPr>
        <w:tabs>
          <w:tab w:val="left" w:pos="919"/>
        </w:tabs>
        <w:spacing w:after="0" w:line="240" w:lineRule="auto"/>
        <w:ind w:hanging="142"/>
        <w:rPr>
          <w:b/>
          <w:sz w:val="28"/>
          <w:szCs w:val="28"/>
        </w:rPr>
      </w:pPr>
    </w:p>
    <w:p w:rsidR="009F330F" w:rsidRDefault="009F330F" w:rsidP="00144A4B">
      <w:pPr>
        <w:tabs>
          <w:tab w:val="left" w:pos="919"/>
        </w:tabs>
        <w:spacing w:after="0" w:line="240" w:lineRule="auto"/>
        <w:ind w:left="-567"/>
        <w:rPr>
          <w:b/>
          <w:sz w:val="28"/>
          <w:szCs w:val="28"/>
        </w:rPr>
      </w:pPr>
    </w:p>
    <w:p w:rsidR="009F330F" w:rsidRDefault="009F330F" w:rsidP="00144A4B">
      <w:pPr>
        <w:tabs>
          <w:tab w:val="left" w:pos="919"/>
        </w:tabs>
        <w:spacing w:after="0" w:line="240" w:lineRule="auto"/>
        <w:ind w:left="-567"/>
        <w:rPr>
          <w:b/>
          <w:sz w:val="28"/>
          <w:szCs w:val="28"/>
        </w:rPr>
      </w:pPr>
    </w:p>
    <w:p w:rsidR="009F330F" w:rsidRDefault="009F330F" w:rsidP="00144A4B">
      <w:pPr>
        <w:tabs>
          <w:tab w:val="left" w:pos="919"/>
        </w:tabs>
        <w:spacing w:after="0" w:line="240" w:lineRule="auto"/>
        <w:ind w:left="-567"/>
        <w:rPr>
          <w:b/>
          <w:sz w:val="28"/>
          <w:szCs w:val="28"/>
        </w:rPr>
      </w:pPr>
    </w:p>
    <w:p w:rsidR="009F330F" w:rsidRDefault="009F330F" w:rsidP="00144A4B">
      <w:pPr>
        <w:tabs>
          <w:tab w:val="left" w:pos="919"/>
        </w:tabs>
        <w:spacing w:after="0" w:line="240" w:lineRule="auto"/>
        <w:ind w:left="-567"/>
        <w:rPr>
          <w:b/>
          <w:sz w:val="28"/>
          <w:szCs w:val="28"/>
        </w:rPr>
      </w:pPr>
    </w:p>
    <w:tbl>
      <w:tblPr>
        <w:tblStyle w:val="TableGrid"/>
        <w:tblW w:w="10348" w:type="dxa"/>
        <w:tblInd w:w="-601"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shd w:val="clear" w:color="auto" w:fill="FF9194"/>
        <w:tblLook w:val="04A0" w:firstRow="1" w:lastRow="0" w:firstColumn="1" w:lastColumn="0" w:noHBand="0" w:noVBand="1"/>
      </w:tblPr>
      <w:tblGrid>
        <w:gridCol w:w="8931"/>
        <w:gridCol w:w="1417"/>
      </w:tblGrid>
      <w:tr w:rsidR="002B79D5" w:rsidRPr="002B79D5" w:rsidTr="002B79D5">
        <w:tc>
          <w:tcPr>
            <w:tcW w:w="8931" w:type="dxa"/>
            <w:shd w:val="clear" w:color="auto" w:fill="FF9194"/>
            <w:vAlign w:val="center"/>
          </w:tcPr>
          <w:p w:rsidR="00EC0C5D" w:rsidRPr="002B79D5" w:rsidRDefault="00EC0C5D" w:rsidP="00A7254B">
            <w:pPr>
              <w:tabs>
                <w:tab w:val="left" w:pos="2747"/>
              </w:tabs>
              <w:jc w:val="center"/>
              <w:rPr>
                <w:b/>
                <w:sz w:val="28"/>
                <w:szCs w:val="28"/>
              </w:rPr>
            </w:pPr>
            <w:r w:rsidRPr="002B79D5">
              <w:rPr>
                <w:b/>
                <w:sz w:val="28"/>
                <w:szCs w:val="28"/>
              </w:rPr>
              <w:t>GLOSSARY</w:t>
            </w:r>
          </w:p>
        </w:tc>
        <w:tc>
          <w:tcPr>
            <w:tcW w:w="1417" w:type="dxa"/>
            <w:shd w:val="clear" w:color="auto" w:fill="FF9194"/>
            <w:vAlign w:val="center"/>
          </w:tcPr>
          <w:p w:rsidR="00EC0C5D" w:rsidRPr="002B79D5" w:rsidRDefault="00EC0C5D" w:rsidP="00EC0C5D">
            <w:pPr>
              <w:tabs>
                <w:tab w:val="left" w:pos="2747"/>
              </w:tabs>
              <w:jc w:val="center"/>
              <w:rPr>
                <w:b/>
                <w:sz w:val="28"/>
                <w:szCs w:val="28"/>
              </w:rPr>
            </w:pPr>
            <w:r w:rsidRPr="002B79D5">
              <w:rPr>
                <w:b/>
                <w:noProof/>
                <w:sz w:val="28"/>
                <w:szCs w:val="28"/>
                <w:lang w:eastAsia="en-GB"/>
              </w:rPr>
              <w:drawing>
                <wp:inline distT="0" distB="0" distL="0" distR="0" wp14:anchorId="7C537FAF" wp14:editId="2A5644A7">
                  <wp:extent cx="286385" cy="335280"/>
                  <wp:effectExtent l="0" t="0" r="0" b="762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3">
                            <a:duotone>
                              <a:prstClr val="black"/>
                              <a:schemeClr val="accent2">
                                <a:tint val="45000"/>
                                <a:satMod val="400000"/>
                              </a:schemeClr>
                            </a:duotone>
                            <a:extLst>
                              <a:ext uri="{BEBA8EAE-BF5A-486C-A8C5-ECC9F3942E4B}">
                                <a14:imgProps xmlns:a14="http://schemas.microsoft.com/office/drawing/2010/main">
                                  <a14:imgLayer r:embed="rId124">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86385" cy="335280"/>
                          </a:xfrm>
                          <a:prstGeom prst="rect">
                            <a:avLst/>
                          </a:prstGeom>
                          <a:noFill/>
                        </pic:spPr>
                      </pic:pic>
                    </a:graphicData>
                  </a:graphic>
                </wp:inline>
              </w:drawing>
            </w:r>
          </w:p>
        </w:tc>
      </w:tr>
    </w:tbl>
    <w:p w:rsidR="00422EC9" w:rsidRDefault="00422EC9" w:rsidP="00A7254B">
      <w:pPr>
        <w:tabs>
          <w:tab w:val="left" w:pos="919"/>
        </w:tabs>
        <w:spacing w:line="240" w:lineRule="auto"/>
        <w:rPr>
          <w:b/>
          <w:sz w:val="28"/>
          <w:szCs w:val="28"/>
        </w:rPr>
      </w:pPr>
    </w:p>
    <w:tbl>
      <w:tblPr>
        <w:tblW w:w="10348"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29"/>
        <w:gridCol w:w="8019"/>
      </w:tblGrid>
      <w:tr w:rsidR="00422EC9" w:rsidRPr="008D043A" w:rsidTr="00EC0C5D">
        <w:tc>
          <w:tcPr>
            <w:tcW w:w="2329" w:type="dxa"/>
            <w:vAlign w:val="center"/>
          </w:tcPr>
          <w:p w:rsidR="00422EC9" w:rsidRPr="008D043A" w:rsidRDefault="00422EC9" w:rsidP="00A7254B">
            <w:pPr>
              <w:spacing w:after="0" w:line="240" w:lineRule="auto"/>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br w:type="page"/>
              <w:t>Fires</w:t>
            </w:r>
          </w:p>
        </w:tc>
        <w:tc>
          <w:tcPr>
            <w:tcW w:w="8019" w:type="dxa"/>
            <w:vAlign w:val="center"/>
          </w:tcPr>
          <w:p w:rsidR="00422EC9" w:rsidRPr="008D043A" w:rsidRDefault="00422EC9" w:rsidP="00A7254B">
            <w:pPr>
              <w:spacing w:after="120" w:line="240" w:lineRule="auto"/>
              <w:jc w:val="both"/>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All fires fall into one of three categories – primary, secondary or chimney.</w:t>
            </w:r>
          </w:p>
        </w:tc>
      </w:tr>
      <w:tr w:rsidR="00422EC9" w:rsidRPr="008D043A" w:rsidTr="00EC0C5D">
        <w:tc>
          <w:tcPr>
            <w:tcW w:w="2329" w:type="dxa"/>
            <w:vAlign w:val="center"/>
          </w:tcPr>
          <w:p w:rsidR="00422EC9" w:rsidRPr="008D043A" w:rsidRDefault="00422EC9" w:rsidP="00A7254B">
            <w:pPr>
              <w:spacing w:after="0" w:line="240" w:lineRule="auto"/>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Primary Fires</w:t>
            </w:r>
          </w:p>
        </w:tc>
        <w:tc>
          <w:tcPr>
            <w:tcW w:w="8019" w:type="dxa"/>
            <w:vAlign w:val="center"/>
          </w:tcPr>
          <w:p w:rsidR="00422EC9" w:rsidRPr="008D043A" w:rsidRDefault="00422EC9" w:rsidP="00A7254B">
            <w:pPr>
              <w:spacing w:after="0" w:line="240" w:lineRule="auto"/>
              <w:jc w:val="both"/>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 xml:space="preserve">These are fires that are not chimney fires, and which are in any type of building (except if derelict), vehicles, caravans and trailers, outdoor storage, plant and machinery, agricultural and forestry property, and other outdoor structures such as bridges, post boxes, tunnels, etc.  </w:t>
            </w:r>
          </w:p>
          <w:p w:rsidR="00422EC9" w:rsidRPr="008D043A" w:rsidRDefault="00422EC9" w:rsidP="00A7254B">
            <w:pPr>
              <w:spacing w:after="0" w:line="240" w:lineRule="auto"/>
              <w:jc w:val="both"/>
              <w:rPr>
                <w:rFonts w:ascii="Calibri" w:eastAsia="Times New Roman" w:hAnsi="Calibri" w:cs="Times New Roman"/>
                <w:color w:val="000000" w:themeColor="text1"/>
                <w:sz w:val="24"/>
                <w:szCs w:val="24"/>
              </w:rPr>
            </w:pPr>
          </w:p>
          <w:p w:rsidR="00422EC9" w:rsidRPr="008D043A" w:rsidRDefault="00422EC9" w:rsidP="00A7254B">
            <w:pPr>
              <w:spacing w:after="120" w:line="240" w:lineRule="auto"/>
              <w:jc w:val="both"/>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Fires in any location are categorised as primary fires if they involved casualties, rescues or escapes, as are fires in any location that were attended by five or more fire appliances.</w:t>
            </w:r>
          </w:p>
        </w:tc>
      </w:tr>
      <w:tr w:rsidR="00422EC9" w:rsidRPr="008D043A" w:rsidTr="00EC0C5D">
        <w:tc>
          <w:tcPr>
            <w:tcW w:w="2329" w:type="dxa"/>
            <w:vAlign w:val="center"/>
          </w:tcPr>
          <w:p w:rsidR="00422EC9" w:rsidRPr="008D043A" w:rsidRDefault="00422EC9" w:rsidP="00A7254B">
            <w:pPr>
              <w:spacing w:after="0" w:line="240" w:lineRule="auto"/>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 xml:space="preserve">Secondary Fires </w:t>
            </w:r>
          </w:p>
        </w:tc>
        <w:tc>
          <w:tcPr>
            <w:tcW w:w="8019" w:type="dxa"/>
            <w:vAlign w:val="center"/>
          </w:tcPr>
          <w:p w:rsidR="00422EC9" w:rsidRPr="008D043A" w:rsidRDefault="00422EC9" w:rsidP="00A7254B">
            <w:pPr>
              <w:spacing w:after="0" w:line="240" w:lineRule="auto"/>
              <w:jc w:val="both"/>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 xml:space="preserve">Secondary fires are fires that are neither chimney fires nor primary fires.  </w:t>
            </w:r>
          </w:p>
          <w:p w:rsidR="00422EC9" w:rsidRPr="008D043A" w:rsidRDefault="00422EC9" w:rsidP="00A7254B">
            <w:pPr>
              <w:spacing w:after="0" w:line="240" w:lineRule="auto"/>
              <w:jc w:val="both"/>
              <w:rPr>
                <w:rFonts w:ascii="Calibri" w:eastAsia="Times New Roman" w:hAnsi="Calibri" w:cs="Times New Roman"/>
                <w:color w:val="000000" w:themeColor="text1"/>
                <w:sz w:val="24"/>
                <w:szCs w:val="24"/>
              </w:rPr>
            </w:pPr>
          </w:p>
          <w:p w:rsidR="00422EC9" w:rsidRPr="008D043A" w:rsidRDefault="00422EC9" w:rsidP="00A7254B">
            <w:pPr>
              <w:spacing w:after="0" w:line="240" w:lineRule="auto"/>
              <w:jc w:val="both"/>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 xml:space="preserve">Secondary fires do not involve casualties, rescues or escapes, and will have been attended by four or fewer fire appliances.  </w:t>
            </w:r>
          </w:p>
          <w:p w:rsidR="00422EC9" w:rsidRPr="008D043A" w:rsidRDefault="00422EC9" w:rsidP="00A7254B">
            <w:pPr>
              <w:spacing w:after="0" w:line="240" w:lineRule="auto"/>
              <w:jc w:val="both"/>
              <w:rPr>
                <w:rFonts w:ascii="Calibri" w:eastAsia="Times New Roman" w:hAnsi="Calibri" w:cs="Times New Roman"/>
                <w:color w:val="000000" w:themeColor="text1"/>
                <w:sz w:val="24"/>
                <w:szCs w:val="24"/>
              </w:rPr>
            </w:pPr>
          </w:p>
          <w:p w:rsidR="00422EC9" w:rsidRPr="008D043A" w:rsidRDefault="00422EC9" w:rsidP="00A7254B">
            <w:pPr>
              <w:spacing w:after="120" w:line="240" w:lineRule="auto"/>
              <w:jc w:val="both"/>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 xml:space="preserve">Secondary fires are those that would normally occur in locations such as open land, in single trees, fences, telegraph poles, refuse and refuse containers (but not paper banks, which would be considered -  in the same way as agricultural and forestry property - to be primary fires), outdoor furniture, traffic lights, etc. </w:t>
            </w:r>
          </w:p>
        </w:tc>
      </w:tr>
      <w:tr w:rsidR="00422EC9" w:rsidRPr="008D043A" w:rsidTr="00EC0C5D">
        <w:tc>
          <w:tcPr>
            <w:tcW w:w="2329" w:type="dxa"/>
            <w:vAlign w:val="center"/>
          </w:tcPr>
          <w:p w:rsidR="00422EC9" w:rsidRPr="008D043A" w:rsidRDefault="00422EC9" w:rsidP="00A7254B">
            <w:pPr>
              <w:spacing w:after="0" w:line="240" w:lineRule="auto"/>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Chimney Fires</w:t>
            </w:r>
          </w:p>
        </w:tc>
        <w:tc>
          <w:tcPr>
            <w:tcW w:w="8019" w:type="dxa"/>
            <w:vAlign w:val="center"/>
          </w:tcPr>
          <w:p w:rsidR="00422EC9" w:rsidRPr="008D043A" w:rsidRDefault="00422EC9" w:rsidP="00A7254B">
            <w:pPr>
              <w:spacing w:after="0" w:line="240" w:lineRule="auto"/>
              <w:jc w:val="both"/>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These are fires in occupied buildings where the fire is confined within the chimney structure, even if heat or smoke damage extends beyond the chimney itself.</w:t>
            </w:r>
          </w:p>
          <w:p w:rsidR="00422EC9" w:rsidRPr="008D043A" w:rsidRDefault="00422EC9" w:rsidP="00A7254B">
            <w:pPr>
              <w:spacing w:after="0" w:line="240" w:lineRule="auto"/>
              <w:jc w:val="both"/>
              <w:rPr>
                <w:rFonts w:ascii="Calibri" w:eastAsia="Times New Roman" w:hAnsi="Calibri" w:cs="Times New Roman"/>
                <w:color w:val="000000" w:themeColor="text1"/>
                <w:sz w:val="24"/>
                <w:szCs w:val="24"/>
              </w:rPr>
            </w:pPr>
          </w:p>
          <w:p w:rsidR="00422EC9" w:rsidRPr="008D043A" w:rsidRDefault="00422EC9" w:rsidP="00A7254B">
            <w:pPr>
              <w:spacing w:after="120" w:line="240" w:lineRule="auto"/>
              <w:jc w:val="both"/>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 xml:space="preserve">Chimney fires do not involve casualties, rescues or escapes, and will have been attended by four or fewer fire appliances.  </w:t>
            </w:r>
          </w:p>
        </w:tc>
      </w:tr>
      <w:tr w:rsidR="00422EC9" w:rsidRPr="008D043A" w:rsidTr="00EC0C5D">
        <w:tc>
          <w:tcPr>
            <w:tcW w:w="2329" w:type="dxa"/>
            <w:vAlign w:val="center"/>
          </w:tcPr>
          <w:p w:rsidR="00422EC9" w:rsidRPr="008D043A" w:rsidRDefault="00422EC9" w:rsidP="00A7254B">
            <w:pPr>
              <w:spacing w:after="0" w:line="240" w:lineRule="auto"/>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Special Service Incidents</w:t>
            </w:r>
          </w:p>
        </w:tc>
        <w:tc>
          <w:tcPr>
            <w:tcW w:w="8019" w:type="dxa"/>
            <w:vAlign w:val="center"/>
          </w:tcPr>
          <w:p w:rsidR="00422EC9" w:rsidRPr="008D043A" w:rsidRDefault="00422EC9" w:rsidP="00A7254B">
            <w:pPr>
              <w:spacing w:after="0" w:line="240" w:lineRule="auto"/>
              <w:jc w:val="both"/>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These are non-fire incidents which require the attendance of an appliance or officer and include:</w:t>
            </w:r>
          </w:p>
          <w:p w:rsidR="00422EC9" w:rsidRPr="008D043A" w:rsidRDefault="00422EC9" w:rsidP="00A7254B">
            <w:pPr>
              <w:numPr>
                <w:ilvl w:val="0"/>
                <w:numId w:val="6"/>
              </w:numPr>
              <w:spacing w:after="0" w:line="240" w:lineRule="auto"/>
              <w:ind w:left="432" w:hanging="432"/>
              <w:jc w:val="both"/>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 xml:space="preserve">Local emergencies e.g. flooding, road traffic incidents, rescue of persons, 'making safe' </w:t>
            </w:r>
            <w:proofErr w:type="spellStart"/>
            <w:r w:rsidRPr="008D043A">
              <w:rPr>
                <w:rFonts w:ascii="Calibri" w:eastAsia="Times New Roman" w:hAnsi="Calibri" w:cs="Times New Roman"/>
                <w:color w:val="000000" w:themeColor="text1"/>
                <w:sz w:val="24"/>
                <w:szCs w:val="24"/>
              </w:rPr>
              <w:t>etc</w:t>
            </w:r>
            <w:proofErr w:type="spellEnd"/>
            <w:r w:rsidRPr="008D043A">
              <w:rPr>
                <w:rFonts w:ascii="Calibri" w:eastAsia="Times New Roman" w:hAnsi="Calibri" w:cs="Times New Roman"/>
                <w:color w:val="000000" w:themeColor="text1"/>
                <w:sz w:val="24"/>
                <w:szCs w:val="24"/>
              </w:rPr>
              <w:t>;</w:t>
            </w:r>
          </w:p>
          <w:p w:rsidR="00422EC9" w:rsidRPr="008D043A" w:rsidRDefault="00422EC9" w:rsidP="00A7254B">
            <w:pPr>
              <w:numPr>
                <w:ilvl w:val="0"/>
                <w:numId w:val="6"/>
              </w:numPr>
              <w:spacing w:after="0" w:line="240" w:lineRule="auto"/>
              <w:ind w:left="432" w:hanging="432"/>
              <w:jc w:val="both"/>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Major disasters;</w:t>
            </w:r>
          </w:p>
          <w:p w:rsidR="00422EC9" w:rsidRPr="008D043A" w:rsidRDefault="00422EC9" w:rsidP="00A7254B">
            <w:pPr>
              <w:numPr>
                <w:ilvl w:val="0"/>
                <w:numId w:val="6"/>
              </w:numPr>
              <w:spacing w:after="0" w:line="240" w:lineRule="auto"/>
              <w:ind w:left="432" w:hanging="432"/>
              <w:jc w:val="both"/>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 xml:space="preserve">Domestic incidents e.g. water leaks, persons locked in or out </w:t>
            </w:r>
            <w:proofErr w:type="spellStart"/>
            <w:r w:rsidRPr="008D043A">
              <w:rPr>
                <w:rFonts w:ascii="Calibri" w:eastAsia="Times New Roman" w:hAnsi="Calibri" w:cs="Times New Roman"/>
                <w:color w:val="000000" w:themeColor="text1"/>
                <w:sz w:val="24"/>
                <w:szCs w:val="24"/>
              </w:rPr>
              <w:t>etc</w:t>
            </w:r>
            <w:proofErr w:type="spellEnd"/>
            <w:r w:rsidRPr="008D043A">
              <w:rPr>
                <w:rFonts w:ascii="Calibri" w:eastAsia="Times New Roman" w:hAnsi="Calibri" w:cs="Times New Roman"/>
                <w:color w:val="000000" w:themeColor="text1"/>
                <w:sz w:val="24"/>
                <w:szCs w:val="24"/>
              </w:rPr>
              <w:t>;</w:t>
            </w:r>
          </w:p>
          <w:p w:rsidR="00422EC9" w:rsidRPr="008D043A" w:rsidRDefault="00422EC9" w:rsidP="00A7254B">
            <w:pPr>
              <w:numPr>
                <w:ilvl w:val="0"/>
                <w:numId w:val="6"/>
              </w:numPr>
              <w:spacing w:after="0" w:line="240" w:lineRule="auto"/>
              <w:ind w:left="432" w:hanging="432"/>
              <w:jc w:val="both"/>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Prior arrangements to attend incidents, which may include some provision of advice and inspections.</w:t>
            </w:r>
          </w:p>
          <w:p w:rsidR="00291167" w:rsidRPr="008D043A" w:rsidRDefault="00291167" w:rsidP="00291167">
            <w:pPr>
              <w:spacing w:after="0" w:line="240" w:lineRule="auto"/>
              <w:ind w:left="432"/>
              <w:jc w:val="both"/>
              <w:rPr>
                <w:rFonts w:ascii="Calibri" w:eastAsia="Times New Roman" w:hAnsi="Calibri" w:cs="Times New Roman"/>
                <w:color w:val="000000" w:themeColor="text1"/>
                <w:sz w:val="24"/>
                <w:szCs w:val="24"/>
              </w:rPr>
            </w:pPr>
          </w:p>
        </w:tc>
      </w:tr>
      <w:tr w:rsidR="00422EC9" w:rsidRPr="008D043A" w:rsidTr="00EC0C5D">
        <w:tc>
          <w:tcPr>
            <w:tcW w:w="2329" w:type="dxa"/>
            <w:vAlign w:val="center"/>
          </w:tcPr>
          <w:p w:rsidR="00422EC9" w:rsidRPr="008D043A" w:rsidRDefault="00422EC9" w:rsidP="00A7254B">
            <w:pPr>
              <w:spacing w:after="0" w:line="240" w:lineRule="auto"/>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Fire injuries</w:t>
            </w:r>
          </w:p>
        </w:tc>
        <w:tc>
          <w:tcPr>
            <w:tcW w:w="8019" w:type="dxa"/>
            <w:vAlign w:val="center"/>
          </w:tcPr>
          <w:p w:rsidR="00422EC9" w:rsidRPr="008D043A" w:rsidRDefault="00422EC9" w:rsidP="00A7254B">
            <w:pPr>
              <w:spacing w:after="0" w:line="240" w:lineRule="auto"/>
              <w:jc w:val="both"/>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For consistency after April 2009 across the UK, fire casualties are recorded under four categories of severity:</w:t>
            </w:r>
          </w:p>
          <w:p w:rsidR="002A4CA7" w:rsidRPr="008D043A" w:rsidRDefault="002A4CA7" w:rsidP="00A7254B">
            <w:pPr>
              <w:spacing w:after="0" w:line="240" w:lineRule="auto"/>
              <w:jc w:val="both"/>
              <w:rPr>
                <w:rFonts w:ascii="Calibri" w:eastAsia="Times New Roman" w:hAnsi="Calibri" w:cs="Times New Roman"/>
                <w:color w:val="000000" w:themeColor="text1"/>
                <w:sz w:val="24"/>
                <w:szCs w:val="24"/>
              </w:rPr>
            </w:pPr>
          </w:p>
          <w:p w:rsidR="00422EC9" w:rsidRPr="008D043A" w:rsidRDefault="00422EC9" w:rsidP="00A7254B">
            <w:pPr>
              <w:spacing w:after="0" w:line="240" w:lineRule="auto"/>
              <w:jc w:val="both"/>
              <w:rPr>
                <w:rFonts w:ascii="Calibri" w:eastAsia="Times New Roman" w:hAnsi="Calibri" w:cs="Times New Roman"/>
                <w:color w:val="000000" w:themeColor="text1"/>
                <w:sz w:val="24"/>
                <w:szCs w:val="24"/>
              </w:rPr>
            </w:pPr>
            <w:proofErr w:type="spellStart"/>
            <w:r w:rsidRPr="008D043A">
              <w:rPr>
                <w:rFonts w:ascii="Calibri" w:eastAsia="Times New Roman" w:hAnsi="Calibri" w:cs="Times New Roman"/>
                <w:color w:val="000000" w:themeColor="text1"/>
                <w:sz w:val="24"/>
                <w:szCs w:val="24"/>
              </w:rPr>
              <w:t>i</w:t>
            </w:r>
            <w:proofErr w:type="spellEnd"/>
            <w:r w:rsidRPr="008D043A">
              <w:rPr>
                <w:rFonts w:ascii="Calibri" w:eastAsia="Times New Roman" w:hAnsi="Calibri" w:cs="Times New Roman"/>
                <w:color w:val="000000" w:themeColor="text1"/>
                <w:sz w:val="24"/>
                <w:szCs w:val="24"/>
              </w:rPr>
              <w:t>)</w:t>
            </w:r>
            <w:r w:rsidRPr="008D043A">
              <w:rPr>
                <w:rFonts w:ascii="Calibri" w:eastAsia="Times New Roman" w:hAnsi="Calibri" w:cs="Times New Roman"/>
                <w:color w:val="000000" w:themeColor="text1"/>
                <w:sz w:val="24"/>
                <w:szCs w:val="24"/>
              </w:rPr>
              <w:tab/>
              <w:t>the victim went to hospital, injuries appear to be serious;</w:t>
            </w:r>
          </w:p>
          <w:p w:rsidR="00422EC9" w:rsidRPr="008D043A" w:rsidRDefault="00422EC9" w:rsidP="00A7254B">
            <w:pPr>
              <w:spacing w:after="0" w:line="240" w:lineRule="auto"/>
              <w:jc w:val="both"/>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ii)</w:t>
            </w:r>
            <w:r w:rsidRPr="008D043A">
              <w:rPr>
                <w:rFonts w:ascii="Calibri" w:eastAsia="Times New Roman" w:hAnsi="Calibri" w:cs="Times New Roman"/>
                <w:color w:val="000000" w:themeColor="text1"/>
                <w:sz w:val="24"/>
                <w:szCs w:val="24"/>
              </w:rPr>
              <w:tab/>
              <w:t>the victim went to hospital, injuries appear to be slight;</w:t>
            </w:r>
          </w:p>
          <w:p w:rsidR="00422EC9" w:rsidRPr="008D043A" w:rsidRDefault="00422EC9" w:rsidP="00A7254B">
            <w:pPr>
              <w:spacing w:after="0" w:line="240" w:lineRule="auto"/>
              <w:jc w:val="both"/>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iii)</w:t>
            </w:r>
            <w:r w:rsidRPr="008D043A">
              <w:rPr>
                <w:rFonts w:ascii="Calibri" w:eastAsia="Times New Roman" w:hAnsi="Calibri" w:cs="Times New Roman"/>
                <w:color w:val="000000" w:themeColor="text1"/>
                <w:sz w:val="24"/>
                <w:szCs w:val="24"/>
              </w:rPr>
              <w:tab/>
              <w:t>the victim was given first aid at the scene only, but required no further treatment;</w:t>
            </w:r>
          </w:p>
          <w:p w:rsidR="00422EC9" w:rsidRPr="008D043A" w:rsidRDefault="00422EC9" w:rsidP="00A7254B">
            <w:pPr>
              <w:spacing w:after="0" w:line="240" w:lineRule="auto"/>
              <w:jc w:val="both"/>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iv)</w:t>
            </w:r>
            <w:r w:rsidRPr="008D043A">
              <w:rPr>
                <w:rFonts w:ascii="Calibri" w:eastAsia="Times New Roman" w:hAnsi="Calibri" w:cs="Times New Roman"/>
                <w:color w:val="000000" w:themeColor="text1"/>
                <w:sz w:val="24"/>
                <w:szCs w:val="24"/>
              </w:rPr>
              <w:tab/>
            </w:r>
            <w:proofErr w:type="gramStart"/>
            <w:r w:rsidRPr="008D043A">
              <w:rPr>
                <w:rFonts w:ascii="Calibri" w:eastAsia="Times New Roman" w:hAnsi="Calibri" w:cs="Times New Roman"/>
                <w:color w:val="000000" w:themeColor="text1"/>
                <w:sz w:val="24"/>
                <w:szCs w:val="24"/>
              </w:rPr>
              <w:t>a</w:t>
            </w:r>
            <w:proofErr w:type="gramEnd"/>
            <w:r w:rsidRPr="008D043A">
              <w:rPr>
                <w:rFonts w:ascii="Calibri" w:eastAsia="Times New Roman" w:hAnsi="Calibri" w:cs="Times New Roman"/>
                <w:color w:val="000000" w:themeColor="text1"/>
                <w:sz w:val="24"/>
                <w:szCs w:val="24"/>
              </w:rPr>
              <w:t xml:space="preserve"> precautionary check was recommended – the person was sent to hospital or was advised to see a doctor as a precaution, but having no obvious </w:t>
            </w:r>
            <w:r w:rsidRPr="008D043A">
              <w:rPr>
                <w:rFonts w:ascii="Calibri" w:eastAsia="Times New Roman" w:hAnsi="Calibri" w:cs="Times New Roman"/>
                <w:color w:val="000000" w:themeColor="text1"/>
                <w:sz w:val="24"/>
                <w:szCs w:val="24"/>
              </w:rPr>
              <w:lastRenderedPageBreak/>
              <w:t>injury or distress.</w:t>
            </w:r>
          </w:p>
        </w:tc>
      </w:tr>
      <w:tr w:rsidR="00422EC9" w:rsidRPr="008D043A" w:rsidTr="00EC0C5D">
        <w:tc>
          <w:tcPr>
            <w:tcW w:w="2329" w:type="dxa"/>
            <w:vAlign w:val="center"/>
          </w:tcPr>
          <w:p w:rsidR="00422EC9" w:rsidRPr="008D043A" w:rsidRDefault="00422EC9" w:rsidP="00A7254B">
            <w:pPr>
              <w:spacing w:after="0" w:line="240" w:lineRule="auto"/>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lastRenderedPageBreak/>
              <w:t>False Alarm (general guidance)</w:t>
            </w:r>
          </w:p>
        </w:tc>
        <w:tc>
          <w:tcPr>
            <w:tcW w:w="8019" w:type="dxa"/>
            <w:vAlign w:val="center"/>
          </w:tcPr>
          <w:p w:rsidR="00422EC9" w:rsidRPr="008D043A" w:rsidRDefault="00422EC9" w:rsidP="00A7254B">
            <w:pPr>
              <w:spacing w:after="0" w:line="240" w:lineRule="auto"/>
              <w:jc w:val="both"/>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Where the F</w:t>
            </w:r>
            <w:r w:rsidR="00493D06" w:rsidRPr="008D043A">
              <w:rPr>
                <w:rFonts w:ascii="Calibri" w:eastAsia="Times New Roman" w:hAnsi="Calibri" w:cs="Times New Roman"/>
                <w:color w:val="000000" w:themeColor="text1"/>
                <w:sz w:val="24"/>
                <w:szCs w:val="24"/>
              </w:rPr>
              <w:t xml:space="preserve">ire and </w:t>
            </w:r>
            <w:r w:rsidRPr="008D043A">
              <w:rPr>
                <w:rFonts w:ascii="Calibri" w:eastAsia="Times New Roman" w:hAnsi="Calibri" w:cs="Times New Roman"/>
                <w:color w:val="000000" w:themeColor="text1"/>
                <w:sz w:val="24"/>
                <w:szCs w:val="24"/>
              </w:rPr>
              <w:t>R</w:t>
            </w:r>
            <w:r w:rsidR="00493D06" w:rsidRPr="008D043A">
              <w:rPr>
                <w:rFonts w:ascii="Calibri" w:eastAsia="Times New Roman" w:hAnsi="Calibri" w:cs="Times New Roman"/>
                <w:color w:val="000000" w:themeColor="text1"/>
                <w:sz w:val="24"/>
                <w:szCs w:val="24"/>
              </w:rPr>
              <w:t xml:space="preserve">escue </w:t>
            </w:r>
            <w:r w:rsidRPr="008D043A">
              <w:rPr>
                <w:rFonts w:ascii="Calibri" w:eastAsia="Times New Roman" w:hAnsi="Calibri" w:cs="Times New Roman"/>
                <w:color w:val="000000" w:themeColor="text1"/>
                <w:sz w:val="24"/>
                <w:szCs w:val="24"/>
              </w:rPr>
              <w:t>S</w:t>
            </w:r>
            <w:r w:rsidR="00493D06" w:rsidRPr="008D043A">
              <w:rPr>
                <w:rFonts w:ascii="Calibri" w:eastAsia="Times New Roman" w:hAnsi="Calibri" w:cs="Times New Roman"/>
                <w:color w:val="000000" w:themeColor="text1"/>
                <w:sz w:val="24"/>
                <w:szCs w:val="24"/>
              </w:rPr>
              <w:t>ervice</w:t>
            </w:r>
            <w:r w:rsidRPr="008D043A">
              <w:rPr>
                <w:rFonts w:ascii="Calibri" w:eastAsia="Times New Roman" w:hAnsi="Calibri" w:cs="Times New Roman"/>
                <w:color w:val="000000" w:themeColor="text1"/>
                <w:sz w:val="24"/>
                <w:szCs w:val="24"/>
              </w:rPr>
              <w:t xml:space="preserve"> attends a location believing there to be an incident, but on arrival discovers that no such incident exists, or existed.</w:t>
            </w:r>
          </w:p>
          <w:p w:rsidR="002A4CA7" w:rsidRPr="008D043A" w:rsidRDefault="002A4CA7" w:rsidP="00A7254B">
            <w:pPr>
              <w:spacing w:after="0" w:line="240" w:lineRule="auto"/>
              <w:jc w:val="both"/>
              <w:rPr>
                <w:rFonts w:ascii="Calibri" w:eastAsia="Times New Roman" w:hAnsi="Calibri" w:cs="Times New Roman"/>
                <w:color w:val="000000" w:themeColor="text1"/>
                <w:sz w:val="24"/>
                <w:szCs w:val="24"/>
              </w:rPr>
            </w:pPr>
          </w:p>
          <w:p w:rsidR="00422EC9" w:rsidRPr="008D043A" w:rsidRDefault="00422EC9" w:rsidP="004D51E3">
            <w:pPr>
              <w:spacing w:after="120" w:line="240" w:lineRule="auto"/>
              <w:jc w:val="both"/>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Note: if the appliance is ‘turned around’ by Control before arriving at the incident it is not classed as having been attended and does not need to be reported.</w:t>
            </w:r>
          </w:p>
        </w:tc>
      </w:tr>
      <w:tr w:rsidR="00422EC9" w:rsidRPr="008D043A" w:rsidTr="00EC0C5D">
        <w:tc>
          <w:tcPr>
            <w:tcW w:w="2329" w:type="dxa"/>
            <w:vAlign w:val="center"/>
          </w:tcPr>
          <w:p w:rsidR="00422EC9" w:rsidRPr="008D043A" w:rsidRDefault="00422EC9" w:rsidP="00A7254B">
            <w:pPr>
              <w:spacing w:after="0" w:line="240" w:lineRule="auto"/>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False Alarms - Malicious</w:t>
            </w:r>
          </w:p>
        </w:tc>
        <w:tc>
          <w:tcPr>
            <w:tcW w:w="8019" w:type="dxa"/>
            <w:vAlign w:val="center"/>
          </w:tcPr>
          <w:p w:rsidR="00422EC9" w:rsidRPr="008D043A" w:rsidRDefault="00422EC9" w:rsidP="00493D06">
            <w:pPr>
              <w:spacing w:after="120" w:line="240" w:lineRule="auto"/>
              <w:jc w:val="both"/>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 xml:space="preserve">These are calls made with the intention of getting the </w:t>
            </w:r>
            <w:r w:rsidR="00493D06" w:rsidRPr="008D043A">
              <w:rPr>
                <w:rFonts w:ascii="Calibri" w:eastAsia="Times New Roman" w:hAnsi="Calibri" w:cs="Times New Roman"/>
                <w:color w:val="000000" w:themeColor="text1"/>
                <w:sz w:val="24"/>
                <w:szCs w:val="24"/>
              </w:rPr>
              <w:t xml:space="preserve">Fire </w:t>
            </w:r>
            <w:r w:rsidR="008D043A" w:rsidRPr="008D043A">
              <w:rPr>
                <w:rFonts w:ascii="Calibri" w:eastAsia="Times New Roman" w:hAnsi="Calibri" w:cs="Times New Roman"/>
                <w:color w:val="000000" w:themeColor="text1"/>
                <w:sz w:val="24"/>
                <w:szCs w:val="24"/>
              </w:rPr>
              <w:t>and Rescue</w:t>
            </w:r>
            <w:r w:rsidR="00493D06" w:rsidRPr="008D043A">
              <w:rPr>
                <w:rFonts w:ascii="Calibri" w:eastAsia="Times New Roman" w:hAnsi="Calibri" w:cs="Times New Roman"/>
                <w:color w:val="000000" w:themeColor="text1"/>
                <w:sz w:val="24"/>
                <w:szCs w:val="24"/>
              </w:rPr>
              <w:t xml:space="preserve"> Service </w:t>
            </w:r>
            <w:r w:rsidRPr="008D043A">
              <w:rPr>
                <w:rFonts w:ascii="Calibri" w:eastAsia="Times New Roman" w:hAnsi="Calibri" w:cs="Times New Roman"/>
                <w:color w:val="000000" w:themeColor="text1"/>
                <w:sz w:val="24"/>
                <w:szCs w:val="24"/>
              </w:rPr>
              <w:t>to attend a non-existent incident, including deliberate and suspected malicious intentions.</w:t>
            </w:r>
          </w:p>
        </w:tc>
      </w:tr>
      <w:tr w:rsidR="00422EC9" w:rsidRPr="008D043A" w:rsidTr="00EC0C5D">
        <w:tc>
          <w:tcPr>
            <w:tcW w:w="2329" w:type="dxa"/>
            <w:vAlign w:val="center"/>
          </w:tcPr>
          <w:p w:rsidR="00422EC9" w:rsidRPr="008D043A" w:rsidRDefault="00422EC9" w:rsidP="00A7254B">
            <w:pPr>
              <w:spacing w:after="0" w:line="240" w:lineRule="auto"/>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False Alarms -  Good Intent</w:t>
            </w:r>
          </w:p>
        </w:tc>
        <w:tc>
          <w:tcPr>
            <w:tcW w:w="8019" w:type="dxa"/>
            <w:vAlign w:val="center"/>
          </w:tcPr>
          <w:p w:rsidR="00422EC9" w:rsidRPr="008D043A" w:rsidRDefault="00422EC9" w:rsidP="00493D06">
            <w:pPr>
              <w:spacing w:after="0" w:line="240" w:lineRule="auto"/>
              <w:jc w:val="both"/>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 xml:space="preserve">These are calls made in good faith in the belief that the </w:t>
            </w:r>
            <w:r w:rsidR="00493D06" w:rsidRPr="008D043A">
              <w:rPr>
                <w:rFonts w:ascii="Calibri" w:eastAsia="Times New Roman" w:hAnsi="Calibri" w:cs="Times New Roman"/>
                <w:color w:val="000000" w:themeColor="text1"/>
                <w:sz w:val="24"/>
                <w:szCs w:val="24"/>
              </w:rPr>
              <w:t>Fire and Rescue Service</w:t>
            </w:r>
            <w:r w:rsidRPr="008D043A">
              <w:rPr>
                <w:rFonts w:ascii="Calibri" w:eastAsia="Times New Roman" w:hAnsi="Calibri" w:cs="Times New Roman"/>
                <w:color w:val="000000" w:themeColor="text1"/>
                <w:sz w:val="24"/>
                <w:szCs w:val="24"/>
              </w:rPr>
              <w:t xml:space="preserve"> really would attend a fire or special service incident. </w:t>
            </w:r>
          </w:p>
        </w:tc>
      </w:tr>
      <w:tr w:rsidR="00422EC9" w:rsidRPr="008D043A" w:rsidTr="00EC0C5D">
        <w:trPr>
          <w:trHeight w:val="1213"/>
        </w:trPr>
        <w:tc>
          <w:tcPr>
            <w:tcW w:w="2329" w:type="dxa"/>
            <w:vAlign w:val="center"/>
          </w:tcPr>
          <w:p w:rsidR="00422EC9" w:rsidRPr="008D043A" w:rsidRDefault="00422EC9" w:rsidP="00A7254B">
            <w:pPr>
              <w:spacing w:after="0" w:line="240" w:lineRule="auto"/>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False Alarms - AFA</w:t>
            </w:r>
          </w:p>
        </w:tc>
        <w:tc>
          <w:tcPr>
            <w:tcW w:w="8019" w:type="dxa"/>
            <w:vAlign w:val="center"/>
          </w:tcPr>
          <w:p w:rsidR="00422EC9" w:rsidRPr="008D043A" w:rsidRDefault="00422EC9" w:rsidP="00A7254B">
            <w:pPr>
              <w:spacing w:after="120" w:line="240" w:lineRule="auto"/>
              <w:jc w:val="both"/>
              <w:rPr>
                <w:rFonts w:ascii="Calibri" w:eastAsia="Times New Roman" w:hAnsi="Calibri" w:cs="Times New Roman"/>
                <w:color w:val="000000" w:themeColor="text1"/>
                <w:sz w:val="24"/>
                <w:szCs w:val="24"/>
              </w:rPr>
            </w:pPr>
            <w:r w:rsidRPr="008D043A">
              <w:rPr>
                <w:rFonts w:ascii="Calibri" w:eastAsia="Times New Roman" w:hAnsi="Calibri" w:cs="Times New Roman"/>
                <w:color w:val="000000" w:themeColor="text1"/>
                <w:sz w:val="24"/>
                <w:szCs w:val="24"/>
              </w:rPr>
              <w:t xml:space="preserve">These are calls initiated by fire alarm and fire-fighting equipment.  They include accidental initiation of alarm apparatus or where an alarm operates and a person then routinely calls the </w:t>
            </w:r>
            <w:r w:rsidR="00493D06" w:rsidRPr="008D043A">
              <w:rPr>
                <w:rFonts w:ascii="Calibri" w:eastAsia="Times New Roman" w:hAnsi="Calibri" w:cs="Times New Roman"/>
                <w:color w:val="000000" w:themeColor="text1"/>
                <w:sz w:val="24"/>
                <w:szCs w:val="24"/>
              </w:rPr>
              <w:t xml:space="preserve">Fire and Rescue Service </w:t>
            </w:r>
            <w:r w:rsidRPr="008D043A">
              <w:rPr>
                <w:rFonts w:ascii="Calibri" w:eastAsia="Times New Roman" w:hAnsi="Calibri" w:cs="Times New Roman"/>
                <w:color w:val="000000" w:themeColor="text1"/>
                <w:sz w:val="24"/>
                <w:szCs w:val="24"/>
              </w:rPr>
              <w:t>as part of a standing arrangement, i.e. with no ‘judgement’ involved, for example from a security call centre or a nominated person in an organisation).</w:t>
            </w:r>
          </w:p>
        </w:tc>
      </w:tr>
    </w:tbl>
    <w:p w:rsidR="00935DEC" w:rsidRDefault="00935DEC" w:rsidP="00673252">
      <w:pPr>
        <w:rPr>
          <w:b/>
          <w:sz w:val="28"/>
          <w:szCs w:val="28"/>
        </w:rPr>
        <w:sectPr w:rsidR="00935DEC" w:rsidSect="008361A8">
          <w:footerReference w:type="default" r:id="rId125"/>
          <w:pgSz w:w="11906" w:h="16838"/>
          <w:pgMar w:top="709" w:right="849" w:bottom="1080" w:left="1440" w:header="709" w:footer="335" w:gutter="0"/>
          <w:cols w:space="708"/>
          <w:titlePg/>
          <w:docGrid w:linePitch="360"/>
        </w:sectPr>
      </w:pPr>
    </w:p>
    <w:p w:rsidR="00422EC9" w:rsidRPr="006A4E47" w:rsidRDefault="00422EC9" w:rsidP="00096211">
      <w:pPr>
        <w:tabs>
          <w:tab w:val="left" w:pos="919"/>
        </w:tabs>
        <w:spacing w:line="240" w:lineRule="auto"/>
        <w:rPr>
          <w:b/>
          <w:sz w:val="28"/>
          <w:szCs w:val="28"/>
        </w:rPr>
      </w:pPr>
    </w:p>
    <w:sectPr w:rsidR="00422EC9" w:rsidRPr="006A4E47" w:rsidSect="00E54E49">
      <w:pgSz w:w="11906" w:h="16838"/>
      <w:pgMar w:top="709" w:right="849" w:bottom="1276" w:left="1440" w:header="709" w:footer="335"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330F" w:rsidRDefault="009F330F" w:rsidP="00F35272">
      <w:pPr>
        <w:spacing w:after="0" w:line="240" w:lineRule="auto"/>
      </w:pPr>
      <w:r>
        <w:separator/>
      </w:r>
    </w:p>
  </w:endnote>
  <w:endnote w:type="continuationSeparator" w:id="0">
    <w:p w:rsidR="009F330F" w:rsidRDefault="009F330F" w:rsidP="00F352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BookAntiqua-Bold">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Cisalpin LT Std,Bold">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Ebrima">
    <w:panose1 w:val="02000000000000000000"/>
    <w:charset w:val="00"/>
    <w:family w:val="auto"/>
    <w:pitch w:val="variable"/>
    <w:sig w:usb0="A000005F" w:usb1="02000041" w:usb2="00000000" w:usb3="00000000" w:csb0="00000093" w:csb1="00000000"/>
  </w:font>
  <w:font w:name="Century Gothic,Italic">
    <w:panose1 w:val="00000000000000000000"/>
    <w:charset w:val="00"/>
    <w:family w:val="swiss"/>
    <w:notTrueType/>
    <w:pitch w:val="default"/>
    <w:sig w:usb0="00000003" w:usb1="00000000" w:usb2="00000000" w:usb3="00000000" w:csb0="00000001" w:csb1="00000000"/>
  </w:font>
  <w:font w:name="TTEEt00">
    <w:panose1 w:val="00000000000000000000"/>
    <w:charset w:val="00"/>
    <w:family w:val="auto"/>
    <w:notTrueType/>
    <w:pitch w:val="default"/>
    <w:sig w:usb0="00000003" w:usb1="00000000" w:usb2="00000000" w:usb3="00000000" w:csb0="00000001" w:csb1="00000000"/>
  </w:font>
  <w:font w:name="TTEDt00">
    <w:panose1 w:val="00000000000000000000"/>
    <w:charset w:val="00"/>
    <w:family w:val="auto"/>
    <w:notTrueType/>
    <w:pitch w:val="default"/>
    <w:sig w:usb0="00000003" w:usb1="00000000" w:usb2="00000000" w:usb3="00000000" w:csb0="00000001" w:csb1="00000000"/>
  </w:font>
  <w:font w:name="MyriadPro-Regular">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190" w:type="pct"/>
      <w:tblInd w:w="-459" w:type="dxa"/>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10207"/>
    </w:tblGrid>
    <w:tr w:rsidR="009F330F" w:rsidTr="00E637B1">
      <w:tc>
        <w:tcPr>
          <w:tcW w:w="10206" w:type="dxa"/>
          <w:tcBorders>
            <w:top w:val="single" w:sz="18" w:space="0" w:color="808080" w:themeColor="background1" w:themeShade="80"/>
          </w:tcBorders>
          <w:vAlign w:val="center"/>
        </w:tcPr>
        <w:p w:rsidR="009F330F" w:rsidRDefault="009F330F" w:rsidP="008C574F">
          <w:pPr>
            <w:pStyle w:val="Footer"/>
            <w:ind w:left="-392" w:right="546"/>
            <w:jc w:val="center"/>
          </w:pPr>
          <w:r w:rsidRPr="007B090C">
            <w:rPr>
              <w:b/>
              <w:bCs/>
              <w:color w:val="808080" w:themeColor="background1" w:themeShade="80"/>
              <w:sz w:val="24"/>
              <w:szCs w:val="24"/>
              <w14:numForm w14:val="oldStyle"/>
            </w:rPr>
            <w:fldChar w:fldCharType="begin"/>
          </w:r>
          <w:r w:rsidRPr="007B090C">
            <w:rPr>
              <w:b/>
              <w:bCs/>
              <w:color w:val="808080" w:themeColor="background1" w:themeShade="80"/>
              <w:sz w:val="24"/>
              <w:szCs w:val="24"/>
              <w14:numForm w14:val="oldStyle"/>
            </w:rPr>
            <w:instrText xml:space="preserve"> PAGE   \* MERGEFORMAT </w:instrText>
          </w:r>
          <w:r w:rsidRPr="007B090C">
            <w:rPr>
              <w:b/>
              <w:bCs/>
              <w:color w:val="808080" w:themeColor="background1" w:themeShade="80"/>
              <w:sz w:val="24"/>
              <w:szCs w:val="24"/>
              <w14:numForm w14:val="oldStyle"/>
            </w:rPr>
            <w:fldChar w:fldCharType="separate"/>
          </w:r>
          <w:r w:rsidR="00C005F3">
            <w:rPr>
              <w:b/>
              <w:bCs/>
              <w:noProof/>
              <w:color w:val="808080" w:themeColor="background1" w:themeShade="80"/>
              <w:sz w:val="24"/>
              <w:szCs w:val="24"/>
              <w14:numForm w14:val="oldStyle"/>
            </w:rPr>
            <w:t>70</w:t>
          </w:r>
          <w:r w:rsidRPr="007B090C">
            <w:rPr>
              <w:b/>
              <w:bCs/>
              <w:noProof/>
              <w:color w:val="808080" w:themeColor="background1" w:themeShade="80"/>
              <w:sz w:val="24"/>
              <w:szCs w:val="24"/>
              <w14:numForm w14:val="oldStyle"/>
            </w:rPr>
            <w:fldChar w:fldCharType="end"/>
          </w:r>
        </w:p>
      </w:tc>
    </w:tr>
  </w:tbl>
  <w:p w:rsidR="009F330F" w:rsidRDefault="009F330F" w:rsidP="008C574F">
    <w:pPr>
      <w:pStyle w:val="Footer"/>
    </w:pPr>
  </w:p>
  <w:p w:rsidR="009F330F" w:rsidRDefault="009F330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330F" w:rsidRDefault="009F330F" w:rsidP="00F35272">
      <w:pPr>
        <w:spacing w:after="0" w:line="240" w:lineRule="auto"/>
      </w:pPr>
      <w:r>
        <w:separator/>
      </w:r>
    </w:p>
  </w:footnote>
  <w:footnote w:type="continuationSeparator" w:id="0">
    <w:p w:rsidR="009F330F" w:rsidRDefault="009F330F" w:rsidP="00F35272">
      <w:pPr>
        <w:spacing w:after="0" w:line="240" w:lineRule="auto"/>
      </w:pPr>
      <w:r>
        <w:continuationSeparator/>
      </w:r>
    </w:p>
  </w:footnote>
  <w:footnote w:id="1">
    <w:p w:rsidR="009F330F" w:rsidRDefault="009F330F" w:rsidP="00137ACB">
      <w:pPr>
        <w:pStyle w:val="FootnoteText"/>
        <w:ind w:left="-567" w:right="-22"/>
        <w:jc w:val="both"/>
      </w:pPr>
      <w:r>
        <w:rPr>
          <w:rStyle w:val="FootnoteReference"/>
        </w:rPr>
        <w:footnoteRef/>
      </w:r>
      <w:r>
        <w:t xml:space="preserve"> </w:t>
      </w:r>
      <w:r w:rsidRPr="00565BCA">
        <w:rPr>
          <w:rFonts w:asciiTheme="minorHAnsi" w:hAnsiTheme="minorHAnsi"/>
          <w:i/>
        </w:rPr>
        <w:t>Sustainable development</w:t>
      </w:r>
      <w:r w:rsidRPr="00565BCA">
        <w:rPr>
          <w:rFonts w:asciiTheme="minorHAnsi" w:hAnsiTheme="minorHAnsi"/>
        </w:rPr>
        <w:t xml:space="preserve"> is the process of improving the economic, social, environmental and cultural well-being of Wales by taking action, in accordance with the sustainable development principle, aimed at achieving the well-being goals.   The </w:t>
      </w:r>
      <w:r w:rsidRPr="00565BCA">
        <w:rPr>
          <w:rFonts w:asciiTheme="minorHAnsi" w:hAnsiTheme="minorHAnsi"/>
          <w:i/>
        </w:rPr>
        <w:t>sustainable development principle</w:t>
      </w:r>
      <w:r w:rsidRPr="00565BCA">
        <w:rPr>
          <w:rFonts w:asciiTheme="minorHAnsi" w:hAnsiTheme="minorHAnsi"/>
        </w:rPr>
        <w:t xml:space="preserve"> means acting “in a manner which seeks to ensure that the needs of the present are met without compromising the ability of future generations to meet their own needs.</w:t>
      </w:r>
    </w:p>
  </w:footnote>
  <w:footnote w:id="2">
    <w:p w:rsidR="009F330F" w:rsidRPr="0033162B" w:rsidRDefault="009F330F" w:rsidP="00BA63F5">
      <w:pPr>
        <w:spacing w:after="0" w:line="360" w:lineRule="auto"/>
        <w:ind w:left="-709" w:right="-754"/>
        <w:rPr>
          <w:sz w:val="20"/>
          <w:szCs w:val="20"/>
        </w:rPr>
      </w:pPr>
      <w:r w:rsidRPr="0033162B">
        <w:rPr>
          <w:rStyle w:val="FootnoteReference"/>
          <w:sz w:val="20"/>
          <w:szCs w:val="20"/>
        </w:rPr>
        <w:footnoteRef/>
      </w:r>
      <w:r w:rsidRPr="0033162B">
        <w:rPr>
          <w:sz w:val="20"/>
          <w:szCs w:val="20"/>
        </w:rPr>
        <w:t xml:space="preserve"> Table RDL0102</w:t>
      </w:r>
      <w:r>
        <w:rPr>
          <w:sz w:val="20"/>
          <w:szCs w:val="20"/>
        </w:rPr>
        <w:t>a 2017</w:t>
      </w:r>
      <w:r w:rsidRPr="0033162B">
        <w:rPr>
          <w:sz w:val="20"/>
          <w:szCs w:val="20"/>
        </w:rPr>
        <w:t>.</w:t>
      </w:r>
      <w:r>
        <w:rPr>
          <w:sz w:val="20"/>
          <w:szCs w:val="20"/>
        </w:rPr>
        <w:t xml:space="preserve"> </w:t>
      </w:r>
      <w:r w:rsidRPr="0033162B">
        <w:rPr>
          <w:sz w:val="20"/>
          <w:szCs w:val="20"/>
        </w:rPr>
        <w:t xml:space="preserve">  </w:t>
      </w:r>
      <w:r w:rsidRPr="00A30AC9">
        <w:rPr>
          <w:sz w:val="20"/>
          <w:szCs w:val="20"/>
          <w:u w:val="single"/>
        </w:rPr>
        <w:t>https://www.gov.uk/government/statistical-data-sets/road-length-statistics-rdl</w:t>
      </w:r>
    </w:p>
  </w:footnote>
  <w:footnote w:id="3">
    <w:p w:rsidR="009F330F" w:rsidRPr="0033162B" w:rsidRDefault="009F330F" w:rsidP="00BA63F5">
      <w:pPr>
        <w:spacing w:after="0" w:line="360" w:lineRule="auto"/>
        <w:ind w:left="-709" w:right="-754"/>
        <w:rPr>
          <w:sz w:val="20"/>
          <w:szCs w:val="20"/>
        </w:rPr>
      </w:pPr>
      <w:r w:rsidRPr="0033162B">
        <w:rPr>
          <w:rStyle w:val="FootnoteReference"/>
          <w:sz w:val="20"/>
          <w:szCs w:val="20"/>
        </w:rPr>
        <w:footnoteRef/>
      </w:r>
      <w:r w:rsidRPr="0033162B">
        <w:rPr>
          <w:sz w:val="20"/>
          <w:szCs w:val="20"/>
        </w:rPr>
        <w:t xml:space="preserve"> </w:t>
      </w:r>
      <w:proofErr w:type="gramStart"/>
      <w:r w:rsidRPr="0033162B">
        <w:rPr>
          <w:sz w:val="20"/>
          <w:szCs w:val="20"/>
        </w:rPr>
        <w:t>Tables TRA8901 and TRA8902.</w:t>
      </w:r>
      <w:proofErr w:type="gramEnd"/>
      <w:r w:rsidRPr="0033162B">
        <w:rPr>
          <w:sz w:val="20"/>
          <w:szCs w:val="20"/>
        </w:rPr>
        <w:t xml:space="preserve"> </w:t>
      </w:r>
      <w:r w:rsidRPr="0033162B">
        <w:rPr>
          <w:sz w:val="20"/>
          <w:szCs w:val="20"/>
          <w:u w:val="single"/>
        </w:rPr>
        <w:t>https://www.gov.uk/government/statistical-data-sets/tra89-traffic-by-local-authority</w:t>
      </w:r>
    </w:p>
  </w:footnote>
  <w:footnote w:id="4">
    <w:p w:rsidR="009F330F" w:rsidRDefault="009F330F" w:rsidP="00BA63F5">
      <w:pPr>
        <w:spacing w:after="0" w:line="360" w:lineRule="auto"/>
        <w:ind w:left="-709" w:right="-754"/>
      </w:pPr>
      <w:r w:rsidRPr="00DD79F4">
        <w:rPr>
          <w:rStyle w:val="FootnoteReference"/>
          <w:sz w:val="20"/>
          <w:szCs w:val="20"/>
        </w:rPr>
        <w:footnoteRef/>
      </w:r>
      <w:r w:rsidRPr="00DD79F4">
        <w:rPr>
          <w:sz w:val="20"/>
          <w:szCs w:val="20"/>
        </w:rPr>
        <w:t xml:space="preserve"> </w:t>
      </w:r>
      <w:r>
        <w:rPr>
          <w:sz w:val="20"/>
          <w:szCs w:val="20"/>
        </w:rPr>
        <w:t xml:space="preserve">Table RAS30008. </w:t>
      </w:r>
      <w:r w:rsidRPr="00B62D3B">
        <w:rPr>
          <w:sz w:val="20"/>
          <w:szCs w:val="20"/>
          <w:u w:val="single"/>
        </w:rPr>
        <w:t>https://www.gov.uk/government/statistics/reported-road-casualties-great-britain-annual-report-2016</w:t>
      </w:r>
    </w:p>
  </w:footnote>
  <w:footnote w:id="5">
    <w:p w:rsidR="009F330F" w:rsidRPr="00D06856" w:rsidRDefault="009F330F" w:rsidP="008F7D52">
      <w:pPr>
        <w:pStyle w:val="FootnoteText"/>
        <w:ind w:left="-567" w:right="-613"/>
        <w:rPr>
          <w:rFonts w:asciiTheme="minorHAnsi" w:hAnsiTheme="minorHAnsi"/>
        </w:rPr>
      </w:pPr>
      <w:r w:rsidRPr="00D06856">
        <w:rPr>
          <w:rStyle w:val="FootnoteReference"/>
          <w:rFonts w:asciiTheme="minorHAnsi" w:hAnsiTheme="minorHAnsi"/>
        </w:rPr>
        <w:footnoteRef/>
      </w:r>
      <w:r w:rsidRPr="00D06856">
        <w:rPr>
          <w:rFonts w:asciiTheme="minorHAnsi" w:hAnsiTheme="minorHAnsi"/>
        </w:rPr>
        <w:t xml:space="preserve"> https://www.abi.org.uk/globalassets/sitecore/files/documents/publications/public/2015/statistics/key-facts-2015.pdf</w:t>
      </w:r>
    </w:p>
  </w:footnote>
  <w:footnote w:id="6">
    <w:p w:rsidR="009F330F" w:rsidRPr="001A0F30" w:rsidRDefault="009F330F" w:rsidP="001A0F30">
      <w:pPr>
        <w:spacing w:after="0" w:line="240" w:lineRule="auto"/>
        <w:ind w:left="-567" w:right="-613"/>
        <w:rPr>
          <w:sz w:val="20"/>
          <w:szCs w:val="20"/>
        </w:rPr>
      </w:pPr>
      <w:r w:rsidRPr="001A0F30">
        <w:rPr>
          <w:rStyle w:val="FootnoteReference"/>
          <w:sz w:val="20"/>
          <w:szCs w:val="20"/>
        </w:rPr>
        <w:footnoteRef/>
      </w:r>
      <w:r w:rsidRPr="001A0F30">
        <w:rPr>
          <w:sz w:val="20"/>
          <w:szCs w:val="20"/>
        </w:rPr>
        <w:t xml:space="preserve"> See (examples): “</w:t>
      </w:r>
      <w:r w:rsidRPr="001A0F30">
        <w:rPr>
          <w:i/>
          <w:sz w:val="20"/>
          <w:szCs w:val="20"/>
        </w:rPr>
        <w:t xml:space="preserve">Financial resilience of </w:t>
      </w:r>
      <w:r>
        <w:rPr>
          <w:i/>
          <w:sz w:val="20"/>
          <w:szCs w:val="20"/>
        </w:rPr>
        <w:t>local authorities in Wales 2015/</w:t>
      </w:r>
      <w:r w:rsidRPr="001A0F30">
        <w:rPr>
          <w:i/>
          <w:sz w:val="20"/>
          <w:szCs w:val="20"/>
        </w:rPr>
        <w:t>16</w:t>
      </w:r>
      <w:r w:rsidRPr="001A0F30">
        <w:rPr>
          <w:sz w:val="20"/>
          <w:szCs w:val="20"/>
        </w:rPr>
        <w:t>” Auditor General for Wales. https://www.wao.gov.uk/system/files/publications/445A2016-Financial-resilience-eng.pdf</w:t>
      </w:r>
    </w:p>
    <w:p w:rsidR="009F330F" w:rsidRPr="001A0F30" w:rsidRDefault="009F330F" w:rsidP="001A0F30">
      <w:pPr>
        <w:spacing w:after="0" w:line="240" w:lineRule="auto"/>
        <w:ind w:left="-567" w:right="-613"/>
        <w:rPr>
          <w:sz w:val="20"/>
          <w:szCs w:val="20"/>
        </w:rPr>
      </w:pPr>
      <w:proofErr w:type="gramStart"/>
      <w:r w:rsidRPr="001A0F30">
        <w:rPr>
          <w:sz w:val="20"/>
          <w:szCs w:val="20"/>
        </w:rPr>
        <w:t>“</w:t>
      </w:r>
      <w:r w:rsidRPr="001A0F30">
        <w:rPr>
          <w:i/>
          <w:sz w:val="20"/>
          <w:szCs w:val="20"/>
        </w:rPr>
        <w:t>Future pressures on Welsh public services</w:t>
      </w:r>
      <w:r w:rsidRPr="001A0F30">
        <w:rPr>
          <w:sz w:val="20"/>
          <w:szCs w:val="20"/>
        </w:rPr>
        <w:t xml:space="preserve">”, Mark </w:t>
      </w:r>
      <w:proofErr w:type="spellStart"/>
      <w:r w:rsidRPr="001A0F30">
        <w:rPr>
          <w:sz w:val="20"/>
          <w:szCs w:val="20"/>
        </w:rPr>
        <w:t>Jeffs</w:t>
      </w:r>
      <w:proofErr w:type="spellEnd"/>
      <w:r w:rsidRPr="001A0F30">
        <w:rPr>
          <w:sz w:val="20"/>
          <w:szCs w:val="20"/>
        </w:rPr>
        <w:t>, Wales Public Services 2025.</w:t>
      </w:r>
      <w:proofErr w:type="gramEnd"/>
      <w:r w:rsidRPr="001A0F30">
        <w:rPr>
          <w:sz w:val="20"/>
          <w:szCs w:val="20"/>
        </w:rPr>
        <w:t xml:space="preserve">  http://www.walespublicservices2025.org.uk/files/2016/03/Mark-Jeffs-WPS2025-Summary-Report1.pdf</w:t>
      </w:r>
    </w:p>
    <w:p w:rsidR="009F330F" w:rsidRPr="001A0F30" w:rsidRDefault="009F330F" w:rsidP="001A0F30">
      <w:pPr>
        <w:spacing w:after="0" w:line="240" w:lineRule="auto"/>
        <w:ind w:left="-567" w:right="-613"/>
        <w:rPr>
          <w:sz w:val="20"/>
          <w:szCs w:val="20"/>
        </w:rPr>
      </w:pPr>
      <w:r w:rsidRPr="001A0F30">
        <w:rPr>
          <w:rFonts w:cs="Cisalpin LT Std,Bold"/>
          <w:bCs/>
          <w:sz w:val="20"/>
          <w:szCs w:val="20"/>
        </w:rPr>
        <w:t>“</w:t>
      </w:r>
      <w:r w:rsidRPr="001A0F30">
        <w:rPr>
          <w:rFonts w:cs="Cisalpin LT Std,Bold"/>
          <w:bCs/>
          <w:i/>
          <w:sz w:val="20"/>
          <w:szCs w:val="20"/>
        </w:rPr>
        <w:t>Welsh budgetary trade–offs to 2019</w:t>
      </w:r>
      <w:r>
        <w:rPr>
          <w:rFonts w:cs="Cisalpin LT Std,Bold"/>
          <w:bCs/>
          <w:i/>
          <w:sz w:val="20"/>
          <w:szCs w:val="20"/>
        </w:rPr>
        <w:t>/</w:t>
      </w:r>
      <w:r w:rsidRPr="001A0F30">
        <w:rPr>
          <w:rFonts w:cs="Cisalpin LT Std,Bold"/>
          <w:bCs/>
          <w:i/>
          <w:sz w:val="20"/>
          <w:szCs w:val="20"/>
        </w:rPr>
        <w:t>20</w:t>
      </w:r>
      <w:r w:rsidRPr="001A0F30">
        <w:rPr>
          <w:rFonts w:cs="Cisalpin LT Std,Bold"/>
          <w:bCs/>
          <w:sz w:val="20"/>
          <w:szCs w:val="20"/>
        </w:rPr>
        <w:t xml:space="preserve">”, D. Phillips and P. Simpson, The </w:t>
      </w:r>
      <w:r w:rsidRPr="001A0F30">
        <w:rPr>
          <w:rFonts w:cs="Cambria"/>
          <w:sz w:val="20"/>
          <w:szCs w:val="20"/>
        </w:rPr>
        <w:t>Institute for Fiscal Studies, Sept. 2016.   https://www.ifs.org.uk/uploads/publications/docs/IFS%20report%20R120.pdf</w:t>
      </w:r>
    </w:p>
  </w:footnote>
  <w:footnote w:id="7">
    <w:p w:rsidR="009F330F" w:rsidRDefault="009F330F" w:rsidP="001A0F30">
      <w:pPr>
        <w:pStyle w:val="FootnoteText"/>
        <w:ind w:left="-567" w:right="-613"/>
      </w:pPr>
      <w:r w:rsidRPr="001A0F30">
        <w:rPr>
          <w:rStyle w:val="FootnoteReference"/>
          <w:rFonts w:asciiTheme="minorHAnsi" w:hAnsiTheme="minorHAnsi"/>
        </w:rPr>
        <w:footnoteRef/>
      </w:r>
      <w:r w:rsidRPr="001A0F30">
        <w:rPr>
          <w:rFonts w:asciiTheme="minorHAnsi" w:hAnsiTheme="minorHAnsi"/>
        </w:rPr>
        <w:t>https://www.ons.gov.uk/peoplepopulationandcommunity/populationandmigration/populationestimates/articles/overviewoftheukpopulation/mar2017.</w:t>
      </w:r>
      <w:r w:rsidRPr="00E6010A">
        <w:t xml:space="preserve"> </w:t>
      </w:r>
    </w:p>
  </w:footnote>
  <w:footnote w:id="8">
    <w:p w:rsidR="009F330F" w:rsidRPr="00EB3012" w:rsidRDefault="009F330F" w:rsidP="00451AA6">
      <w:pPr>
        <w:pStyle w:val="FootnoteText"/>
        <w:ind w:left="-567" w:right="-22"/>
        <w:rPr>
          <w:rFonts w:asciiTheme="minorHAnsi" w:hAnsiTheme="minorHAnsi"/>
        </w:rPr>
      </w:pPr>
      <w:r w:rsidRPr="00EB3012">
        <w:rPr>
          <w:rStyle w:val="FootnoteReference"/>
          <w:rFonts w:asciiTheme="minorHAnsi" w:hAnsiTheme="minorHAnsi"/>
        </w:rPr>
        <w:footnoteRef/>
      </w:r>
      <w:r w:rsidRPr="00EB3012">
        <w:rPr>
          <w:rFonts w:asciiTheme="minorHAnsi" w:hAnsiTheme="minorHAnsi"/>
        </w:rPr>
        <w:t xml:space="preserve"> </w:t>
      </w:r>
      <w:r w:rsidRPr="00D670B4">
        <w:rPr>
          <w:rFonts w:asciiTheme="minorHAnsi" w:hAnsiTheme="minorHAnsi"/>
          <w:sz w:val="24"/>
          <w:szCs w:val="24"/>
        </w:rPr>
        <w:t xml:space="preserve">Population figures, the number of dwellings and non-domestic premises are taken from </w:t>
      </w:r>
      <w:r>
        <w:rPr>
          <w:rFonts w:asciiTheme="minorHAnsi" w:hAnsiTheme="minorHAnsi"/>
          <w:sz w:val="24"/>
          <w:szCs w:val="24"/>
        </w:rPr>
        <w:t>Welsh Government</w:t>
      </w:r>
      <w:r w:rsidRPr="00D670B4">
        <w:rPr>
          <w:rFonts w:asciiTheme="minorHAnsi" w:hAnsiTheme="minorHAnsi"/>
          <w:sz w:val="24"/>
          <w:szCs w:val="24"/>
        </w:rPr>
        <w:t xml:space="preserve"> annual data returns </w:t>
      </w:r>
      <w:r>
        <w:rPr>
          <w:rFonts w:asciiTheme="minorHAnsi" w:hAnsiTheme="minorHAnsi"/>
          <w:sz w:val="24"/>
          <w:szCs w:val="24"/>
        </w:rPr>
        <w:t>for 2017/18</w:t>
      </w:r>
      <w:r w:rsidRPr="00D670B4">
        <w:rPr>
          <w:rFonts w:asciiTheme="minorHAnsi" w:hAnsiTheme="minorHAnsi"/>
          <w:sz w:val="24"/>
          <w:szCs w:val="24"/>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50339"/>
    <w:multiLevelType w:val="hybridMultilevel"/>
    <w:tmpl w:val="B024DF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67E4126"/>
    <w:multiLevelType w:val="hybridMultilevel"/>
    <w:tmpl w:val="08F8632A"/>
    <w:lvl w:ilvl="0" w:tplc="FFFFFFFF">
      <w:start w:val="1"/>
      <w:numFmt w:val="bullet"/>
      <w:lvlText w:val=""/>
      <w:lvlJc w:val="left"/>
      <w:pPr>
        <w:ind w:left="720" w:hanging="360"/>
      </w:pPr>
      <w:rPr>
        <w:rFonts w:ascii="Symbol" w:hAnsi="Symbol" w:hint="default"/>
        <w:b w:val="0"/>
        <w:i w:val="0"/>
        <w:color w:val="auto"/>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1371AB5"/>
    <w:multiLevelType w:val="hybridMultilevel"/>
    <w:tmpl w:val="C57A88EA"/>
    <w:lvl w:ilvl="0" w:tplc="08090001">
      <w:start w:val="1"/>
      <w:numFmt w:val="bullet"/>
      <w:lvlText w:val=""/>
      <w:lvlJc w:val="left"/>
      <w:pPr>
        <w:ind w:left="1174" w:hanging="360"/>
      </w:pPr>
      <w:rPr>
        <w:rFonts w:ascii="Symbol" w:hAnsi="Symbol" w:hint="default"/>
      </w:rPr>
    </w:lvl>
    <w:lvl w:ilvl="1" w:tplc="08090003" w:tentative="1">
      <w:start w:val="1"/>
      <w:numFmt w:val="bullet"/>
      <w:lvlText w:val="o"/>
      <w:lvlJc w:val="left"/>
      <w:pPr>
        <w:ind w:left="1894" w:hanging="360"/>
      </w:pPr>
      <w:rPr>
        <w:rFonts w:ascii="Courier New" w:hAnsi="Courier New" w:cs="Courier New" w:hint="default"/>
      </w:rPr>
    </w:lvl>
    <w:lvl w:ilvl="2" w:tplc="08090005" w:tentative="1">
      <w:start w:val="1"/>
      <w:numFmt w:val="bullet"/>
      <w:lvlText w:val=""/>
      <w:lvlJc w:val="left"/>
      <w:pPr>
        <w:ind w:left="2614" w:hanging="360"/>
      </w:pPr>
      <w:rPr>
        <w:rFonts w:ascii="Wingdings" w:hAnsi="Wingdings" w:hint="default"/>
      </w:rPr>
    </w:lvl>
    <w:lvl w:ilvl="3" w:tplc="08090001" w:tentative="1">
      <w:start w:val="1"/>
      <w:numFmt w:val="bullet"/>
      <w:lvlText w:val=""/>
      <w:lvlJc w:val="left"/>
      <w:pPr>
        <w:ind w:left="3334" w:hanging="360"/>
      </w:pPr>
      <w:rPr>
        <w:rFonts w:ascii="Symbol" w:hAnsi="Symbol" w:hint="default"/>
      </w:rPr>
    </w:lvl>
    <w:lvl w:ilvl="4" w:tplc="08090003" w:tentative="1">
      <w:start w:val="1"/>
      <w:numFmt w:val="bullet"/>
      <w:lvlText w:val="o"/>
      <w:lvlJc w:val="left"/>
      <w:pPr>
        <w:ind w:left="4054" w:hanging="360"/>
      </w:pPr>
      <w:rPr>
        <w:rFonts w:ascii="Courier New" w:hAnsi="Courier New" w:cs="Courier New" w:hint="default"/>
      </w:rPr>
    </w:lvl>
    <w:lvl w:ilvl="5" w:tplc="08090005" w:tentative="1">
      <w:start w:val="1"/>
      <w:numFmt w:val="bullet"/>
      <w:lvlText w:val=""/>
      <w:lvlJc w:val="left"/>
      <w:pPr>
        <w:ind w:left="4774" w:hanging="360"/>
      </w:pPr>
      <w:rPr>
        <w:rFonts w:ascii="Wingdings" w:hAnsi="Wingdings" w:hint="default"/>
      </w:rPr>
    </w:lvl>
    <w:lvl w:ilvl="6" w:tplc="08090001" w:tentative="1">
      <w:start w:val="1"/>
      <w:numFmt w:val="bullet"/>
      <w:lvlText w:val=""/>
      <w:lvlJc w:val="left"/>
      <w:pPr>
        <w:ind w:left="5494" w:hanging="360"/>
      </w:pPr>
      <w:rPr>
        <w:rFonts w:ascii="Symbol" w:hAnsi="Symbol" w:hint="default"/>
      </w:rPr>
    </w:lvl>
    <w:lvl w:ilvl="7" w:tplc="08090003" w:tentative="1">
      <w:start w:val="1"/>
      <w:numFmt w:val="bullet"/>
      <w:lvlText w:val="o"/>
      <w:lvlJc w:val="left"/>
      <w:pPr>
        <w:ind w:left="6214" w:hanging="360"/>
      </w:pPr>
      <w:rPr>
        <w:rFonts w:ascii="Courier New" w:hAnsi="Courier New" w:cs="Courier New" w:hint="default"/>
      </w:rPr>
    </w:lvl>
    <w:lvl w:ilvl="8" w:tplc="08090005" w:tentative="1">
      <w:start w:val="1"/>
      <w:numFmt w:val="bullet"/>
      <w:lvlText w:val=""/>
      <w:lvlJc w:val="left"/>
      <w:pPr>
        <w:ind w:left="6934" w:hanging="360"/>
      </w:pPr>
      <w:rPr>
        <w:rFonts w:ascii="Wingdings" w:hAnsi="Wingdings" w:hint="default"/>
      </w:rPr>
    </w:lvl>
  </w:abstractNum>
  <w:abstractNum w:abstractNumId="3">
    <w:nsid w:val="1415217B"/>
    <w:multiLevelType w:val="hybridMultilevel"/>
    <w:tmpl w:val="41F47B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41F27BB"/>
    <w:multiLevelType w:val="hybridMultilevel"/>
    <w:tmpl w:val="C862F1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62E15CB"/>
    <w:multiLevelType w:val="hybridMultilevel"/>
    <w:tmpl w:val="252C8A88"/>
    <w:lvl w:ilvl="0" w:tplc="08090001">
      <w:start w:val="1"/>
      <w:numFmt w:val="bullet"/>
      <w:lvlText w:val=""/>
      <w:lvlJc w:val="left"/>
      <w:pPr>
        <w:tabs>
          <w:tab w:val="num" w:pos="397"/>
        </w:tabs>
        <w:ind w:left="397" w:hanging="397"/>
      </w:pPr>
      <w:rPr>
        <w:rFonts w:ascii="Symbol" w:hAnsi="Symbol" w:hint="default"/>
        <w:b w:val="0"/>
        <w:i w:val="0"/>
        <w:color w:val="auto"/>
        <w:sz w:val="2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
    <w:nsid w:val="17472923"/>
    <w:multiLevelType w:val="hybridMultilevel"/>
    <w:tmpl w:val="D3E0C60C"/>
    <w:lvl w:ilvl="0" w:tplc="38081332">
      <w:numFmt w:val="bullet"/>
      <w:lvlText w:val="•"/>
      <w:lvlJc w:val="left"/>
      <w:pPr>
        <w:ind w:left="720" w:hanging="360"/>
      </w:pPr>
      <w:rPr>
        <w:rFonts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8954FDA"/>
    <w:multiLevelType w:val="hybridMultilevel"/>
    <w:tmpl w:val="846A6BF6"/>
    <w:lvl w:ilvl="0" w:tplc="FFFFFFFF">
      <w:start w:val="1"/>
      <w:numFmt w:val="bullet"/>
      <w:lvlText w:val=""/>
      <w:lvlJc w:val="left"/>
      <w:pPr>
        <w:tabs>
          <w:tab w:val="num" w:pos="0"/>
        </w:tabs>
        <w:ind w:left="0" w:hanging="397"/>
      </w:pPr>
      <w:rPr>
        <w:rFonts w:ascii="Symbol" w:hAnsi="Symbol" w:hint="default"/>
        <w:b w:val="0"/>
        <w:i w:val="0"/>
        <w:color w:val="auto"/>
        <w:sz w:val="20"/>
      </w:rPr>
    </w:lvl>
    <w:lvl w:ilvl="1" w:tplc="FFFFFFFF">
      <w:start w:val="1"/>
      <w:numFmt w:val="bullet"/>
      <w:lvlText w:val=""/>
      <w:lvlJc w:val="left"/>
      <w:pPr>
        <w:ind w:left="1043" w:hanging="360"/>
      </w:pPr>
      <w:rPr>
        <w:rFonts w:ascii="Symbol" w:hAnsi="Symbol" w:hint="default"/>
        <w:b w:val="0"/>
        <w:i w:val="0"/>
        <w:color w:val="auto"/>
        <w:sz w:val="20"/>
      </w:rPr>
    </w:lvl>
    <w:lvl w:ilvl="2" w:tplc="08090005" w:tentative="1">
      <w:start w:val="1"/>
      <w:numFmt w:val="bullet"/>
      <w:lvlText w:val=""/>
      <w:lvlJc w:val="left"/>
      <w:pPr>
        <w:ind w:left="1763" w:hanging="360"/>
      </w:pPr>
      <w:rPr>
        <w:rFonts w:ascii="Wingdings" w:hAnsi="Wingdings" w:hint="default"/>
      </w:rPr>
    </w:lvl>
    <w:lvl w:ilvl="3" w:tplc="08090001" w:tentative="1">
      <w:start w:val="1"/>
      <w:numFmt w:val="bullet"/>
      <w:lvlText w:val=""/>
      <w:lvlJc w:val="left"/>
      <w:pPr>
        <w:ind w:left="2483" w:hanging="360"/>
      </w:pPr>
      <w:rPr>
        <w:rFonts w:ascii="Symbol" w:hAnsi="Symbol" w:hint="default"/>
      </w:rPr>
    </w:lvl>
    <w:lvl w:ilvl="4" w:tplc="08090003" w:tentative="1">
      <w:start w:val="1"/>
      <w:numFmt w:val="bullet"/>
      <w:lvlText w:val="o"/>
      <w:lvlJc w:val="left"/>
      <w:pPr>
        <w:ind w:left="3203" w:hanging="360"/>
      </w:pPr>
      <w:rPr>
        <w:rFonts w:ascii="Courier New" w:hAnsi="Courier New" w:cs="Courier New" w:hint="default"/>
      </w:rPr>
    </w:lvl>
    <w:lvl w:ilvl="5" w:tplc="08090005" w:tentative="1">
      <w:start w:val="1"/>
      <w:numFmt w:val="bullet"/>
      <w:lvlText w:val=""/>
      <w:lvlJc w:val="left"/>
      <w:pPr>
        <w:ind w:left="3923" w:hanging="360"/>
      </w:pPr>
      <w:rPr>
        <w:rFonts w:ascii="Wingdings" w:hAnsi="Wingdings" w:hint="default"/>
      </w:rPr>
    </w:lvl>
    <w:lvl w:ilvl="6" w:tplc="08090001" w:tentative="1">
      <w:start w:val="1"/>
      <w:numFmt w:val="bullet"/>
      <w:lvlText w:val=""/>
      <w:lvlJc w:val="left"/>
      <w:pPr>
        <w:ind w:left="4643" w:hanging="360"/>
      </w:pPr>
      <w:rPr>
        <w:rFonts w:ascii="Symbol" w:hAnsi="Symbol" w:hint="default"/>
      </w:rPr>
    </w:lvl>
    <w:lvl w:ilvl="7" w:tplc="08090003" w:tentative="1">
      <w:start w:val="1"/>
      <w:numFmt w:val="bullet"/>
      <w:lvlText w:val="o"/>
      <w:lvlJc w:val="left"/>
      <w:pPr>
        <w:ind w:left="5363" w:hanging="360"/>
      </w:pPr>
      <w:rPr>
        <w:rFonts w:ascii="Courier New" w:hAnsi="Courier New" w:cs="Courier New" w:hint="default"/>
      </w:rPr>
    </w:lvl>
    <w:lvl w:ilvl="8" w:tplc="08090005" w:tentative="1">
      <w:start w:val="1"/>
      <w:numFmt w:val="bullet"/>
      <w:lvlText w:val=""/>
      <w:lvlJc w:val="left"/>
      <w:pPr>
        <w:ind w:left="6083" w:hanging="360"/>
      </w:pPr>
      <w:rPr>
        <w:rFonts w:ascii="Wingdings" w:hAnsi="Wingdings" w:hint="default"/>
      </w:rPr>
    </w:lvl>
  </w:abstractNum>
  <w:abstractNum w:abstractNumId="8">
    <w:nsid w:val="18CE4200"/>
    <w:multiLevelType w:val="hybridMultilevel"/>
    <w:tmpl w:val="59D24B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191163E5"/>
    <w:multiLevelType w:val="hybridMultilevel"/>
    <w:tmpl w:val="406CE966"/>
    <w:lvl w:ilvl="0" w:tplc="143EF6C2">
      <w:start w:val="1"/>
      <w:numFmt w:val="bullet"/>
      <w:lvlText w:val=""/>
      <w:lvlJc w:val="left"/>
      <w:pPr>
        <w:ind w:left="720" w:hanging="360"/>
      </w:pPr>
      <w:rPr>
        <w:rFonts w:ascii="Symbol" w:hAnsi="Symbol" w:hint="default"/>
        <w:color w:val="auto"/>
        <w:u w:color="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1C72098E"/>
    <w:multiLevelType w:val="hybridMultilevel"/>
    <w:tmpl w:val="72187F0E"/>
    <w:lvl w:ilvl="0" w:tplc="FFFFFFFF">
      <w:start w:val="1"/>
      <w:numFmt w:val="bullet"/>
      <w:lvlText w:val=""/>
      <w:lvlJc w:val="left"/>
      <w:pPr>
        <w:ind w:left="720" w:hanging="360"/>
      </w:pPr>
      <w:rPr>
        <w:rFonts w:ascii="Symbol" w:hAnsi="Symbol" w:hint="default"/>
        <w:b w:val="0"/>
        <w:i w:val="0"/>
        <w:color w:val="auto"/>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D5F6F0F"/>
    <w:multiLevelType w:val="hybridMultilevel"/>
    <w:tmpl w:val="C1B4AD10"/>
    <w:lvl w:ilvl="0" w:tplc="FFFFFFFF">
      <w:start w:val="1"/>
      <w:numFmt w:val="bullet"/>
      <w:lvlText w:val=""/>
      <w:lvlJc w:val="left"/>
      <w:pPr>
        <w:tabs>
          <w:tab w:val="num" w:pos="397"/>
        </w:tabs>
        <w:ind w:left="397" w:hanging="397"/>
      </w:pPr>
      <w:rPr>
        <w:rFonts w:ascii="Symbol" w:hAnsi="Symbol" w:hint="default"/>
        <w:b w:val="0"/>
        <w:i w:val="0"/>
        <w:color w:val="auto"/>
        <w:sz w:val="2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nsid w:val="1E49086E"/>
    <w:multiLevelType w:val="hybridMultilevel"/>
    <w:tmpl w:val="37D44F54"/>
    <w:lvl w:ilvl="0" w:tplc="08090001">
      <w:start w:val="1"/>
      <w:numFmt w:val="bullet"/>
      <w:lvlText w:val=""/>
      <w:lvlJc w:val="left"/>
      <w:pPr>
        <w:ind w:left="753" w:hanging="360"/>
      </w:pPr>
      <w:rPr>
        <w:rFonts w:ascii="Symbol" w:hAnsi="Symbol" w:hint="default"/>
      </w:rPr>
    </w:lvl>
    <w:lvl w:ilvl="1" w:tplc="08090003" w:tentative="1">
      <w:start w:val="1"/>
      <w:numFmt w:val="bullet"/>
      <w:lvlText w:val="o"/>
      <w:lvlJc w:val="left"/>
      <w:pPr>
        <w:ind w:left="1473" w:hanging="360"/>
      </w:pPr>
      <w:rPr>
        <w:rFonts w:ascii="Courier New" w:hAnsi="Courier New" w:cs="Courier New" w:hint="default"/>
      </w:rPr>
    </w:lvl>
    <w:lvl w:ilvl="2" w:tplc="08090005" w:tentative="1">
      <w:start w:val="1"/>
      <w:numFmt w:val="bullet"/>
      <w:lvlText w:val=""/>
      <w:lvlJc w:val="left"/>
      <w:pPr>
        <w:ind w:left="2193" w:hanging="360"/>
      </w:pPr>
      <w:rPr>
        <w:rFonts w:ascii="Wingdings" w:hAnsi="Wingdings" w:hint="default"/>
      </w:rPr>
    </w:lvl>
    <w:lvl w:ilvl="3" w:tplc="08090001" w:tentative="1">
      <w:start w:val="1"/>
      <w:numFmt w:val="bullet"/>
      <w:lvlText w:val=""/>
      <w:lvlJc w:val="left"/>
      <w:pPr>
        <w:ind w:left="2913" w:hanging="360"/>
      </w:pPr>
      <w:rPr>
        <w:rFonts w:ascii="Symbol" w:hAnsi="Symbol" w:hint="default"/>
      </w:rPr>
    </w:lvl>
    <w:lvl w:ilvl="4" w:tplc="08090003" w:tentative="1">
      <w:start w:val="1"/>
      <w:numFmt w:val="bullet"/>
      <w:lvlText w:val="o"/>
      <w:lvlJc w:val="left"/>
      <w:pPr>
        <w:ind w:left="3633" w:hanging="360"/>
      </w:pPr>
      <w:rPr>
        <w:rFonts w:ascii="Courier New" w:hAnsi="Courier New" w:cs="Courier New" w:hint="default"/>
      </w:rPr>
    </w:lvl>
    <w:lvl w:ilvl="5" w:tplc="08090005" w:tentative="1">
      <w:start w:val="1"/>
      <w:numFmt w:val="bullet"/>
      <w:lvlText w:val=""/>
      <w:lvlJc w:val="left"/>
      <w:pPr>
        <w:ind w:left="4353" w:hanging="360"/>
      </w:pPr>
      <w:rPr>
        <w:rFonts w:ascii="Wingdings" w:hAnsi="Wingdings" w:hint="default"/>
      </w:rPr>
    </w:lvl>
    <w:lvl w:ilvl="6" w:tplc="08090001" w:tentative="1">
      <w:start w:val="1"/>
      <w:numFmt w:val="bullet"/>
      <w:lvlText w:val=""/>
      <w:lvlJc w:val="left"/>
      <w:pPr>
        <w:ind w:left="5073" w:hanging="360"/>
      </w:pPr>
      <w:rPr>
        <w:rFonts w:ascii="Symbol" w:hAnsi="Symbol" w:hint="default"/>
      </w:rPr>
    </w:lvl>
    <w:lvl w:ilvl="7" w:tplc="08090003" w:tentative="1">
      <w:start w:val="1"/>
      <w:numFmt w:val="bullet"/>
      <w:lvlText w:val="o"/>
      <w:lvlJc w:val="left"/>
      <w:pPr>
        <w:ind w:left="5793" w:hanging="360"/>
      </w:pPr>
      <w:rPr>
        <w:rFonts w:ascii="Courier New" w:hAnsi="Courier New" w:cs="Courier New" w:hint="default"/>
      </w:rPr>
    </w:lvl>
    <w:lvl w:ilvl="8" w:tplc="08090005" w:tentative="1">
      <w:start w:val="1"/>
      <w:numFmt w:val="bullet"/>
      <w:lvlText w:val=""/>
      <w:lvlJc w:val="left"/>
      <w:pPr>
        <w:ind w:left="6513" w:hanging="360"/>
      </w:pPr>
      <w:rPr>
        <w:rFonts w:ascii="Wingdings" w:hAnsi="Wingdings" w:hint="default"/>
      </w:rPr>
    </w:lvl>
  </w:abstractNum>
  <w:abstractNum w:abstractNumId="13">
    <w:nsid w:val="1EFB4DDA"/>
    <w:multiLevelType w:val="hybridMultilevel"/>
    <w:tmpl w:val="C234BACA"/>
    <w:lvl w:ilvl="0" w:tplc="FFFFFFFF">
      <w:start w:val="1"/>
      <w:numFmt w:val="bullet"/>
      <w:lvlText w:val=""/>
      <w:lvlJc w:val="left"/>
      <w:pPr>
        <w:ind w:left="720" w:hanging="360"/>
      </w:pPr>
      <w:rPr>
        <w:rFonts w:ascii="Symbol" w:hAnsi="Symbol" w:hint="default"/>
        <w:b w:val="0"/>
        <w:i w:val="0"/>
        <w:color w:val="auto"/>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21933ED0"/>
    <w:multiLevelType w:val="hybridMultilevel"/>
    <w:tmpl w:val="F648B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25321B05"/>
    <w:multiLevelType w:val="hybridMultilevel"/>
    <w:tmpl w:val="6EE83878"/>
    <w:lvl w:ilvl="0" w:tplc="FFFFFFFF">
      <w:start w:val="1"/>
      <w:numFmt w:val="bullet"/>
      <w:lvlText w:val=""/>
      <w:lvlJc w:val="left"/>
      <w:pPr>
        <w:tabs>
          <w:tab w:val="num" w:pos="0"/>
        </w:tabs>
        <w:ind w:left="0" w:hanging="397"/>
      </w:pPr>
      <w:rPr>
        <w:rFonts w:ascii="Symbol" w:hAnsi="Symbol" w:hint="default"/>
        <w:b w:val="0"/>
        <w:i w:val="0"/>
        <w:color w:val="auto"/>
        <w:sz w:val="20"/>
      </w:rPr>
    </w:lvl>
    <w:lvl w:ilvl="1" w:tplc="FFFFFFFF">
      <w:start w:val="1"/>
      <w:numFmt w:val="bullet"/>
      <w:lvlText w:val=""/>
      <w:lvlJc w:val="left"/>
      <w:pPr>
        <w:ind w:left="1043" w:hanging="360"/>
      </w:pPr>
      <w:rPr>
        <w:rFonts w:ascii="Symbol" w:hAnsi="Symbol" w:hint="default"/>
        <w:b w:val="0"/>
        <w:i w:val="0"/>
        <w:color w:val="auto"/>
        <w:sz w:val="20"/>
      </w:rPr>
    </w:lvl>
    <w:lvl w:ilvl="2" w:tplc="08090005" w:tentative="1">
      <w:start w:val="1"/>
      <w:numFmt w:val="bullet"/>
      <w:lvlText w:val=""/>
      <w:lvlJc w:val="left"/>
      <w:pPr>
        <w:ind w:left="1763" w:hanging="360"/>
      </w:pPr>
      <w:rPr>
        <w:rFonts w:ascii="Wingdings" w:hAnsi="Wingdings" w:hint="default"/>
      </w:rPr>
    </w:lvl>
    <w:lvl w:ilvl="3" w:tplc="08090001" w:tentative="1">
      <w:start w:val="1"/>
      <w:numFmt w:val="bullet"/>
      <w:lvlText w:val=""/>
      <w:lvlJc w:val="left"/>
      <w:pPr>
        <w:ind w:left="2483" w:hanging="360"/>
      </w:pPr>
      <w:rPr>
        <w:rFonts w:ascii="Symbol" w:hAnsi="Symbol" w:hint="default"/>
      </w:rPr>
    </w:lvl>
    <w:lvl w:ilvl="4" w:tplc="08090003" w:tentative="1">
      <w:start w:val="1"/>
      <w:numFmt w:val="bullet"/>
      <w:lvlText w:val="o"/>
      <w:lvlJc w:val="left"/>
      <w:pPr>
        <w:ind w:left="3203" w:hanging="360"/>
      </w:pPr>
      <w:rPr>
        <w:rFonts w:ascii="Courier New" w:hAnsi="Courier New" w:cs="Courier New" w:hint="default"/>
      </w:rPr>
    </w:lvl>
    <w:lvl w:ilvl="5" w:tplc="08090005" w:tentative="1">
      <w:start w:val="1"/>
      <w:numFmt w:val="bullet"/>
      <w:lvlText w:val=""/>
      <w:lvlJc w:val="left"/>
      <w:pPr>
        <w:ind w:left="3923" w:hanging="360"/>
      </w:pPr>
      <w:rPr>
        <w:rFonts w:ascii="Wingdings" w:hAnsi="Wingdings" w:hint="default"/>
      </w:rPr>
    </w:lvl>
    <w:lvl w:ilvl="6" w:tplc="08090001" w:tentative="1">
      <w:start w:val="1"/>
      <w:numFmt w:val="bullet"/>
      <w:lvlText w:val=""/>
      <w:lvlJc w:val="left"/>
      <w:pPr>
        <w:ind w:left="4643" w:hanging="360"/>
      </w:pPr>
      <w:rPr>
        <w:rFonts w:ascii="Symbol" w:hAnsi="Symbol" w:hint="default"/>
      </w:rPr>
    </w:lvl>
    <w:lvl w:ilvl="7" w:tplc="08090003" w:tentative="1">
      <w:start w:val="1"/>
      <w:numFmt w:val="bullet"/>
      <w:lvlText w:val="o"/>
      <w:lvlJc w:val="left"/>
      <w:pPr>
        <w:ind w:left="5363" w:hanging="360"/>
      </w:pPr>
      <w:rPr>
        <w:rFonts w:ascii="Courier New" w:hAnsi="Courier New" w:cs="Courier New" w:hint="default"/>
      </w:rPr>
    </w:lvl>
    <w:lvl w:ilvl="8" w:tplc="08090005" w:tentative="1">
      <w:start w:val="1"/>
      <w:numFmt w:val="bullet"/>
      <w:lvlText w:val=""/>
      <w:lvlJc w:val="left"/>
      <w:pPr>
        <w:ind w:left="6083" w:hanging="360"/>
      </w:pPr>
      <w:rPr>
        <w:rFonts w:ascii="Wingdings" w:hAnsi="Wingdings" w:hint="default"/>
      </w:rPr>
    </w:lvl>
  </w:abstractNum>
  <w:abstractNum w:abstractNumId="16">
    <w:nsid w:val="254B6A74"/>
    <w:multiLevelType w:val="singleLevel"/>
    <w:tmpl w:val="08090001"/>
    <w:lvl w:ilvl="0">
      <w:start w:val="1"/>
      <w:numFmt w:val="bullet"/>
      <w:lvlText w:val=""/>
      <w:lvlJc w:val="left"/>
      <w:pPr>
        <w:ind w:left="720" w:hanging="360"/>
      </w:pPr>
      <w:rPr>
        <w:rFonts w:ascii="Symbol" w:hAnsi="Symbol" w:hint="default"/>
      </w:rPr>
    </w:lvl>
  </w:abstractNum>
  <w:abstractNum w:abstractNumId="17">
    <w:nsid w:val="276E5E75"/>
    <w:multiLevelType w:val="hybridMultilevel"/>
    <w:tmpl w:val="F1E43D28"/>
    <w:lvl w:ilvl="0" w:tplc="143EF6C2">
      <w:start w:val="1"/>
      <w:numFmt w:val="bullet"/>
      <w:lvlText w:val=""/>
      <w:lvlJc w:val="left"/>
      <w:pPr>
        <w:ind w:left="720" w:hanging="360"/>
      </w:pPr>
      <w:rPr>
        <w:rFonts w:ascii="Symbol" w:hAnsi="Symbol" w:hint="default"/>
        <w:color w:val="auto"/>
        <w:u w:color="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2A472DF1"/>
    <w:multiLevelType w:val="hybridMultilevel"/>
    <w:tmpl w:val="7B04D680"/>
    <w:lvl w:ilvl="0" w:tplc="367A3C7C">
      <w:start w:val="1"/>
      <w:numFmt w:val="decimal"/>
      <w:lvlText w:val="%1."/>
      <w:lvlJc w:val="left"/>
      <w:pPr>
        <w:ind w:left="720" w:hanging="360"/>
      </w:pPr>
      <w:rPr>
        <w:rFonts w:hint="default"/>
        <w:b/>
        <w:i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2B161653"/>
    <w:multiLevelType w:val="hybridMultilevel"/>
    <w:tmpl w:val="EED028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2B5B0A56"/>
    <w:multiLevelType w:val="hybridMultilevel"/>
    <w:tmpl w:val="8A6A7D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30805A1B"/>
    <w:multiLevelType w:val="hybridMultilevel"/>
    <w:tmpl w:val="F13AC9A4"/>
    <w:lvl w:ilvl="0" w:tplc="08090001">
      <w:start w:val="1"/>
      <w:numFmt w:val="bullet"/>
      <w:lvlText w:val=""/>
      <w:lvlJc w:val="left"/>
      <w:pPr>
        <w:ind w:left="1117" w:hanging="360"/>
      </w:pPr>
      <w:rPr>
        <w:rFonts w:ascii="Symbol" w:hAnsi="Symbol" w:hint="default"/>
      </w:rPr>
    </w:lvl>
    <w:lvl w:ilvl="1" w:tplc="08090003" w:tentative="1">
      <w:start w:val="1"/>
      <w:numFmt w:val="bullet"/>
      <w:lvlText w:val="o"/>
      <w:lvlJc w:val="left"/>
      <w:pPr>
        <w:ind w:left="1837" w:hanging="360"/>
      </w:pPr>
      <w:rPr>
        <w:rFonts w:ascii="Courier New" w:hAnsi="Courier New" w:cs="Courier New" w:hint="default"/>
      </w:rPr>
    </w:lvl>
    <w:lvl w:ilvl="2" w:tplc="08090005" w:tentative="1">
      <w:start w:val="1"/>
      <w:numFmt w:val="bullet"/>
      <w:lvlText w:val=""/>
      <w:lvlJc w:val="left"/>
      <w:pPr>
        <w:ind w:left="2557" w:hanging="360"/>
      </w:pPr>
      <w:rPr>
        <w:rFonts w:ascii="Wingdings" w:hAnsi="Wingdings" w:hint="default"/>
      </w:rPr>
    </w:lvl>
    <w:lvl w:ilvl="3" w:tplc="08090001" w:tentative="1">
      <w:start w:val="1"/>
      <w:numFmt w:val="bullet"/>
      <w:lvlText w:val=""/>
      <w:lvlJc w:val="left"/>
      <w:pPr>
        <w:ind w:left="3277" w:hanging="360"/>
      </w:pPr>
      <w:rPr>
        <w:rFonts w:ascii="Symbol" w:hAnsi="Symbol" w:hint="default"/>
      </w:rPr>
    </w:lvl>
    <w:lvl w:ilvl="4" w:tplc="08090003" w:tentative="1">
      <w:start w:val="1"/>
      <w:numFmt w:val="bullet"/>
      <w:lvlText w:val="o"/>
      <w:lvlJc w:val="left"/>
      <w:pPr>
        <w:ind w:left="3997" w:hanging="360"/>
      </w:pPr>
      <w:rPr>
        <w:rFonts w:ascii="Courier New" w:hAnsi="Courier New" w:cs="Courier New" w:hint="default"/>
      </w:rPr>
    </w:lvl>
    <w:lvl w:ilvl="5" w:tplc="08090005" w:tentative="1">
      <w:start w:val="1"/>
      <w:numFmt w:val="bullet"/>
      <w:lvlText w:val=""/>
      <w:lvlJc w:val="left"/>
      <w:pPr>
        <w:ind w:left="4717" w:hanging="360"/>
      </w:pPr>
      <w:rPr>
        <w:rFonts w:ascii="Wingdings" w:hAnsi="Wingdings" w:hint="default"/>
      </w:rPr>
    </w:lvl>
    <w:lvl w:ilvl="6" w:tplc="08090001" w:tentative="1">
      <w:start w:val="1"/>
      <w:numFmt w:val="bullet"/>
      <w:lvlText w:val=""/>
      <w:lvlJc w:val="left"/>
      <w:pPr>
        <w:ind w:left="5437" w:hanging="360"/>
      </w:pPr>
      <w:rPr>
        <w:rFonts w:ascii="Symbol" w:hAnsi="Symbol" w:hint="default"/>
      </w:rPr>
    </w:lvl>
    <w:lvl w:ilvl="7" w:tplc="08090003" w:tentative="1">
      <w:start w:val="1"/>
      <w:numFmt w:val="bullet"/>
      <w:lvlText w:val="o"/>
      <w:lvlJc w:val="left"/>
      <w:pPr>
        <w:ind w:left="6157" w:hanging="360"/>
      </w:pPr>
      <w:rPr>
        <w:rFonts w:ascii="Courier New" w:hAnsi="Courier New" w:cs="Courier New" w:hint="default"/>
      </w:rPr>
    </w:lvl>
    <w:lvl w:ilvl="8" w:tplc="08090005" w:tentative="1">
      <w:start w:val="1"/>
      <w:numFmt w:val="bullet"/>
      <w:lvlText w:val=""/>
      <w:lvlJc w:val="left"/>
      <w:pPr>
        <w:ind w:left="6877" w:hanging="360"/>
      </w:pPr>
      <w:rPr>
        <w:rFonts w:ascii="Wingdings" w:hAnsi="Wingdings" w:hint="default"/>
      </w:rPr>
    </w:lvl>
  </w:abstractNum>
  <w:abstractNum w:abstractNumId="22">
    <w:nsid w:val="3091647B"/>
    <w:multiLevelType w:val="hybridMultilevel"/>
    <w:tmpl w:val="22AED2DA"/>
    <w:lvl w:ilvl="0" w:tplc="08090001">
      <w:start w:val="1"/>
      <w:numFmt w:val="bullet"/>
      <w:lvlText w:val=""/>
      <w:lvlJc w:val="left"/>
      <w:pPr>
        <w:ind w:left="1117" w:hanging="360"/>
      </w:pPr>
      <w:rPr>
        <w:rFonts w:ascii="Symbol" w:hAnsi="Symbol" w:hint="default"/>
      </w:rPr>
    </w:lvl>
    <w:lvl w:ilvl="1" w:tplc="08090003" w:tentative="1">
      <w:start w:val="1"/>
      <w:numFmt w:val="bullet"/>
      <w:lvlText w:val="o"/>
      <w:lvlJc w:val="left"/>
      <w:pPr>
        <w:ind w:left="1837" w:hanging="360"/>
      </w:pPr>
      <w:rPr>
        <w:rFonts w:ascii="Courier New" w:hAnsi="Courier New" w:cs="Courier New" w:hint="default"/>
      </w:rPr>
    </w:lvl>
    <w:lvl w:ilvl="2" w:tplc="08090005" w:tentative="1">
      <w:start w:val="1"/>
      <w:numFmt w:val="bullet"/>
      <w:lvlText w:val=""/>
      <w:lvlJc w:val="left"/>
      <w:pPr>
        <w:ind w:left="2557" w:hanging="360"/>
      </w:pPr>
      <w:rPr>
        <w:rFonts w:ascii="Wingdings" w:hAnsi="Wingdings" w:hint="default"/>
      </w:rPr>
    </w:lvl>
    <w:lvl w:ilvl="3" w:tplc="08090001" w:tentative="1">
      <w:start w:val="1"/>
      <w:numFmt w:val="bullet"/>
      <w:lvlText w:val=""/>
      <w:lvlJc w:val="left"/>
      <w:pPr>
        <w:ind w:left="3277" w:hanging="360"/>
      </w:pPr>
      <w:rPr>
        <w:rFonts w:ascii="Symbol" w:hAnsi="Symbol" w:hint="default"/>
      </w:rPr>
    </w:lvl>
    <w:lvl w:ilvl="4" w:tplc="08090003" w:tentative="1">
      <w:start w:val="1"/>
      <w:numFmt w:val="bullet"/>
      <w:lvlText w:val="o"/>
      <w:lvlJc w:val="left"/>
      <w:pPr>
        <w:ind w:left="3997" w:hanging="360"/>
      </w:pPr>
      <w:rPr>
        <w:rFonts w:ascii="Courier New" w:hAnsi="Courier New" w:cs="Courier New" w:hint="default"/>
      </w:rPr>
    </w:lvl>
    <w:lvl w:ilvl="5" w:tplc="08090005" w:tentative="1">
      <w:start w:val="1"/>
      <w:numFmt w:val="bullet"/>
      <w:lvlText w:val=""/>
      <w:lvlJc w:val="left"/>
      <w:pPr>
        <w:ind w:left="4717" w:hanging="360"/>
      </w:pPr>
      <w:rPr>
        <w:rFonts w:ascii="Wingdings" w:hAnsi="Wingdings" w:hint="default"/>
      </w:rPr>
    </w:lvl>
    <w:lvl w:ilvl="6" w:tplc="08090001" w:tentative="1">
      <w:start w:val="1"/>
      <w:numFmt w:val="bullet"/>
      <w:lvlText w:val=""/>
      <w:lvlJc w:val="left"/>
      <w:pPr>
        <w:ind w:left="5437" w:hanging="360"/>
      </w:pPr>
      <w:rPr>
        <w:rFonts w:ascii="Symbol" w:hAnsi="Symbol" w:hint="default"/>
      </w:rPr>
    </w:lvl>
    <w:lvl w:ilvl="7" w:tplc="08090003" w:tentative="1">
      <w:start w:val="1"/>
      <w:numFmt w:val="bullet"/>
      <w:lvlText w:val="o"/>
      <w:lvlJc w:val="left"/>
      <w:pPr>
        <w:ind w:left="6157" w:hanging="360"/>
      </w:pPr>
      <w:rPr>
        <w:rFonts w:ascii="Courier New" w:hAnsi="Courier New" w:cs="Courier New" w:hint="default"/>
      </w:rPr>
    </w:lvl>
    <w:lvl w:ilvl="8" w:tplc="08090005" w:tentative="1">
      <w:start w:val="1"/>
      <w:numFmt w:val="bullet"/>
      <w:lvlText w:val=""/>
      <w:lvlJc w:val="left"/>
      <w:pPr>
        <w:ind w:left="6877" w:hanging="360"/>
      </w:pPr>
      <w:rPr>
        <w:rFonts w:ascii="Wingdings" w:hAnsi="Wingdings" w:hint="default"/>
      </w:rPr>
    </w:lvl>
  </w:abstractNum>
  <w:abstractNum w:abstractNumId="23">
    <w:nsid w:val="334A4913"/>
    <w:multiLevelType w:val="hybridMultilevel"/>
    <w:tmpl w:val="46CA1A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334D48C9"/>
    <w:multiLevelType w:val="hybridMultilevel"/>
    <w:tmpl w:val="136A3EFA"/>
    <w:lvl w:ilvl="0" w:tplc="08090001">
      <w:start w:val="1"/>
      <w:numFmt w:val="bullet"/>
      <w:lvlText w:val=""/>
      <w:lvlJc w:val="left"/>
      <w:pPr>
        <w:ind w:left="1117" w:hanging="360"/>
      </w:pPr>
      <w:rPr>
        <w:rFonts w:ascii="Symbol" w:hAnsi="Symbol" w:hint="default"/>
      </w:rPr>
    </w:lvl>
    <w:lvl w:ilvl="1" w:tplc="08090003" w:tentative="1">
      <w:start w:val="1"/>
      <w:numFmt w:val="bullet"/>
      <w:lvlText w:val="o"/>
      <w:lvlJc w:val="left"/>
      <w:pPr>
        <w:ind w:left="1837" w:hanging="360"/>
      </w:pPr>
      <w:rPr>
        <w:rFonts w:ascii="Courier New" w:hAnsi="Courier New" w:cs="Courier New" w:hint="default"/>
      </w:rPr>
    </w:lvl>
    <w:lvl w:ilvl="2" w:tplc="08090005" w:tentative="1">
      <w:start w:val="1"/>
      <w:numFmt w:val="bullet"/>
      <w:lvlText w:val=""/>
      <w:lvlJc w:val="left"/>
      <w:pPr>
        <w:ind w:left="2557" w:hanging="360"/>
      </w:pPr>
      <w:rPr>
        <w:rFonts w:ascii="Wingdings" w:hAnsi="Wingdings" w:hint="default"/>
      </w:rPr>
    </w:lvl>
    <w:lvl w:ilvl="3" w:tplc="08090001" w:tentative="1">
      <w:start w:val="1"/>
      <w:numFmt w:val="bullet"/>
      <w:lvlText w:val=""/>
      <w:lvlJc w:val="left"/>
      <w:pPr>
        <w:ind w:left="3277" w:hanging="360"/>
      </w:pPr>
      <w:rPr>
        <w:rFonts w:ascii="Symbol" w:hAnsi="Symbol" w:hint="default"/>
      </w:rPr>
    </w:lvl>
    <w:lvl w:ilvl="4" w:tplc="08090003" w:tentative="1">
      <w:start w:val="1"/>
      <w:numFmt w:val="bullet"/>
      <w:lvlText w:val="o"/>
      <w:lvlJc w:val="left"/>
      <w:pPr>
        <w:ind w:left="3997" w:hanging="360"/>
      </w:pPr>
      <w:rPr>
        <w:rFonts w:ascii="Courier New" w:hAnsi="Courier New" w:cs="Courier New" w:hint="default"/>
      </w:rPr>
    </w:lvl>
    <w:lvl w:ilvl="5" w:tplc="08090005" w:tentative="1">
      <w:start w:val="1"/>
      <w:numFmt w:val="bullet"/>
      <w:lvlText w:val=""/>
      <w:lvlJc w:val="left"/>
      <w:pPr>
        <w:ind w:left="4717" w:hanging="360"/>
      </w:pPr>
      <w:rPr>
        <w:rFonts w:ascii="Wingdings" w:hAnsi="Wingdings" w:hint="default"/>
      </w:rPr>
    </w:lvl>
    <w:lvl w:ilvl="6" w:tplc="08090001" w:tentative="1">
      <w:start w:val="1"/>
      <w:numFmt w:val="bullet"/>
      <w:lvlText w:val=""/>
      <w:lvlJc w:val="left"/>
      <w:pPr>
        <w:ind w:left="5437" w:hanging="360"/>
      </w:pPr>
      <w:rPr>
        <w:rFonts w:ascii="Symbol" w:hAnsi="Symbol" w:hint="default"/>
      </w:rPr>
    </w:lvl>
    <w:lvl w:ilvl="7" w:tplc="08090003" w:tentative="1">
      <w:start w:val="1"/>
      <w:numFmt w:val="bullet"/>
      <w:lvlText w:val="o"/>
      <w:lvlJc w:val="left"/>
      <w:pPr>
        <w:ind w:left="6157" w:hanging="360"/>
      </w:pPr>
      <w:rPr>
        <w:rFonts w:ascii="Courier New" w:hAnsi="Courier New" w:cs="Courier New" w:hint="default"/>
      </w:rPr>
    </w:lvl>
    <w:lvl w:ilvl="8" w:tplc="08090005" w:tentative="1">
      <w:start w:val="1"/>
      <w:numFmt w:val="bullet"/>
      <w:lvlText w:val=""/>
      <w:lvlJc w:val="left"/>
      <w:pPr>
        <w:ind w:left="6877" w:hanging="360"/>
      </w:pPr>
      <w:rPr>
        <w:rFonts w:ascii="Wingdings" w:hAnsi="Wingdings" w:hint="default"/>
      </w:rPr>
    </w:lvl>
  </w:abstractNum>
  <w:abstractNum w:abstractNumId="25">
    <w:nsid w:val="341C5CF9"/>
    <w:multiLevelType w:val="hybridMultilevel"/>
    <w:tmpl w:val="2AB275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344C1511"/>
    <w:multiLevelType w:val="hybridMultilevel"/>
    <w:tmpl w:val="BB5A171C"/>
    <w:lvl w:ilvl="0" w:tplc="FFFFFFFF">
      <w:start w:val="1"/>
      <w:numFmt w:val="bullet"/>
      <w:lvlText w:val=""/>
      <w:lvlJc w:val="left"/>
      <w:pPr>
        <w:ind w:left="720" w:hanging="360"/>
      </w:pPr>
      <w:rPr>
        <w:rFonts w:ascii="Symbol" w:hAnsi="Symbol" w:hint="default"/>
        <w:b w:val="0"/>
        <w:i w:val="0"/>
        <w:color w:val="auto"/>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36150278"/>
    <w:multiLevelType w:val="hybridMultilevel"/>
    <w:tmpl w:val="C1D81A1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38E72C98"/>
    <w:multiLevelType w:val="hybridMultilevel"/>
    <w:tmpl w:val="5016B8C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430F46F2"/>
    <w:multiLevelType w:val="hybridMultilevel"/>
    <w:tmpl w:val="5E26657E"/>
    <w:lvl w:ilvl="0" w:tplc="02CA72F8">
      <w:start w:val="1"/>
      <w:numFmt w:val="bullet"/>
      <w:lvlText w:val=""/>
      <w:lvlJc w:val="left"/>
      <w:pPr>
        <w:ind w:left="720" w:hanging="360"/>
      </w:pPr>
      <w:rPr>
        <w:rFonts w:ascii="Symbol" w:hAnsi="Symbol" w:hint="default"/>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4B45641F"/>
    <w:multiLevelType w:val="hybridMultilevel"/>
    <w:tmpl w:val="981266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4D2D0E92"/>
    <w:multiLevelType w:val="hybridMultilevel"/>
    <w:tmpl w:val="AEEE658C"/>
    <w:lvl w:ilvl="0" w:tplc="FFFFFFFF">
      <w:start w:val="1"/>
      <w:numFmt w:val="bullet"/>
      <w:lvlText w:val=""/>
      <w:lvlJc w:val="left"/>
      <w:pPr>
        <w:tabs>
          <w:tab w:val="num" w:pos="454"/>
        </w:tabs>
        <w:ind w:left="454" w:hanging="397"/>
      </w:pPr>
      <w:rPr>
        <w:rFonts w:ascii="Symbol" w:hAnsi="Symbol" w:hint="default"/>
        <w:b w:val="0"/>
        <w:i w:val="0"/>
        <w:color w:val="auto"/>
        <w:sz w:val="2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2">
    <w:nsid w:val="51D35735"/>
    <w:multiLevelType w:val="hybridMultilevel"/>
    <w:tmpl w:val="C030A41E"/>
    <w:lvl w:ilvl="0" w:tplc="FFFFFFFF">
      <w:start w:val="1"/>
      <w:numFmt w:val="bullet"/>
      <w:lvlText w:val=""/>
      <w:lvlJc w:val="left"/>
      <w:pPr>
        <w:ind w:left="720" w:hanging="360"/>
      </w:pPr>
      <w:rPr>
        <w:rFonts w:ascii="Symbol" w:hAnsi="Symbol" w:hint="default"/>
        <w:b w:val="0"/>
        <w:i w:val="0"/>
        <w:color w:val="auto"/>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54074B31"/>
    <w:multiLevelType w:val="hybridMultilevel"/>
    <w:tmpl w:val="DC0694AA"/>
    <w:lvl w:ilvl="0" w:tplc="04090001">
      <w:start w:val="1"/>
      <w:numFmt w:val="bullet"/>
      <w:lvlText w:val=""/>
      <w:lvlJc w:val="left"/>
      <w:pPr>
        <w:tabs>
          <w:tab w:val="num" w:pos="720"/>
        </w:tabs>
        <w:ind w:left="720" w:hanging="360"/>
      </w:pPr>
      <w:rPr>
        <w:rFonts w:ascii="Symbol" w:hAnsi="Symbol" w:hint="default"/>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34">
    <w:nsid w:val="58BA251E"/>
    <w:multiLevelType w:val="hybridMultilevel"/>
    <w:tmpl w:val="6FB284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nsid w:val="591E0C79"/>
    <w:multiLevelType w:val="hybridMultilevel"/>
    <w:tmpl w:val="B4AA8698"/>
    <w:lvl w:ilvl="0" w:tplc="DD0EDD5E">
      <w:start w:val="1"/>
      <w:numFmt w:val="bullet"/>
      <w:lvlText w:val=""/>
      <w:lvlJc w:val="left"/>
      <w:pPr>
        <w:ind w:left="153" w:hanging="360"/>
      </w:pPr>
      <w:rPr>
        <w:rFonts w:ascii="Symbol" w:hAnsi="Symbol" w:hint="default"/>
        <w:sz w:val="24"/>
        <w:szCs w:val="24"/>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36">
    <w:nsid w:val="5C377650"/>
    <w:multiLevelType w:val="hybridMultilevel"/>
    <w:tmpl w:val="66F096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66DE31E7"/>
    <w:multiLevelType w:val="hybridMultilevel"/>
    <w:tmpl w:val="6B8656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68E30EDC"/>
    <w:multiLevelType w:val="hybridMultilevel"/>
    <w:tmpl w:val="7FE28B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69F76AE9"/>
    <w:multiLevelType w:val="hybridMultilevel"/>
    <w:tmpl w:val="8EFA8160"/>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6B3B7B45"/>
    <w:multiLevelType w:val="hybridMultilevel"/>
    <w:tmpl w:val="A964CCC6"/>
    <w:lvl w:ilvl="0" w:tplc="23C47D0E">
      <w:numFmt w:val="bullet"/>
      <w:lvlText w:val="•"/>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6B904108"/>
    <w:multiLevelType w:val="hybridMultilevel"/>
    <w:tmpl w:val="4046505A"/>
    <w:lvl w:ilvl="0" w:tplc="020E1D7A">
      <w:numFmt w:val="bullet"/>
      <w:lvlText w:val=""/>
      <w:lvlJc w:val="left"/>
      <w:pPr>
        <w:ind w:left="839" w:hanging="360"/>
      </w:pPr>
      <w:rPr>
        <w:rFonts w:ascii="Symbol" w:eastAsia="Symbol" w:hAnsi="Symbol" w:cs="Symbol" w:hint="default"/>
        <w:w w:val="99"/>
        <w:sz w:val="24"/>
        <w:szCs w:val="24"/>
      </w:rPr>
    </w:lvl>
    <w:lvl w:ilvl="1" w:tplc="2F7E5EC6">
      <w:numFmt w:val="bullet"/>
      <w:lvlText w:val="•"/>
      <w:lvlJc w:val="left"/>
      <w:pPr>
        <w:ind w:left="1766" w:hanging="360"/>
      </w:pPr>
      <w:rPr>
        <w:rFonts w:hint="default"/>
      </w:rPr>
    </w:lvl>
    <w:lvl w:ilvl="2" w:tplc="7062DBF8">
      <w:numFmt w:val="bullet"/>
      <w:lvlText w:val="•"/>
      <w:lvlJc w:val="left"/>
      <w:pPr>
        <w:ind w:left="2692" w:hanging="360"/>
      </w:pPr>
      <w:rPr>
        <w:rFonts w:hint="default"/>
      </w:rPr>
    </w:lvl>
    <w:lvl w:ilvl="3" w:tplc="4D308D54">
      <w:numFmt w:val="bullet"/>
      <w:lvlText w:val="•"/>
      <w:lvlJc w:val="left"/>
      <w:pPr>
        <w:ind w:left="3618" w:hanging="360"/>
      </w:pPr>
      <w:rPr>
        <w:rFonts w:hint="default"/>
      </w:rPr>
    </w:lvl>
    <w:lvl w:ilvl="4" w:tplc="67E67A24">
      <w:numFmt w:val="bullet"/>
      <w:lvlText w:val="•"/>
      <w:lvlJc w:val="left"/>
      <w:pPr>
        <w:ind w:left="4544" w:hanging="360"/>
      </w:pPr>
      <w:rPr>
        <w:rFonts w:hint="default"/>
      </w:rPr>
    </w:lvl>
    <w:lvl w:ilvl="5" w:tplc="3BB86802">
      <w:numFmt w:val="bullet"/>
      <w:lvlText w:val="•"/>
      <w:lvlJc w:val="left"/>
      <w:pPr>
        <w:ind w:left="5470" w:hanging="360"/>
      </w:pPr>
      <w:rPr>
        <w:rFonts w:hint="default"/>
      </w:rPr>
    </w:lvl>
    <w:lvl w:ilvl="6" w:tplc="6F521D34">
      <w:numFmt w:val="bullet"/>
      <w:lvlText w:val="•"/>
      <w:lvlJc w:val="left"/>
      <w:pPr>
        <w:ind w:left="6396" w:hanging="360"/>
      </w:pPr>
      <w:rPr>
        <w:rFonts w:hint="default"/>
      </w:rPr>
    </w:lvl>
    <w:lvl w:ilvl="7" w:tplc="D2408FC8">
      <w:numFmt w:val="bullet"/>
      <w:lvlText w:val="•"/>
      <w:lvlJc w:val="left"/>
      <w:pPr>
        <w:ind w:left="7322" w:hanging="360"/>
      </w:pPr>
      <w:rPr>
        <w:rFonts w:hint="default"/>
      </w:rPr>
    </w:lvl>
    <w:lvl w:ilvl="8" w:tplc="7228CB9E">
      <w:numFmt w:val="bullet"/>
      <w:lvlText w:val="•"/>
      <w:lvlJc w:val="left"/>
      <w:pPr>
        <w:ind w:left="8248" w:hanging="360"/>
      </w:pPr>
      <w:rPr>
        <w:rFonts w:hint="default"/>
      </w:rPr>
    </w:lvl>
  </w:abstractNum>
  <w:abstractNum w:abstractNumId="42">
    <w:nsid w:val="6CB93489"/>
    <w:multiLevelType w:val="hybridMultilevel"/>
    <w:tmpl w:val="6F76824A"/>
    <w:lvl w:ilvl="0" w:tplc="02CA72F8">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nsid w:val="72AA3634"/>
    <w:multiLevelType w:val="hybridMultilevel"/>
    <w:tmpl w:val="5AE2EE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nsid w:val="79CB4237"/>
    <w:multiLevelType w:val="hybridMultilevel"/>
    <w:tmpl w:val="A07ADA30"/>
    <w:lvl w:ilvl="0" w:tplc="FFFFFFFF">
      <w:start w:val="1"/>
      <w:numFmt w:val="decimal"/>
      <w:lvlText w:val="%1."/>
      <w:lvlJc w:val="left"/>
      <w:pPr>
        <w:tabs>
          <w:tab w:val="num" w:pos="3960"/>
        </w:tabs>
        <w:ind w:left="3960" w:hanging="1080"/>
      </w:pPr>
      <w:rPr>
        <w:rFonts w:hint="default"/>
        <w:b w:val="0"/>
        <w:i w:val="0"/>
        <w:sz w:val="24"/>
      </w:rPr>
    </w:lvl>
    <w:lvl w:ilvl="1" w:tplc="FFFFFFFF" w:tentative="1">
      <w:start w:val="1"/>
      <w:numFmt w:val="lowerLetter"/>
      <w:lvlText w:val="%2."/>
      <w:lvlJc w:val="left"/>
      <w:pPr>
        <w:tabs>
          <w:tab w:val="num" w:pos="3600"/>
        </w:tabs>
        <w:ind w:left="3600" w:hanging="360"/>
      </w:pPr>
    </w:lvl>
    <w:lvl w:ilvl="2" w:tplc="FFFFFFFF" w:tentative="1">
      <w:start w:val="1"/>
      <w:numFmt w:val="lowerRoman"/>
      <w:lvlText w:val="%3."/>
      <w:lvlJc w:val="right"/>
      <w:pPr>
        <w:tabs>
          <w:tab w:val="num" w:pos="4320"/>
        </w:tabs>
        <w:ind w:left="4320" w:hanging="180"/>
      </w:pPr>
    </w:lvl>
    <w:lvl w:ilvl="3" w:tplc="FFFFFFFF" w:tentative="1">
      <w:start w:val="1"/>
      <w:numFmt w:val="decimal"/>
      <w:lvlText w:val="%4."/>
      <w:lvlJc w:val="left"/>
      <w:pPr>
        <w:tabs>
          <w:tab w:val="num" w:pos="5040"/>
        </w:tabs>
        <w:ind w:left="5040" w:hanging="360"/>
      </w:pPr>
    </w:lvl>
    <w:lvl w:ilvl="4" w:tplc="FFFFFFFF" w:tentative="1">
      <w:start w:val="1"/>
      <w:numFmt w:val="lowerLetter"/>
      <w:lvlText w:val="%5."/>
      <w:lvlJc w:val="left"/>
      <w:pPr>
        <w:tabs>
          <w:tab w:val="num" w:pos="5760"/>
        </w:tabs>
        <w:ind w:left="5760" w:hanging="360"/>
      </w:pPr>
    </w:lvl>
    <w:lvl w:ilvl="5" w:tplc="FFFFFFFF" w:tentative="1">
      <w:start w:val="1"/>
      <w:numFmt w:val="lowerRoman"/>
      <w:lvlText w:val="%6."/>
      <w:lvlJc w:val="right"/>
      <w:pPr>
        <w:tabs>
          <w:tab w:val="num" w:pos="6480"/>
        </w:tabs>
        <w:ind w:left="6480" w:hanging="180"/>
      </w:pPr>
    </w:lvl>
    <w:lvl w:ilvl="6" w:tplc="FFFFFFFF" w:tentative="1">
      <w:start w:val="1"/>
      <w:numFmt w:val="decimal"/>
      <w:lvlText w:val="%7."/>
      <w:lvlJc w:val="left"/>
      <w:pPr>
        <w:tabs>
          <w:tab w:val="num" w:pos="7200"/>
        </w:tabs>
        <w:ind w:left="7200" w:hanging="360"/>
      </w:pPr>
    </w:lvl>
    <w:lvl w:ilvl="7" w:tplc="FFFFFFFF" w:tentative="1">
      <w:start w:val="1"/>
      <w:numFmt w:val="lowerLetter"/>
      <w:lvlText w:val="%8."/>
      <w:lvlJc w:val="left"/>
      <w:pPr>
        <w:tabs>
          <w:tab w:val="num" w:pos="7920"/>
        </w:tabs>
        <w:ind w:left="7920" w:hanging="360"/>
      </w:pPr>
    </w:lvl>
    <w:lvl w:ilvl="8" w:tplc="FFFFFFFF" w:tentative="1">
      <w:start w:val="1"/>
      <w:numFmt w:val="lowerRoman"/>
      <w:lvlText w:val="%9."/>
      <w:lvlJc w:val="right"/>
      <w:pPr>
        <w:tabs>
          <w:tab w:val="num" w:pos="8640"/>
        </w:tabs>
        <w:ind w:left="8640" w:hanging="180"/>
      </w:pPr>
    </w:lvl>
  </w:abstractNum>
  <w:abstractNum w:abstractNumId="45">
    <w:nsid w:val="7A695EC2"/>
    <w:multiLevelType w:val="hybridMultilevel"/>
    <w:tmpl w:val="9E48C8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8"/>
  </w:num>
  <w:num w:numId="2">
    <w:abstractNumId w:val="19"/>
  </w:num>
  <w:num w:numId="3">
    <w:abstractNumId w:val="31"/>
  </w:num>
  <w:num w:numId="4">
    <w:abstractNumId w:val="11"/>
  </w:num>
  <w:num w:numId="5">
    <w:abstractNumId w:val="5"/>
  </w:num>
  <w:num w:numId="6">
    <w:abstractNumId w:val="33"/>
  </w:num>
  <w:num w:numId="7">
    <w:abstractNumId w:val="8"/>
  </w:num>
  <w:num w:numId="8">
    <w:abstractNumId w:val="4"/>
  </w:num>
  <w:num w:numId="9">
    <w:abstractNumId w:val="23"/>
  </w:num>
  <w:num w:numId="10">
    <w:abstractNumId w:val="43"/>
  </w:num>
  <w:num w:numId="11">
    <w:abstractNumId w:val="44"/>
  </w:num>
  <w:num w:numId="12">
    <w:abstractNumId w:val="41"/>
  </w:num>
  <w:num w:numId="13">
    <w:abstractNumId w:val="6"/>
  </w:num>
  <w:num w:numId="14">
    <w:abstractNumId w:val="37"/>
  </w:num>
  <w:num w:numId="15">
    <w:abstractNumId w:val="40"/>
  </w:num>
  <w:num w:numId="16">
    <w:abstractNumId w:val="18"/>
  </w:num>
  <w:num w:numId="17">
    <w:abstractNumId w:val="39"/>
  </w:num>
  <w:num w:numId="18">
    <w:abstractNumId w:val="34"/>
  </w:num>
  <w:num w:numId="19">
    <w:abstractNumId w:val="20"/>
  </w:num>
  <w:num w:numId="20">
    <w:abstractNumId w:val="28"/>
  </w:num>
  <w:num w:numId="21">
    <w:abstractNumId w:val="36"/>
  </w:num>
  <w:num w:numId="22">
    <w:abstractNumId w:val="35"/>
  </w:num>
  <w:num w:numId="23">
    <w:abstractNumId w:val="12"/>
  </w:num>
  <w:num w:numId="24">
    <w:abstractNumId w:val="14"/>
  </w:num>
  <w:num w:numId="25">
    <w:abstractNumId w:val="25"/>
  </w:num>
  <w:num w:numId="26">
    <w:abstractNumId w:val="45"/>
  </w:num>
  <w:num w:numId="27">
    <w:abstractNumId w:val="2"/>
  </w:num>
  <w:num w:numId="28">
    <w:abstractNumId w:val="30"/>
  </w:num>
  <w:num w:numId="29">
    <w:abstractNumId w:val="29"/>
  </w:num>
  <w:num w:numId="30">
    <w:abstractNumId w:val="42"/>
  </w:num>
  <w:num w:numId="31">
    <w:abstractNumId w:val="0"/>
  </w:num>
  <w:num w:numId="32">
    <w:abstractNumId w:val="9"/>
  </w:num>
  <w:num w:numId="33">
    <w:abstractNumId w:val="17"/>
  </w:num>
  <w:num w:numId="34">
    <w:abstractNumId w:val="3"/>
  </w:num>
  <w:num w:numId="35">
    <w:abstractNumId w:val="21"/>
  </w:num>
  <w:num w:numId="36">
    <w:abstractNumId w:val="22"/>
  </w:num>
  <w:num w:numId="37">
    <w:abstractNumId w:val="24"/>
  </w:num>
  <w:num w:numId="38">
    <w:abstractNumId w:val="7"/>
  </w:num>
  <w:num w:numId="39">
    <w:abstractNumId w:val="15"/>
  </w:num>
  <w:num w:numId="40">
    <w:abstractNumId w:val="32"/>
  </w:num>
  <w:num w:numId="41">
    <w:abstractNumId w:val="13"/>
  </w:num>
  <w:num w:numId="42">
    <w:abstractNumId w:val="10"/>
  </w:num>
  <w:num w:numId="43">
    <w:abstractNumId w:val="26"/>
  </w:num>
  <w:num w:numId="44">
    <w:abstractNumId w:val="1"/>
  </w:num>
  <w:num w:numId="45">
    <w:abstractNumId w:val="16"/>
  </w:num>
  <w:num w:numId="46">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6AAF"/>
    <w:rsid w:val="00000BD3"/>
    <w:rsid w:val="000043D8"/>
    <w:rsid w:val="000134E3"/>
    <w:rsid w:val="0001450F"/>
    <w:rsid w:val="00021443"/>
    <w:rsid w:val="00024474"/>
    <w:rsid w:val="00024D9A"/>
    <w:rsid w:val="00026467"/>
    <w:rsid w:val="00030989"/>
    <w:rsid w:val="000338B9"/>
    <w:rsid w:val="0003478B"/>
    <w:rsid w:val="0003574D"/>
    <w:rsid w:val="00037332"/>
    <w:rsid w:val="00037798"/>
    <w:rsid w:val="000411BF"/>
    <w:rsid w:val="0004388C"/>
    <w:rsid w:val="000533CB"/>
    <w:rsid w:val="000562BB"/>
    <w:rsid w:val="00057778"/>
    <w:rsid w:val="00060485"/>
    <w:rsid w:val="000618E9"/>
    <w:rsid w:val="00061A96"/>
    <w:rsid w:val="00062441"/>
    <w:rsid w:val="00065433"/>
    <w:rsid w:val="00067747"/>
    <w:rsid w:val="00067D7C"/>
    <w:rsid w:val="00067FEE"/>
    <w:rsid w:val="00087866"/>
    <w:rsid w:val="00090AC3"/>
    <w:rsid w:val="00095041"/>
    <w:rsid w:val="00095B8A"/>
    <w:rsid w:val="00096211"/>
    <w:rsid w:val="00096999"/>
    <w:rsid w:val="00096F9F"/>
    <w:rsid w:val="000A0350"/>
    <w:rsid w:val="000A33E7"/>
    <w:rsid w:val="000B6A37"/>
    <w:rsid w:val="000C0D43"/>
    <w:rsid w:val="000C2AC4"/>
    <w:rsid w:val="000C3854"/>
    <w:rsid w:val="000C445A"/>
    <w:rsid w:val="000C7805"/>
    <w:rsid w:val="000C7EA6"/>
    <w:rsid w:val="000D12BD"/>
    <w:rsid w:val="000D5E19"/>
    <w:rsid w:val="000D79BE"/>
    <w:rsid w:val="000D7F63"/>
    <w:rsid w:val="000E365B"/>
    <w:rsid w:val="000E6E06"/>
    <w:rsid w:val="000E7F91"/>
    <w:rsid w:val="000F31BA"/>
    <w:rsid w:val="000F5035"/>
    <w:rsid w:val="000F5AE1"/>
    <w:rsid w:val="000F5E0C"/>
    <w:rsid w:val="000F6707"/>
    <w:rsid w:val="000F7E7B"/>
    <w:rsid w:val="00101350"/>
    <w:rsid w:val="00102218"/>
    <w:rsid w:val="00106334"/>
    <w:rsid w:val="0011072C"/>
    <w:rsid w:val="001122B2"/>
    <w:rsid w:val="001123A6"/>
    <w:rsid w:val="00114B6E"/>
    <w:rsid w:val="00115478"/>
    <w:rsid w:val="0011643A"/>
    <w:rsid w:val="00116B15"/>
    <w:rsid w:val="0011736C"/>
    <w:rsid w:val="001175ED"/>
    <w:rsid w:val="00120E9B"/>
    <w:rsid w:val="0012240B"/>
    <w:rsid w:val="00123AD2"/>
    <w:rsid w:val="00125DDA"/>
    <w:rsid w:val="00126473"/>
    <w:rsid w:val="00130565"/>
    <w:rsid w:val="0013400D"/>
    <w:rsid w:val="00137ACB"/>
    <w:rsid w:val="00137B90"/>
    <w:rsid w:val="00140DB4"/>
    <w:rsid w:val="00141703"/>
    <w:rsid w:val="001420E8"/>
    <w:rsid w:val="00143F2D"/>
    <w:rsid w:val="00144A4B"/>
    <w:rsid w:val="00147ACE"/>
    <w:rsid w:val="00150FD9"/>
    <w:rsid w:val="00151D97"/>
    <w:rsid w:val="001528BA"/>
    <w:rsid w:val="001550FB"/>
    <w:rsid w:val="00160CF8"/>
    <w:rsid w:val="001617B7"/>
    <w:rsid w:val="0016499D"/>
    <w:rsid w:val="00171683"/>
    <w:rsid w:val="00172685"/>
    <w:rsid w:val="0017476A"/>
    <w:rsid w:val="0017522A"/>
    <w:rsid w:val="001760DC"/>
    <w:rsid w:val="00177E30"/>
    <w:rsid w:val="00177E5E"/>
    <w:rsid w:val="00181D33"/>
    <w:rsid w:val="001867BF"/>
    <w:rsid w:val="001900D1"/>
    <w:rsid w:val="001913D8"/>
    <w:rsid w:val="00191C08"/>
    <w:rsid w:val="00192716"/>
    <w:rsid w:val="00193079"/>
    <w:rsid w:val="00193ABC"/>
    <w:rsid w:val="001950DF"/>
    <w:rsid w:val="00196599"/>
    <w:rsid w:val="0019761A"/>
    <w:rsid w:val="001A0581"/>
    <w:rsid w:val="001A0F30"/>
    <w:rsid w:val="001A1522"/>
    <w:rsid w:val="001A20B5"/>
    <w:rsid w:val="001A7320"/>
    <w:rsid w:val="001B78C2"/>
    <w:rsid w:val="001C111C"/>
    <w:rsid w:val="001C7F8F"/>
    <w:rsid w:val="001D4C58"/>
    <w:rsid w:val="001D5A3C"/>
    <w:rsid w:val="001D5ECF"/>
    <w:rsid w:val="001D607B"/>
    <w:rsid w:val="001E0A97"/>
    <w:rsid w:val="001E35F7"/>
    <w:rsid w:val="001E691B"/>
    <w:rsid w:val="001F05BA"/>
    <w:rsid w:val="001F77B3"/>
    <w:rsid w:val="00200C52"/>
    <w:rsid w:val="0020501F"/>
    <w:rsid w:val="0020622A"/>
    <w:rsid w:val="00206610"/>
    <w:rsid w:val="00210798"/>
    <w:rsid w:val="00215077"/>
    <w:rsid w:val="00215CAB"/>
    <w:rsid w:val="00220A30"/>
    <w:rsid w:val="00224C6C"/>
    <w:rsid w:val="002319EE"/>
    <w:rsid w:val="0023472C"/>
    <w:rsid w:val="002356FF"/>
    <w:rsid w:val="00236B35"/>
    <w:rsid w:val="002375BA"/>
    <w:rsid w:val="002437ED"/>
    <w:rsid w:val="002459FF"/>
    <w:rsid w:val="00245DE4"/>
    <w:rsid w:val="00245EB4"/>
    <w:rsid w:val="0024784D"/>
    <w:rsid w:val="00247923"/>
    <w:rsid w:val="002506EE"/>
    <w:rsid w:val="002532FD"/>
    <w:rsid w:val="00254AE2"/>
    <w:rsid w:val="002555CF"/>
    <w:rsid w:val="002631AA"/>
    <w:rsid w:val="00265463"/>
    <w:rsid w:val="00265D8B"/>
    <w:rsid w:val="00266D0D"/>
    <w:rsid w:val="0027268F"/>
    <w:rsid w:val="00273891"/>
    <w:rsid w:val="00273AE1"/>
    <w:rsid w:val="00285AA5"/>
    <w:rsid w:val="00291167"/>
    <w:rsid w:val="002914F5"/>
    <w:rsid w:val="002927D7"/>
    <w:rsid w:val="0029356A"/>
    <w:rsid w:val="002954AA"/>
    <w:rsid w:val="00295E75"/>
    <w:rsid w:val="00297511"/>
    <w:rsid w:val="002A096E"/>
    <w:rsid w:val="002A1247"/>
    <w:rsid w:val="002A2BF4"/>
    <w:rsid w:val="002A4CA7"/>
    <w:rsid w:val="002A7749"/>
    <w:rsid w:val="002B083C"/>
    <w:rsid w:val="002B0E7C"/>
    <w:rsid w:val="002B79D5"/>
    <w:rsid w:val="002C385A"/>
    <w:rsid w:val="002C5106"/>
    <w:rsid w:val="002C74C7"/>
    <w:rsid w:val="002D1F21"/>
    <w:rsid w:val="002D3DCC"/>
    <w:rsid w:val="002D6323"/>
    <w:rsid w:val="002E1887"/>
    <w:rsid w:val="002E30C4"/>
    <w:rsid w:val="002E678E"/>
    <w:rsid w:val="002E7255"/>
    <w:rsid w:val="002F0745"/>
    <w:rsid w:val="002F223A"/>
    <w:rsid w:val="002F4AC3"/>
    <w:rsid w:val="00302226"/>
    <w:rsid w:val="00302DF2"/>
    <w:rsid w:val="00311F1D"/>
    <w:rsid w:val="00313288"/>
    <w:rsid w:val="003146B6"/>
    <w:rsid w:val="0032184B"/>
    <w:rsid w:val="003236C2"/>
    <w:rsid w:val="00325C99"/>
    <w:rsid w:val="003275BB"/>
    <w:rsid w:val="00334510"/>
    <w:rsid w:val="00334AA6"/>
    <w:rsid w:val="00342696"/>
    <w:rsid w:val="003431E5"/>
    <w:rsid w:val="003506A6"/>
    <w:rsid w:val="003603CB"/>
    <w:rsid w:val="00362FEB"/>
    <w:rsid w:val="00364741"/>
    <w:rsid w:val="00366159"/>
    <w:rsid w:val="00366225"/>
    <w:rsid w:val="0037013B"/>
    <w:rsid w:val="00372905"/>
    <w:rsid w:val="00372AC4"/>
    <w:rsid w:val="003733DE"/>
    <w:rsid w:val="00373D13"/>
    <w:rsid w:val="0037502D"/>
    <w:rsid w:val="0037798D"/>
    <w:rsid w:val="00384CC5"/>
    <w:rsid w:val="00385A6B"/>
    <w:rsid w:val="00386D16"/>
    <w:rsid w:val="00390295"/>
    <w:rsid w:val="00390EF2"/>
    <w:rsid w:val="00391309"/>
    <w:rsid w:val="003955D1"/>
    <w:rsid w:val="00396A40"/>
    <w:rsid w:val="003A2887"/>
    <w:rsid w:val="003A40FF"/>
    <w:rsid w:val="003A458D"/>
    <w:rsid w:val="003A6338"/>
    <w:rsid w:val="003A715E"/>
    <w:rsid w:val="003B0AB8"/>
    <w:rsid w:val="003B140A"/>
    <w:rsid w:val="003B41E9"/>
    <w:rsid w:val="003C0866"/>
    <w:rsid w:val="003D3222"/>
    <w:rsid w:val="003D39E1"/>
    <w:rsid w:val="003D45F7"/>
    <w:rsid w:val="003D4DA0"/>
    <w:rsid w:val="003D6400"/>
    <w:rsid w:val="003D66A2"/>
    <w:rsid w:val="003E13A5"/>
    <w:rsid w:val="003E2878"/>
    <w:rsid w:val="003E2C0C"/>
    <w:rsid w:val="003E396D"/>
    <w:rsid w:val="003E796A"/>
    <w:rsid w:val="003F1DD9"/>
    <w:rsid w:val="003F3F44"/>
    <w:rsid w:val="003F4A3E"/>
    <w:rsid w:val="003F5299"/>
    <w:rsid w:val="00404691"/>
    <w:rsid w:val="00405469"/>
    <w:rsid w:val="00413D35"/>
    <w:rsid w:val="00414D57"/>
    <w:rsid w:val="004178A0"/>
    <w:rsid w:val="00422EC9"/>
    <w:rsid w:val="004260A7"/>
    <w:rsid w:val="00431B37"/>
    <w:rsid w:val="00431BD6"/>
    <w:rsid w:val="00431E27"/>
    <w:rsid w:val="0043342B"/>
    <w:rsid w:val="00434F55"/>
    <w:rsid w:val="0043574C"/>
    <w:rsid w:val="00445737"/>
    <w:rsid w:val="00446B03"/>
    <w:rsid w:val="00446F93"/>
    <w:rsid w:val="00451AA6"/>
    <w:rsid w:val="00455C7B"/>
    <w:rsid w:val="004572E3"/>
    <w:rsid w:val="0045748D"/>
    <w:rsid w:val="00464542"/>
    <w:rsid w:val="00471BA1"/>
    <w:rsid w:val="004747BC"/>
    <w:rsid w:val="004752DF"/>
    <w:rsid w:val="004754D6"/>
    <w:rsid w:val="0047753F"/>
    <w:rsid w:val="00485D69"/>
    <w:rsid w:val="00492F6D"/>
    <w:rsid w:val="00493D06"/>
    <w:rsid w:val="00495D1F"/>
    <w:rsid w:val="004A53AD"/>
    <w:rsid w:val="004A6894"/>
    <w:rsid w:val="004A70A2"/>
    <w:rsid w:val="004A7EB1"/>
    <w:rsid w:val="004B10AE"/>
    <w:rsid w:val="004B199E"/>
    <w:rsid w:val="004C1F38"/>
    <w:rsid w:val="004C5051"/>
    <w:rsid w:val="004C6587"/>
    <w:rsid w:val="004C7651"/>
    <w:rsid w:val="004D3416"/>
    <w:rsid w:val="004D51E3"/>
    <w:rsid w:val="004D56A5"/>
    <w:rsid w:val="004D5E59"/>
    <w:rsid w:val="004D6C0A"/>
    <w:rsid w:val="004E284A"/>
    <w:rsid w:val="004E2DE8"/>
    <w:rsid w:val="004E6618"/>
    <w:rsid w:val="004E774E"/>
    <w:rsid w:val="004F10C8"/>
    <w:rsid w:val="004F6BF6"/>
    <w:rsid w:val="004F7F4C"/>
    <w:rsid w:val="00501566"/>
    <w:rsid w:val="005029C4"/>
    <w:rsid w:val="0050327A"/>
    <w:rsid w:val="00503A27"/>
    <w:rsid w:val="005041F4"/>
    <w:rsid w:val="00505FB8"/>
    <w:rsid w:val="00510332"/>
    <w:rsid w:val="00510D53"/>
    <w:rsid w:val="0051482B"/>
    <w:rsid w:val="0051487D"/>
    <w:rsid w:val="00520E4C"/>
    <w:rsid w:val="005213FC"/>
    <w:rsid w:val="0052145C"/>
    <w:rsid w:val="0052464E"/>
    <w:rsid w:val="00525297"/>
    <w:rsid w:val="005314F0"/>
    <w:rsid w:val="00532285"/>
    <w:rsid w:val="00532BB3"/>
    <w:rsid w:val="00533BD2"/>
    <w:rsid w:val="00536F1F"/>
    <w:rsid w:val="00536F2E"/>
    <w:rsid w:val="00544697"/>
    <w:rsid w:val="00546F1D"/>
    <w:rsid w:val="0055324A"/>
    <w:rsid w:val="005568EB"/>
    <w:rsid w:val="00557B41"/>
    <w:rsid w:val="005631D3"/>
    <w:rsid w:val="0056474D"/>
    <w:rsid w:val="00565244"/>
    <w:rsid w:val="00565890"/>
    <w:rsid w:val="00565BCA"/>
    <w:rsid w:val="0056783C"/>
    <w:rsid w:val="005718C7"/>
    <w:rsid w:val="005729FC"/>
    <w:rsid w:val="005733F3"/>
    <w:rsid w:val="005736FB"/>
    <w:rsid w:val="00575E59"/>
    <w:rsid w:val="00575FC1"/>
    <w:rsid w:val="00577DC0"/>
    <w:rsid w:val="0058000E"/>
    <w:rsid w:val="00580F65"/>
    <w:rsid w:val="00582457"/>
    <w:rsid w:val="00584639"/>
    <w:rsid w:val="00585627"/>
    <w:rsid w:val="0058639F"/>
    <w:rsid w:val="00591FA0"/>
    <w:rsid w:val="00593411"/>
    <w:rsid w:val="00593AD4"/>
    <w:rsid w:val="005957FC"/>
    <w:rsid w:val="005A0B50"/>
    <w:rsid w:val="005A2B72"/>
    <w:rsid w:val="005A5433"/>
    <w:rsid w:val="005A566D"/>
    <w:rsid w:val="005B0BB2"/>
    <w:rsid w:val="005B33BF"/>
    <w:rsid w:val="005B6915"/>
    <w:rsid w:val="005B7CD0"/>
    <w:rsid w:val="005C305D"/>
    <w:rsid w:val="005C5DDC"/>
    <w:rsid w:val="005C6AAA"/>
    <w:rsid w:val="005D6AF4"/>
    <w:rsid w:val="005D6DF0"/>
    <w:rsid w:val="005D6E58"/>
    <w:rsid w:val="005E1C4B"/>
    <w:rsid w:val="005E2C9B"/>
    <w:rsid w:val="005E336A"/>
    <w:rsid w:val="005E4163"/>
    <w:rsid w:val="005E59F2"/>
    <w:rsid w:val="005F1AC0"/>
    <w:rsid w:val="005F2BEE"/>
    <w:rsid w:val="005F2F6C"/>
    <w:rsid w:val="005F34CB"/>
    <w:rsid w:val="005F4F08"/>
    <w:rsid w:val="006004E4"/>
    <w:rsid w:val="00602D00"/>
    <w:rsid w:val="006041D0"/>
    <w:rsid w:val="0060485F"/>
    <w:rsid w:val="00604DC1"/>
    <w:rsid w:val="006138D4"/>
    <w:rsid w:val="00613C39"/>
    <w:rsid w:val="00614A90"/>
    <w:rsid w:val="0061692F"/>
    <w:rsid w:val="00617B20"/>
    <w:rsid w:val="006215CB"/>
    <w:rsid w:val="00623477"/>
    <w:rsid w:val="00624315"/>
    <w:rsid w:val="00626091"/>
    <w:rsid w:val="006270C3"/>
    <w:rsid w:val="006342FD"/>
    <w:rsid w:val="0063659D"/>
    <w:rsid w:val="00636D62"/>
    <w:rsid w:val="00637471"/>
    <w:rsid w:val="00640063"/>
    <w:rsid w:val="006436D2"/>
    <w:rsid w:val="00643A6A"/>
    <w:rsid w:val="00645A56"/>
    <w:rsid w:val="006511D7"/>
    <w:rsid w:val="00651F04"/>
    <w:rsid w:val="00653FEF"/>
    <w:rsid w:val="006630A7"/>
    <w:rsid w:val="00663812"/>
    <w:rsid w:val="00665DEA"/>
    <w:rsid w:val="006727E9"/>
    <w:rsid w:val="00673252"/>
    <w:rsid w:val="00680B92"/>
    <w:rsid w:val="00682748"/>
    <w:rsid w:val="006839E0"/>
    <w:rsid w:val="006920EA"/>
    <w:rsid w:val="0069555D"/>
    <w:rsid w:val="0069615E"/>
    <w:rsid w:val="00696DCB"/>
    <w:rsid w:val="006A1CF2"/>
    <w:rsid w:val="006A1FFD"/>
    <w:rsid w:val="006A4E47"/>
    <w:rsid w:val="006A4E7F"/>
    <w:rsid w:val="006A4FD1"/>
    <w:rsid w:val="006A5974"/>
    <w:rsid w:val="006B088B"/>
    <w:rsid w:val="006B273E"/>
    <w:rsid w:val="006B2E64"/>
    <w:rsid w:val="006B6940"/>
    <w:rsid w:val="006B714C"/>
    <w:rsid w:val="006B750D"/>
    <w:rsid w:val="006C56C5"/>
    <w:rsid w:val="006D0287"/>
    <w:rsid w:val="006D0EE6"/>
    <w:rsid w:val="006D103E"/>
    <w:rsid w:val="006D3C84"/>
    <w:rsid w:val="006D40B5"/>
    <w:rsid w:val="006D46FD"/>
    <w:rsid w:val="006D6FB7"/>
    <w:rsid w:val="006E2CAC"/>
    <w:rsid w:val="006E4792"/>
    <w:rsid w:val="006E6550"/>
    <w:rsid w:val="006E668C"/>
    <w:rsid w:val="006E7487"/>
    <w:rsid w:val="006F7B74"/>
    <w:rsid w:val="007007F6"/>
    <w:rsid w:val="00702ED8"/>
    <w:rsid w:val="00705042"/>
    <w:rsid w:val="00707DAE"/>
    <w:rsid w:val="00715B38"/>
    <w:rsid w:val="007168FB"/>
    <w:rsid w:val="00717388"/>
    <w:rsid w:val="00723204"/>
    <w:rsid w:val="007263DC"/>
    <w:rsid w:val="00732425"/>
    <w:rsid w:val="007353CE"/>
    <w:rsid w:val="00735D45"/>
    <w:rsid w:val="007441CE"/>
    <w:rsid w:val="00755EF7"/>
    <w:rsid w:val="00756162"/>
    <w:rsid w:val="0075751A"/>
    <w:rsid w:val="00760C4F"/>
    <w:rsid w:val="00760F51"/>
    <w:rsid w:val="007613F0"/>
    <w:rsid w:val="007632B3"/>
    <w:rsid w:val="00770829"/>
    <w:rsid w:val="00770D3E"/>
    <w:rsid w:val="00771153"/>
    <w:rsid w:val="00771349"/>
    <w:rsid w:val="00775538"/>
    <w:rsid w:val="00775C03"/>
    <w:rsid w:val="00776E07"/>
    <w:rsid w:val="00781A08"/>
    <w:rsid w:val="007842CA"/>
    <w:rsid w:val="007844F8"/>
    <w:rsid w:val="007860DD"/>
    <w:rsid w:val="00787250"/>
    <w:rsid w:val="00795632"/>
    <w:rsid w:val="00795C00"/>
    <w:rsid w:val="007A5EC8"/>
    <w:rsid w:val="007A703C"/>
    <w:rsid w:val="007A77F4"/>
    <w:rsid w:val="007B090C"/>
    <w:rsid w:val="007B180B"/>
    <w:rsid w:val="007B4ABB"/>
    <w:rsid w:val="007B5E49"/>
    <w:rsid w:val="007C2425"/>
    <w:rsid w:val="007C3E44"/>
    <w:rsid w:val="007D1559"/>
    <w:rsid w:val="007D2400"/>
    <w:rsid w:val="007D2817"/>
    <w:rsid w:val="007D4575"/>
    <w:rsid w:val="007D4FA4"/>
    <w:rsid w:val="007D5F8A"/>
    <w:rsid w:val="007D6742"/>
    <w:rsid w:val="007E0DEA"/>
    <w:rsid w:val="007E1AF0"/>
    <w:rsid w:val="007E1DBA"/>
    <w:rsid w:val="007E331F"/>
    <w:rsid w:val="007E3363"/>
    <w:rsid w:val="007E5807"/>
    <w:rsid w:val="007F340D"/>
    <w:rsid w:val="0080433D"/>
    <w:rsid w:val="00804EB4"/>
    <w:rsid w:val="008107AA"/>
    <w:rsid w:val="008109D2"/>
    <w:rsid w:val="00814B22"/>
    <w:rsid w:val="008161A7"/>
    <w:rsid w:val="0081661F"/>
    <w:rsid w:val="00820683"/>
    <w:rsid w:val="008232BC"/>
    <w:rsid w:val="00825DB2"/>
    <w:rsid w:val="00826557"/>
    <w:rsid w:val="00826828"/>
    <w:rsid w:val="008309C3"/>
    <w:rsid w:val="008312BA"/>
    <w:rsid w:val="0083353C"/>
    <w:rsid w:val="00834385"/>
    <w:rsid w:val="00834B62"/>
    <w:rsid w:val="008361A8"/>
    <w:rsid w:val="00844C0C"/>
    <w:rsid w:val="00845BC6"/>
    <w:rsid w:val="00846A3C"/>
    <w:rsid w:val="00851C29"/>
    <w:rsid w:val="00851DF5"/>
    <w:rsid w:val="00852FAC"/>
    <w:rsid w:val="0085439C"/>
    <w:rsid w:val="00854CBC"/>
    <w:rsid w:val="0085595A"/>
    <w:rsid w:val="00855AD7"/>
    <w:rsid w:val="00856442"/>
    <w:rsid w:val="0085756E"/>
    <w:rsid w:val="00862BFD"/>
    <w:rsid w:val="00864986"/>
    <w:rsid w:val="00865BAA"/>
    <w:rsid w:val="00866E19"/>
    <w:rsid w:val="00871F79"/>
    <w:rsid w:val="008721A2"/>
    <w:rsid w:val="00874AAE"/>
    <w:rsid w:val="0087698B"/>
    <w:rsid w:val="00882E0F"/>
    <w:rsid w:val="00886BE5"/>
    <w:rsid w:val="00886FCF"/>
    <w:rsid w:val="00890578"/>
    <w:rsid w:val="00890AB2"/>
    <w:rsid w:val="00892D24"/>
    <w:rsid w:val="008954C1"/>
    <w:rsid w:val="00895A72"/>
    <w:rsid w:val="00896077"/>
    <w:rsid w:val="008A738D"/>
    <w:rsid w:val="008B18EC"/>
    <w:rsid w:val="008B30A9"/>
    <w:rsid w:val="008B4257"/>
    <w:rsid w:val="008B51ED"/>
    <w:rsid w:val="008C574F"/>
    <w:rsid w:val="008C5DD5"/>
    <w:rsid w:val="008D043A"/>
    <w:rsid w:val="008D22CB"/>
    <w:rsid w:val="008D51DF"/>
    <w:rsid w:val="008D54FB"/>
    <w:rsid w:val="008D5EAA"/>
    <w:rsid w:val="008E387F"/>
    <w:rsid w:val="008E41A9"/>
    <w:rsid w:val="008E52C0"/>
    <w:rsid w:val="008E5567"/>
    <w:rsid w:val="008E563F"/>
    <w:rsid w:val="008E7DB2"/>
    <w:rsid w:val="008F19E1"/>
    <w:rsid w:val="008F1F0D"/>
    <w:rsid w:val="008F6353"/>
    <w:rsid w:val="008F7383"/>
    <w:rsid w:val="008F7D52"/>
    <w:rsid w:val="00900393"/>
    <w:rsid w:val="00900A4A"/>
    <w:rsid w:val="0090463A"/>
    <w:rsid w:val="00904774"/>
    <w:rsid w:val="009059E7"/>
    <w:rsid w:val="00912E1E"/>
    <w:rsid w:val="00923D33"/>
    <w:rsid w:val="009346E9"/>
    <w:rsid w:val="00935DEC"/>
    <w:rsid w:val="009372D8"/>
    <w:rsid w:val="009375E7"/>
    <w:rsid w:val="009405DD"/>
    <w:rsid w:val="009460CD"/>
    <w:rsid w:val="009522FA"/>
    <w:rsid w:val="00952BA9"/>
    <w:rsid w:val="009557C4"/>
    <w:rsid w:val="00960035"/>
    <w:rsid w:val="0096237A"/>
    <w:rsid w:val="00962EFD"/>
    <w:rsid w:val="00963054"/>
    <w:rsid w:val="00964289"/>
    <w:rsid w:val="00965A39"/>
    <w:rsid w:val="00967AC0"/>
    <w:rsid w:val="00970CCA"/>
    <w:rsid w:val="00974ED8"/>
    <w:rsid w:val="00975168"/>
    <w:rsid w:val="00986453"/>
    <w:rsid w:val="009915ED"/>
    <w:rsid w:val="00991BB7"/>
    <w:rsid w:val="0099305F"/>
    <w:rsid w:val="00994AD6"/>
    <w:rsid w:val="00994CE5"/>
    <w:rsid w:val="009A3BE5"/>
    <w:rsid w:val="009A49E0"/>
    <w:rsid w:val="009A5AC2"/>
    <w:rsid w:val="009A6A43"/>
    <w:rsid w:val="009A7032"/>
    <w:rsid w:val="009B0133"/>
    <w:rsid w:val="009B0513"/>
    <w:rsid w:val="009B13FF"/>
    <w:rsid w:val="009B2E3D"/>
    <w:rsid w:val="009B369D"/>
    <w:rsid w:val="009B41B8"/>
    <w:rsid w:val="009B5D3B"/>
    <w:rsid w:val="009B743F"/>
    <w:rsid w:val="009B7945"/>
    <w:rsid w:val="009C4C7A"/>
    <w:rsid w:val="009D7502"/>
    <w:rsid w:val="009E0587"/>
    <w:rsid w:val="009E1A79"/>
    <w:rsid w:val="009E216E"/>
    <w:rsid w:val="009E2C03"/>
    <w:rsid w:val="009E6812"/>
    <w:rsid w:val="009F330F"/>
    <w:rsid w:val="009F37F4"/>
    <w:rsid w:val="009F40EF"/>
    <w:rsid w:val="009F55FE"/>
    <w:rsid w:val="00A02A27"/>
    <w:rsid w:val="00A07849"/>
    <w:rsid w:val="00A07DB0"/>
    <w:rsid w:val="00A1189B"/>
    <w:rsid w:val="00A1574F"/>
    <w:rsid w:val="00A15D78"/>
    <w:rsid w:val="00A20B31"/>
    <w:rsid w:val="00A24D33"/>
    <w:rsid w:val="00A26B9C"/>
    <w:rsid w:val="00A30AC9"/>
    <w:rsid w:val="00A30DB7"/>
    <w:rsid w:val="00A322B2"/>
    <w:rsid w:val="00A343A1"/>
    <w:rsid w:val="00A3507F"/>
    <w:rsid w:val="00A36053"/>
    <w:rsid w:val="00A3702F"/>
    <w:rsid w:val="00A405CA"/>
    <w:rsid w:val="00A40630"/>
    <w:rsid w:val="00A46AD1"/>
    <w:rsid w:val="00A5067F"/>
    <w:rsid w:val="00A506EC"/>
    <w:rsid w:val="00A51675"/>
    <w:rsid w:val="00A519B3"/>
    <w:rsid w:val="00A560A1"/>
    <w:rsid w:val="00A6297B"/>
    <w:rsid w:val="00A634D1"/>
    <w:rsid w:val="00A63882"/>
    <w:rsid w:val="00A6419F"/>
    <w:rsid w:val="00A657D4"/>
    <w:rsid w:val="00A7027B"/>
    <w:rsid w:val="00A71383"/>
    <w:rsid w:val="00A720D3"/>
    <w:rsid w:val="00A7254B"/>
    <w:rsid w:val="00A747E6"/>
    <w:rsid w:val="00A75B4E"/>
    <w:rsid w:val="00A82F70"/>
    <w:rsid w:val="00A84F5A"/>
    <w:rsid w:val="00A87317"/>
    <w:rsid w:val="00A94712"/>
    <w:rsid w:val="00A97917"/>
    <w:rsid w:val="00AA0DD9"/>
    <w:rsid w:val="00AA39F5"/>
    <w:rsid w:val="00AA6D4B"/>
    <w:rsid w:val="00AA7D3F"/>
    <w:rsid w:val="00AB19DB"/>
    <w:rsid w:val="00AB227F"/>
    <w:rsid w:val="00AB2634"/>
    <w:rsid w:val="00AB34CC"/>
    <w:rsid w:val="00AC2468"/>
    <w:rsid w:val="00AC3138"/>
    <w:rsid w:val="00AC3F13"/>
    <w:rsid w:val="00AC5FD4"/>
    <w:rsid w:val="00AC7739"/>
    <w:rsid w:val="00AD1AE8"/>
    <w:rsid w:val="00AD1E81"/>
    <w:rsid w:val="00AD2048"/>
    <w:rsid w:val="00AD2BD8"/>
    <w:rsid w:val="00AE0A80"/>
    <w:rsid w:val="00AE2EA9"/>
    <w:rsid w:val="00AE47F5"/>
    <w:rsid w:val="00AE7D49"/>
    <w:rsid w:val="00AF1359"/>
    <w:rsid w:val="00AF67C2"/>
    <w:rsid w:val="00B00832"/>
    <w:rsid w:val="00B009F3"/>
    <w:rsid w:val="00B02E17"/>
    <w:rsid w:val="00B03813"/>
    <w:rsid w:val="00B039B2"/>
    <w:rsid w:val="00B04373"/>
    <w:rsid w:val="00B058F1"/>
    <w:rsid w:val="00B06E08"/>
    <w:rsid w:val="00B079B4"/>
    <w:rsid w:val="00B1209B"/>
    <w:rsid w:val="00B138BF"/>
    <w:rsid w:val="00B16DED"/>
    <w:rsid w:val="00B20EEB"/>
    <w:rsid w:val="00B25673"/>
    <w:rsid w:val="00B302A2"/>
    <w:rsid w:val="00B3213C"/>
    <w:rsid w:val="00B33E05"/>
    <w:rsid w:val="00B368E1"/>
    <w:rsid w:val="00B40697"/>
    <w:rsid w:val="00B407E4"/>
    <w:rsid w:val="00B44920"/>
    <w:rsid w:val="00B45A4C"/>
    <w:rsid w:val="00B4605C"/>
    <w:rsid w:val="00B460E8"/>
    <w:rsid w:val="00B50549"/>
    <w:rsid w:val="00B51819"/>
    <w:rsid w:val="00B62D3B"/>
    <w:rsid w:val="00B655FE"/>
    <w:rsid w:val="00B65955"/>
    <w:rsid w:val="00B66BB2"/>
    <w:rsid w:val="00B75788"/>
    <w:rsid w:val="00B774D1"/>
    <w:rsid w:val="00B812E0"/>
    <w:rsid w:val="00B829C3"/>
    <w:rsid w:val="00B83E5B"/>
    <w:rsid w:val="00B843F8"/>
    <w:rsid w:val="00B851B7"/>
    <w:rsid w:val="00B87C71"/>
    <w:rsid w:val="00B926FD"/>
    <w:rsid w:val="00B94971"/>
    <w:rsid w:val="00B97753"/>
    <w:rsid w:val="00BA1F7D"/>
    <w:rsid w:val="00BA3475"/>
    <w:rsid w:val="00BA53C8"/>
    <w:rsid w:val="00BA63F5"/>
    <w:rsid w:val="00BB21A2"/>
    <w:rsid w:val="00BB45F5"/>
    <w:rsid w:val="00BB57DA"/>
    <w:rsid w:val="00BC0A8A"/>
    <w:rsid w:val="00BC0FF1"/>
    <w:rsid w:val="00BC6AAF"/>
    <w:rsid w:val="00BC7C9F"/>
    <w:rsid w:val="00BD32FA"/>
    <w:rsid w:val="00BE0ADF"/>
    <w:rsid w:val="00BE1BEF"/>
    <w:rsid w:val="00BE5A3A"/>
    <w:rsid w:val="00BF167D"/>
    <w:rsid w:val="00BF3059"/>
    <w:rsid w:val="00C005F3"/>
    <w:rsid w:val="00C01250"/>
    <w:rsid w:val="00C02D01"/>
    <w:rsid w:val="00C146DB"/>
    <w:rsid w:val="00C16ACC"/>
    <w:rsid w:val="00C20D77"/>
    <w:rsid w:val="00C22BB4"/>
    <w:rsid w:val="00C27072"/>
    <w:rsid w:val="00C3018B"/>
    <w:rsid w:val="00C3151F"/>
    <w:rsid w:val="00C33532"/>
    <w:rsid w:val="00C33B47"/>
    <w:rsid w:val="00C35F3B"/>
    <w:rsid w:val="00C37090"/>
    <w:rsid w:val="00C424F4"/>
    <w:rsid w:val="00C43F65"/>
    <w:rsid w:val="00C44700"/>
    <w:rsid w:val="00C46524"/>
    <w:rsid w:val="00C46C3C"/>
    <w:rsid w:val="00C472F2"/>
    <w:rsid w:val="00C473CC"/>
    <w:rsid w:val="00C50E2D"/>
    <w:rsid w:val="00C53788"/>
    <w:rsid w:val="00C5575B"/>
    <w:rsid w:val="00C61633"/>
    <w:rsid w:val="00C708C5"/>
    <w:rsid w:val="00C711B0"/>
    <w:rsid w:val="00C74058"/>
    <w:rsid w:val="00C74130"/>
    <w:rsid w:val="00C74C73"/>
    <w:rsid w:val="00C75BAD"/>
    <w:rsid w:val="00C809AC"/>
    <w:rsid w:val="00C81DF2"/>
    <w:rsid w:val="00C853D6"/>
    <w:rsid w:val="00C95D13"/>
    <w:rsid w:val="00C961BC"/>
    <w:rsid w:val="00C9666F"/>
    <w:rsid w:val="00CA2F71"/>
    <w:rsid w:val="00CA3C5F"/>
    <w:rsid w:val="00CA5CB9"/>
    <w:rsid w:val="00CB0A60"/>
    <w:rsid w:val="00CB1CC2"/>
    <w:rsid w:val="00CB45AB"/>
    <w:rsid w:val="00CB4E99"/>
    <w:rsid w:val="00CB54BF"/>
    <w:rsid w:val="00CC0A17"/>
    <w:rsid w:val="00CC0A8B"/>
    <w:rsid w:val="00CD3653"/>
    <w:rsid w:val="00CD3D03"/>
    <w:rsid w:val="00CD4F22"/>
    <w:rsid w:val="00CD59F0"/>
    <w:rsid w:val="00CE09A6"/>
    <w:rsid w:val="00CE2132"/>
    <w:rsid w:val="00CE30FD"/>
    <w:rsid w:val="00CE45DA"/>
    <w:rsid w:val="00CE516D"/>
    <w:rsid w:val="00CE67CC"/>
    <w:rsid w:val="00CE6B8C"/>
    <w:rsid w:val="00CE7A94"/>
    <w:rsid w:val="00CF1BCD"/>
    <w:rsid w:val="00CF3043"/>
    <w:rsid w:val="00D04D56"/>
    <w:rsid w:val="00D0579B"/>
    <w:rsid w:val="00D057AA"/>
    <w:rsid w:val="00D0627B"/>
    <w:rsid w:val="00D06856"/>
    <w:rsid w:val="00D116C2"/>
    <w:rsid w:val="00D12325"/>
    <w:rsid w:val="00D1234C"/>
    <w:rsid w:val="00D12E88"/>
    <w:rsid w:val="00D14D5F"/>
    <w:rsid w:val="00D2516E"/>
    <w:rsid w:val="00D251BE"/>
    <w:rsid w:val="00D320AB"/>
    <w:rsid w:val="00D32AEA"/>
    <w:rsid w:val="00D32D09"/>
    <w:rsid w:val="00D3373B"/>
    <w:rsid w:val="00D37AA7"/>
    <w:rsid w:val="00D37CB7"/>
    <w:rsid w:val="00D53B51"/>
    <w:rsid w:val="00D549A0"/>
    <w:rsid w:val="00D55BB4"/>
    <w:rsid w:val="00D564D2"/>
    <w:rsid w:val="00D56990"/>
    <w:rsid w:val="00D611F7"/>
    <w:rsid w:val="00D6455E"/>
    <w:rsid w:val="00D64CCA"/>
    <w:rsid w:val="00D66B1C"/>
    <w:rsid w:val="00D674DF"/>
    <w:rsid w:val="00D67ECE"/>
    <w:rsid w:val="00D7221A"/>
    <w:rsid w:val="00D72FC0"/>
    <w:rsid w:val="00D73459"/>
    <w:rsid w:val="00D741BB"/>
    <w:rsid w:val="00D74342"/>
    <w:rsid w:val="00D80793"/>
    <w:rsid w:val="00D82F10"/>
    <w:rsid w:val="00D84610"/>
    <w:rsid w:val="00D85621"/>
    <w:rsid w:val="00D926F8"/>
    <w:rsid w:val="00D92E29"/>
    <w:rsid w:val="00D93AEB"/>
    <w:rsid w:val="00D9469D"/>
    <w:rsid w:val="00DA17ED"/>
    <w:rsid w:val="00DA386C"/>
    <w:rsid w:val="00DA7E57"/>
    <w:rsid w:val="00DA7FDC"/>
    <w:rsid w:val="00DB0FD9"/>
    <w:rsid w:val="00DB11AB"/>
    <w:rsid w:val="00DB1A00"/>
    <w:rsid w:val="00DB3427"/>
    <w:rsid w:val="00DB755D"/>
    <w:rsid w:val="00DB763D"/>
    <w:rsid w:val="00DB7C0B"/>
    <w:rsid w:val="00DC01BD"/>
    <w:rsid w:val="00DC12C2"/>
    <w:rsid w:val="00DC2898"/>
    <w:rsid w:val="00DC4894"/>
    <w:rsid w:val="00DC4B05"/>
    <w:rsid w:val="00DC7438"/>
    <w:rsid w:val="00DC7781"/>
    <w:rsid w:val="00DD0AF3"/>
    <w:rsid w:val="00DD4797"/>
    <w:rsid w:val="00DD4E78"/>
    <w:rsid w:val="00DD63C8"/>
    <w:rsid w:val="00DD647D"/>
    <w:rsid w:val="00DD76D6"/>
    <w:rsid w:val="00DE135C"/>
    <w:rsid w:val="00DE2CCB"/>
    <w:rsid w:val="00DE5197"/>
    <w:rsid w:val="00DE6D18"/>
    <w:rsid w:val="00DF204C"/>
    <w:rsid w:val="00E06CCF"/>
    <w:rsid w:val="00E06E7D"/>
    <w:rsid w:val="00E1017A"/>
    <w:rsid w:val="00E11C45"/>
    <w:rsid w:val="00E149E9"/>
    <w:rsid w:val="00E155D8"/>
    <w:rsid w:val="00E21F8F"/>
    <w:rsid w:val="00E226FA"/>
    <w:rsid w:val="00E23CF8"/>
    <w:rsid w:val="00E277A2"/>
    <w:rsid w:val="00E30727"/>
    <w:rsid w:val="00E33889"/>
    <w:rsid w:val="00E35C5B"/>
    <w:rsid w:val="00E36C92"/>
    <w:rsid w:val="00E37567"/>
    <w:rsid w:val="00E41DE9"/>
    <w:rsid w:val="00E41F01"/>
    <w:rsid w:val="00E42DC5"/>
    <w:rsid w:val="00E4536B"/>
    <w:rsid w:val="00E477FF"/>
    <w:rsid w:val="00E47BDC"/>
    <w:rsid w:val="00E545A1"/>
    <w:rsid w:val="00E546E3"/>
    <w:rsid w:val="00E54E49"/>
    <w:rsid w:val="00E57C0F"/>
    <w:rsid w:val="00E60DC9"/>
    <w:rsid w:val="00E61900"/>
    <w:rsid w:val="00E62FC9"/>
    <w:rsid w:val="00E637B1"/>
    <w:rsid w:val="00E64497"/>
    <w:rsid w:val="00E6584D"/>
    <w:rsid w:val="00E76E06"/>
    <w:rsid w:val="00E83D13"/>
    <w:rsid w:val="00E84771"/>
    <w:rsid w:val="00E91177"/>
    <w:rsid w:val="00E91235"/>
    <w:rsid w:val="00E91631"/>
    <w:rsid w:val="00E92ED3"/>
    <w:rsid w:val="00E93069"/>
    <w:rsid w:val="00E9418C"/>
    <w:rsid w:val="00E96E8A"/>
    <w:rsid w:val="00EA3743"/>
    <w:rsid w:val="00EA3903"/>
    <w:rsid w:val="00EA4942"/>
    <w:rsid w:val="00EB014F"/>
    <w:rsid w:val="00EB10BF"/>
    <w:rsid w:val="00EB15F3"/>
    <w:rsid w:val="00EB5C00"/>
    <w:rsid w:val="00EB7607"/>
    <w:rsid w:val="00EB7BEA"/>
    <w:rsid w:val="00EC0C5D"/>
    <w:rsid w:val="00EC0E35"/>
    <w:rsid w:val="00EC21F3"/>
    <w:rsid w:val="00EC2B86"/>
    <w:rsid w:val="00EC2CA2"/>
    <w:rsid w:val="00EC3D67"/>
    <w:rsid w:val="00EC76B2"/>
    <w:rsid w:val="00ED0ABE"/>
    <w:rsid w:val="00ED162F"/>
    <w:rsid w:val="00ED198C"/>
    <w:rsid w:val="00ED6841"/>
    <w:rsid w:val="00ED7F5D"/>
    <w:rsid w:val="00EE0135"/>
    <w:rsid w:val="00EE1D7A"/>
    <w:rsid w:val="00EE6486"/>
    <w:rsid w:val="00EF1B14"/>
    <w:rsid w:val="00EF1CAC"/>
    <w:rsid w:val="00EF20A4"/>
    <w:rsid w:val="00EF3F63"/>
    <w:rsid w:val="00EF6E58"/>
    <w:rsid w:val="00F004A3"/>
    <w:rsid w:val="00F02ADA"/>
    <w:rsid w:val="00F03AE5"/>
    <w:rsid w:val="00F0434C"/>
    <w:rsid w:val="00F04C1A"/>
    <w:rsid w:val="00F07EC8"/>
    <w:rsid w:val="00F100AC"/>
    <w:rsid w:val="00F15F84"/>
    <w:rsid w:val="00F24871"/>
    <w:rsid w:val="00F25CFA"/>
    <w:rsid w:val="00F2660D"/>
    <w:rsid w:val="00F329B2"/>
    <w:rsid w:val="00F339F8"/>
    <w:rsid w:val="00F3427E"/>
    <w:rsid w:val="00F35272"/>
    <w:rsid w:val="00F377B0"/>
    <w:rsid w:val="00F37E19"/>
    <w:rsid w:val="00F40F42"/>
    <w:rsid w:val="00F42072"/>
    <w:rsid w:val="00F45CB5"/>
    <w:rsid w:val="00F469C6"/>
    <w:rsid w:val="00F50F5F"/>
    <w:rsid w:val="00F528C5"/>
    <w:rsid w:val="00F55231"/>
    <w:rsid w:val="00F56B3F"/>
    <w:rsid w:val="00F57A04"/>
    <w:rsid w:val="00F57DAC"/>
    <w:rsid w:val="00F61D2F"/>
    <w:rsid w:val="00F62C81"/>
    <w:rsid w:val="00F6739E"/>
    <w:rsid w:val="00F71452"/>
    <w:rsid w:val="00F724F8"/>
    <w:rsid w:val="00F73F66"/>
    <w:rsid w:val="00F74117"/>
    <w:rsid w:val="00F7490A"/>
    <w:rsid w:val="00F75C16"/>
    <w:rsid w:val="00F864F1"/>
    <w:rsid w:val="00F8713D"/>
    <w:rsid w:val="00F911A8"/>
    <w:rsid w:val="00F91894"/>
    <w:rsid w:val="00F93655"/>
    <w:rsid w:val="00F93BBF"/>
    <w:rsid w:val="00FB18FE"/>
    <w:rsid w:val="00FB23BC"/>
    <w:rsid w:val="00FB2CB1"/>
    <w:rsid w:val="00FB460F"/>
    <w:rsid w:val="00FB4784"/>
    <w:rsid w:val="00FB721E"/>
    <w:rsid w:val="00FC0A9E"/>
    <w:rsid w:val="00FC5716"/>
    <w:rsid w:val="00FC6452"/>
    <w:rsid w:val="00FD18AA"/>
    <w:rsid w:val="00FD36B1"/>
    <w:rsid w:val="00FD7ED0"/>
    <w:rsid w:val="00FE52C3"/>
    <w:rsid w:val="00FE720F"/>
    <w:rsid w:val="00FF3D7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6400"/>
  </w:style>
  <w:style w:type="paragraph" w:styleId="Heading2">
    <w:name w:val="heading 2"/>
    <w:basedOn w:val="Normal"/>
    <w:link w:val="Heading2Char"/>
    <w:uiPriority w:val="1"/>
    <w:qFormat/>
    <w:rsid w:val="00FB460F"/>
    <w:pPr>
      <w:widowControl w:val="0"/>
      <w:autoSpaceDE w:val="0"/>
      <w:autoSpaceDN w:val="0"/>
      <w:spacing w:after="0" w:line="240" w:lineRule="auto"/>
      <w:ind w:left="119"/>
      <w:outlineLvl w:val="1"/>
    </w:pPr>
    <w:rPr>
      <w:rFonts w:ascii="Arial" w:eastAsia="Arial" w:hAnsi="Arial" w:cs="Arial"/>
      <w:b/>
      <w:bCs/>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C6A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F35272"/>
    <w:pPr>
      <w:tabs>
        <w:tab w:val="center" w:pos="4513"/>
        <w:tab w:val="right" w:pos="9026"/>
      </w:tabs>
      <w:spacing w:after="0" w:line="240" w:lineRule="auto"/>
    </w:pPr>
  </w:style>
  <w:style w:type="character" w:customStyle="1" w:styleId="HeaderChar">
    <w:name w:val="Header Char"/>
    <w:basedOn w:val="DefaultParagraphFont"/>
    <w:link w:val="Header"/>
    <w:uiPriority w:val="99"/>
    <w:rsid w:val="00F35272"/>
  </w:style>
  <w:style w:type="paragraph" w:styleId="Footer">
    <w:name w:val="footer"/>
    <w:basedOn w:val="Normal"/>
    <w:link w:val="FooterChar"/>
    <w:uiPriority w:val="99"/>
    <w:unhideWhenUsed/>
    <w:rsid w:val="00F35272"/>
    <w:pPr>
      <w:tabs>
        <w:tab w:val="center" w:pos="4513"/>
        <w:tab w:val="right" w:pos="9026"/>
      </w:tabs>
      <w:spacing w:after="0" w:line="240" w:lineRule="auto"/>
    </w:pPr>
  </w:style>
  <w:style w:type="character" w:customStyle="1" w:styleId="FooterChar">
    <w:name w:val="Footer Char"/>
    <w:basedOn w:val="DefaultParagraphFont"/>
    <w:link w:val="Footer"/>
    <w:uiPriority w:val="99"/>
    <w:rsid w:val="00F35272"/>
  </w:style>
  <w:style w:type="paragraph" w:styleId="BalloonText">
    <w:name w:val="Balloon Text"/>
    <w:basedOn w:val="Normal"/>
    <w:link w:val="BalloonTextChar"/>
    <w:uiPriority w:val="99"/>
    <w:semiHidden/>
    <w:unhideWhenUsed/>
    <w:rsid w:val="00C809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09AC"/>
    <w:rPr>
      <w:rFonts w:ascii="Tahoma" w:hAnsi="Tahoma" w:cs="Tahoma"/>
      <w:sz w:val="16"/>
      <w:szCs w:val="16"/>
    </w:rPr>
  </w:style>
  <w:style w:type="paragraph" w:styleId="FootnoteText">
    <w:name w:val="footnote text"/>
    <w:basedOn w:val="Normal"/>
    <w:link w:val="FootnoteTextChar1"/>
    <w:semiHidden/>
    <w:rsid w:val="008954C1"/>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uiPriority w:val="99"/>
    <w:semiHidden/>
    <w:rsid w:val="008954C1"/>
    <w:rPr>
      <w:sz w:val="20"/>
      <w:szCs w:val="20"/>
    </w:rPr>
  </w:style>
  <w:style w:type="character" w:customStyle="1" w:styleId="FootnoteTextChar1">
    <w:name w:val="Footnote Text Char1"/>
    <w:link w:val="FootnoteText"/>
    <w:semiHidden/>
    <w:locked/>
    <w:rsid w:val="008954C1"/>
    <w:rPr>
      <w:rFonts w:ascii="Times New Roman" w:eastAsia="Times New Roman" w:hAnsi="Times New Roman" w:cs="Times New Roman"/>
      <w:sz w:val="20"/>
      <w:szCs w:val="20"/>
    </w:rPr>
  </w:style>
  <w:style w:type="character" w:styleId="FootnoteReference">
    <w:name w:val="footnote reference"/>
    <w:semiHidden/>
    <w:rsid w:val="008954C1"/>
    <w:rPr>
      <w:rFonts w:cs="Times New Roman"/>
      <w:vertAlign w:val="superscript"/>
    </w:rPr>
  </w:style>
  <w:style w:type="character" w:styleId="Hyperlink">
    <w:name w:val="Hyperlink"/>
    <w:basedOn w:val="DefaultParagraphFont"/>
    <w:uiPriority w:val="99"/>
    <w:unhideWhenUsed/>
    <w:rsid w:val="007E0DEA"/>
    <w:rPr>
      <w:color w:val="0000FF" w:themeColor="hyperlink"/>
      <w:u w:val="single"/>
    </w:rPr>
  </w:style>
  <w:style w:type="paragraph" w:styleId="ListParagraph">
    <w:name w:val="List Paragraph"/>
    <w:basedOn w:val="Normal"/>
    <w:uiPriority w:val="34"/>
    <w:qFormat/>
    <w:rsid w:val="002914F5"/>
    <w:pPr>
      <w:ind w:left="720"/>
      <w:contextualSpacing/>
    </w:pPr>
  </w:style>
  <w:style w:type="character" w:customStyle="1" w:styleId="Heading2Char">
    <w:name w:val="Heading 2 Char"/>
    <w:basedOn w:val="DefaultParagraphFont"/>
    <w:link w:val="Heading2"/>
    <w:uiPriority w:val="1"/>
    <w:rsid w:val="00FB460F"/>
    <w:rPr>
      <w:rFonts w:ascii="Arial" w:eastAsia="Arial" w:hAnsi="Arial" w:cs="Arial"/>
      <w:b/>
      <w:bCs/>
      <w:sz w:val="24"/>
      <w:szCs w:val="24"/>
      <w:lang w:val="en-US"/>
    </w:rPr>
  </w:style>
  <w:style w:type="paragraph" w:styleId="BodyText">
    <w:name w:val="Body Text"/>
    <w:basedOn w:val="Normal"/>
    <w:link w:val="BodyTextChar"/>
    <w:uiPriority w:val="1"/>
    <w:qFormat/>
    <w:rsid w:val="00FB460F"/>
    <w:pPr>
      <w:widowControl w:val="0"/>
      <w:autoSpaceDE w:val="0"/>
      <w:autoSpaceDN w:val="0"/>
      <w:spacing w:after="0" w:line="240" w:lineRule="auto"/>
    </w:pPr>
    <w:rPr>
      <w:rFonts w:ascii="Arial" w:eastAsia="Arial" w:hAnsi="Arial" w:cs="Arial"/>
      <w:sz w:val="24"/>
      <w:szCs w:val="24"/>
      <w:lang w:val="en-US"/>
    </w:rPr>
  </w:style>
  <w:style w:type="character" w:customStyle="1" w:styleId="BodyTextChar">
    <w:name w:val="Body Text Char"/>
    <w:basedOn w:val="DefaultParagraphFont"/>
    <w:link w:val="BodyText"/>
    <w:uiPriority w:val="1"/>
    <w:rsid w:val="00FB460F"/>
    <w:rPr>
      <w:rFonts w:ascii="Arial" w:eastAsia="Arial" w:hAnsi="Arial" w:cs="Arial"/>
      <w:sz w:val="24"/>
      <w:szCs w:val="24"/>
      <w:lang w:val="en-US"/>
    </w:rPr>
  </w:style>
  <w:style w:type="paragraph" w:customStyle="1" w:styleId="Default">
    <w:name w:val="Default"/>
    <w:rsid w:val="00565BCA"/>
    <w:pPr>
      <w:autoSpaceDE w:val="0"/>
      <w:autoSpaceDN w:val="0"/>
      <w:adjustRightInd w:val="0"/>
      <w:spacing w:after="0" w:line="240" w:lineRule="auto"/>
    </w:pPr>
    <w:rPr>
      <w:rFonts w:ascii="Lucida Sans" w:eastAsia="Times New Roman" w:hAnsi="Lucida Sans" w:cs="Lucida Sans"/>
      <w:color w:val="000000"/>
      <w:sz w:val="24"/>
      <w:szCs w:val="24"/>
      <w:lang w:eastAsia="en-GB"/>
    </w:rPr>
  </w:style>
  <w:style w:type="character" w:customStyle="1" w:styleId="HeaderChar1">
    <w:name w:val="Header Char1"/>
    <w:semiHidden/>
    <w:locked/>
    <w:rsid w:val="0012240B"/>
    <w:rPr>
      <w:rFonts w:cs="Times New Roman"/>
      <w:sz w:val="24"/>
      <w:szCs w:val="24"/>
      <w:lang w:val="en-GB" w:eastAsia="x-none"/>
    </w:rPr>
  </w:style>
  <w:style w:type="character" w:styleId="FollowedHyperlink">
    <w:name w:val="FollowedHyperlink"/>
    <w:basedOn w:val="DefaultParagraphFont"/>
    <w:uiPriority w:val="99"/>
    <w:semiHidden/>
    <w:unhideWhenUsed/>
    <w:rsid w:val="00A07DB0"/>
    <w:rPr>
      <w:color w:val="800080" w:themeColor="followedHyperlink"/>
      <w:u w:val="single"/>
    </w:rPr>
  </w:style>
  <w:style w:type="paragraph" w:styleId="NoSpacing">
    <w:name w:val="No Spacing"/>
    <w:uiPriority w:val="99"/>
    <w:qFormat/>
    <w:rsid w:val="00D66B1C"/>
    <w:pPr>
      <w:spacing w:after="0" w:line="240" w:lineRule="auto"/>
    </w:pPr>
  </w:style>
  <w:style w:type="paragraph" w:styleId="NormalWeb">
    <w:name w:val="Normal (Web)"/>
    <w:basedOn w:val="Normal"/>
    <w:uiPriority w:val="99"/>
    <w:unhideWhenUsed/>
    <w:rsid w:val="00D564D2"/>
    <w:pPr>
      <w:spacing w:before="240" w:after="240" w:line="240" w:lineRule="auto"/>
    </w:pPr>
    <w:rPr>
      <w:rFonts w:ascii="Times New Roman" w:eastAsia="Times New Roman" w:hAnsi="Times New Roman" w:cs="Times New Roman"/>
      <w:sz w:val="24"/>
      <w:szCs w:val="24"/>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6400"/>
  </w:style>
  <w:style w:type="paragraph" w:styleId="Heading2">
    <w:name w:val="heading 2"/>
    <w:basedOn w:val="Normal"/>
    <w:link w:val="Heading2Char"/>
    <w:uiPriority w:val="1"/>
    <w:qFormat/>
    <w:rsid w:val="00FB460F"/>
    <w:pPr>
      <w:widowControl w:val="0"/>
      <w:autoSpaceDE w:val="0"/>
      <w:autoSpaceDN w:val="0"/>
      <w:spacing w:after="0" w:line="240" w:lineRule="auto"/>
      <w:ind w:left="119"/>
      <w:outlineLvl w:val="1"/>
    </w:pPr>
    <w:rPr>
      <w:rFonts w:ascii="Arial" w:eastAsia="Arial" w:hAnsi="Arial" w:cs="Arial"/>
      <w:b/>
      <w:bCs/>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C6A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F35272"/>
    <w:pPr>
      <w:tabs>
        <w:tab w:val="center" w:pos="4513"/>
        <w:tab w:val="right" w:pos="9026"/>
      </w:tabs>
      <w:spacing w:after="0" w:line="240" w:lineRule="auto"/>
    </w:pPr>
  </w:style>
  <w:style w:type="character" w:customStyle="1" w:styleId="HeaderChar">
    <w:name w:val="Header Char"/>
    <w:basedOn w:val="DefaultParagraphFont"/>
    <w:link w:val="Header"/>
    <w:uiPriority w:val="99"/>
    <w:rsid w:val="00F35272"/>
  </w:style>
  <w:style w:type="paragraph" w:styleId="Footer">
    <w:name w:val="footer"/>
    <w:basedOn w:val="Normal"/>
    <w:link w:val="FooterChar"/>
    <w:uiPriority w:val="99"/>
    <w:unhideWhenUsed/>
    <w:rsid w:val="00F35272"/>
    <w:pPr>
      <w:tabs>
        <w:tab w:val="center" w:pos="4513"/>
        <w:tab w:val="right" w:pos="9026"/>
      </w:tabs>
      <w:spacing w:after="0" w:line="240" w:lineRule="auto"/>
    </w:pPr>
  </w:style>
  <w:style w:type="character" w:customStyle="1" w:styleId="FooterChar">
    <w:name w:val="Footer Char"/>
    <w:basedOn w:val="DefaultParagraphFont"/>
    <w:link w:val="Footer"/>
    <w:uiPriority w:val="99"/>
    <w:rsid w:val="00F35272"/>
  </w:style>
  <w:style w:type="paragraph" w:styleId="BalloonText">
    <w:name w:val="Balloon Text"/>
    <w:basedOn w:val="Normal"/>
    <w:link w:val="BalloonTextChar"/>
    <w:uiPriority w:val="99"/>
    <w:semiHidden/>
    <w:unhideWhenUsed/>
    <w:rsid w:val="00C809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09AC"/>
    <w:rPr>
      <w:rFonts w:ascii="Tahoma" w:hAnsi="Tahoma" w:cs="Tahoma"/>
      <w:sz w:val="16"/>
      <w:szCs w:val="16"/>
    </w:rPr>
  </w:style>
  <w:style w:type="paragraph" w:styleId="FootnoteText">
    <w:name w:val="footnote text"/>
    <w:basedOn w:val="Normal"/>
    <w:link w:val="FootnoteTextChar1"/>
    <w:semiHidden/>
    <w:rsid w:val="008954C1"/>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uiPriority w:val="99"/>
    <w:semiHidden/>
    <w:rsid w:val="008954C1"/>
    <w:rPr>
      <w:sz w:val="20"/>
      <w:szCs w:val="20"/>
    </w:rPr>
  </w:style>
  <w:style w:type="character" w:customStyle="1" w:styleId="FootnoteTextChar1">
    <w:name w:val="Footnote Text Char1"/>
    <w:link w:val="FootnoteText"/>
    <w:semiHidden/>
    <w:locked/>
    <w:rsid w:val="008954C1"/>
    <w:rPr>
      <w:rFonts w:ascii="Times New Roman" w:eastAsia="Times New Roman" w:hAnsi="Times New Roman" w:cs="Times New Roman"/>
      <w:sz w:val="20"/>
      <w:szCs w:val="20"/>
    </w:rPr>
  </w:style>
  <w:style w:type="character" w:styleId="FootnoteReference">
    <w:name w:val="footnote reference"/>
    <w:semiHidden/>
    <w:rsid w:val="008954C1"/>
    <w:rPr>
      <w:rFonts w:cs="Times New Roman"/>
      <w:vertAlign w:val="superscript"/>
    </w:rPr>
  </w:style>
  <w:style w:type="character" w:styleId="Hyperlink">
    <w:name w:val="Hyperlink"/>
    <w:basedOn w:val="DefaultParagraphFont"/>
    <w:uiPriority w:val="99"/>
    <w:unhideWhenUsed/>
    <w:rsid w:val="007E0DEA"/>
    <w:rPr>
      <w:color w:val="0000FF" w:themeColor="hyperlink"/>
      <w:u w:val="single"/>
    </w:rPr>
  </w:style>
  <w:style w:type="paragraph" w:styleId="ListParagraph">
    <w:name w:val="List Paragraph"/>
    <w:basedOn w:val="Normal"/>
    <w:uiPriority w:val="34"/>
    <w:qFormat/>
    <w:rsid w:val="002914F5"/>
    <w:pPr>
      <w:ind w:left="720"/>
      <w:contextualSpacing/>
    </w:pPr>
  </w:style>
  <w:style w:type="character" w:customStyle="1" w:styleId="Heading2Char">
    <w:name w:val="Heading 2 Char"/>
    <w:basedOn w:val="DefaultParagraphFont"/>
    <w:link w:val="Heading2"/>
    <w:uiPriority w:val="1"/>
    <w:rsid w:val="00FB460F"/>
    <w:rPr>
      <w:rFonts w:ascii="Arial" w:eastAsia="Arial" w:hAnsi="Arial" w:cs="Arial"/>
      <w:b/>
      <w:bCs/>
      <w:sz w:val="24"/>
      <w:szCs w:val="24"/>
      <w:lang w:val="en-US"/>
    </w:rPr>
  </w:style>
  <w:style w:type="paragraph" w:styleId="BodyText">
    <w:name w:val="Body Text"/>
    <w:basedOn w:val="Normal"/>
    <w:link w:val="BodyTextChar"/>
    <w:uiPriority w:val="1"/>
    <w:qFormat/>
    <w:rsid w:val="00FB460F"/>
    <w:pPr>
      <w:widowControl w:val="0"/>
      <w:autoSpaceDE w:val="0"/>
      <w:autoSpaceDN w:val="0"/>
      <w:spacing w:after="0" w:line="240" w:lineRule="auto"/>
    </w:pPr>
    <w:rPr>
      <w:rFonts w:ascii="Arial" w:eastAsia="Arial" w:hAnsi="Arial" w:cs="Arial"/>
      <w:sz w:val="24"/>
      <w:szCs w:val="24"/>
      <w:lang w:val="en-US"/>
    </w:rPr>
  </w:style>
  <w:style w:type="character" w:customStyle="1" w:styleId="BodyTextChar">
    <w:name w:val="Body Text Char"/>
    <w:basedOn w:val="DefaultParagraphFont"/>
    <w:link w:val="BodyText"/>
    <w:uiPriority w:val="1"/>
    <w:rsid w:val="00FB460F"/>
    <w:rPr>
      <w:rFonts w:ascii="Arial" w:eastAsia="Arial" w:hAnsi="Arial" w:cs="Arial"/>
      <w:sz w:val="24"/>
      <w:szCs w:val="24"/>
      <w:lang w:val="en-US"/>
    </w:rPr>
  </w:style>
  <w:style w:type="paragraph" w:customStyle="1" w:styleId="Default">
    <w:name w:val="Default"/>
    <w:rsid w:val="00565BCA"/>
    <w:pPr>
      <w:autoSpaceDE w:val="0"/>
      <w:autoSpaceDN w:val="0"/>
      <w:adjustRightInd w:val="0"/>
      <w:spacing w:after="0" w:line="240" w:lineRule="auto"/>
    </w:pPr>
    <w:rPr>
      <w:rFonts w:ascii="Lucida Sans" w:eastAsia="Times New Roman" w:hAnsi="Lucida Sans" w:cs="Lucida Sans"/>
      <w:color w:val="000000"/>
      <w:sz w:val="24"/>
      <w:szCs w:val="24"/>
      <w:lang w:eastAsia="en-GB"/>
    </w:rPr>
  </w:style>
  <w:style w:type="character" w:customStyle="1" w:styleId="HeaderChar1">
    <w:name w:val="Header Char1"/>
    <w:semiHidden/>
    <w:locked/>
    <w:rsid w:val="0012240B"/>
    <w:rPr>
      <w:rFonts w:cs="Times New Roman"/>
      <w:sz w:val="24"/>
      <w:szCs w:val="24"/>
      <w:lang w:val="en-GB" w:eastAsia="x-none"/>
    </w:rPr>
  </w:style>
  <w:style w:type="character" w:styleId="FollowedHyperlink">
    <w:name w:val="FollowedHyperlink"/>
    <w:basedOn w:val="DefaultParagraphFont"/>
    <w:uiPriority w:val="99"/>
    <w:semiHidden/>
    <w:unhideWhenUsed/>
    <w:rsid w:val="00A07DB0"/>
    <w:rPr>
      <w:color w:val="800080" w:themeColor="followedHyperlink"/>
      <w:u w:val="single"/>
    </w:rPr>
  </w:style>
  <w:style w:type="paragraph" w:styleId="NoSpacing">
    <w:name w:val="No Spacing"/>
    <w:uiPriority w:val="99"/>
    <w:qFormat/>
    <w:rsid w:val="00D66B1C"/>
    <w:pPr>
      <w:spacing w:after="0" w:line="240" w:lineRule="auto"/>
    </w:pPr>
  </w:style>
  <w:style w:type="paragraph" w:styleId="NormalWeb">
    <w:name w:val="Normal (Web)"/>
    <w:basedOn w:val="Normal"/>
    <w:uiPriority w:val="99"/>
    <w:unhideWhenUsed/>
    <w:rsid w:val="00D564D2"/>
    <w:pPr>
      <w:spacing w:before="240" w:after="240"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256926">
      <w:marLeft w:val="0"/>
      <w:marRight w:val="0"/>
      <w:marTop w:val="0"/>
      <w:marBottom w:val="0"/>
      <w:divBdr>
        <w:top w:val="none" w:sz="0" w:space="0" w:color="auto"/>
        <w:left w:val="none" w:sz="0" w:space="0" w:color="auto"/>
        <w:bottom w:val="none" w:sz="0" w:space="0" w:color="auto"/>
        <w:right w:val="none" w:sz="0" w:space="0" w:color="auto"/>
      </w:divBdr>
    </w:div>
    <w:div w:id="409352575">
      <w:bodyDiv w:val="1"/>
      <w:marLeft w:val="0"/>
      <w:marRight w:val="0"/>
      <w:marTop w:val="0"/>
      <w:marBottom w:val="0"/>
      <w:divBdr>
        <w:top w:val="none" w:sz="0" w:space="0" w:color="auto"/>
        <w:left w:val="none" w:sz="0" w:space="0" w:color="auto"/>
        <w:bottom w:val="none" w:sz="0" w:space="0" w:color="auto"/>
        <w:right w:val="none" w:sz="0" w:space="0" w:color="auto"/>
      </w:divBdr>
    </w:div>
    <w:div w:id="452558745">
      <w:bodyDiv w:val="1"/>
      <w:marLeft w:val="0"/>
      <w:marRight w:val="0"/>
      <w:marTop w:val="0"/>
      <w:marBottom w:val="0"/>
      <w:divBdr>
        <w:top w:val="none" w:sz="0" w:space="0" w:color="auto"/>
        <w:left w:val="none" w:sz="0" w:space="0" w:color="auto"/>
        <w:bottom w:val="none" w:sz="0" w:space="0" w:color="auto"/>
        <w:right w:val="none" w:sz="0" w:space="0" w:color="auto"/>
      </w:divBdr>
    </w:div>
    <w:div w:id="605499639">
      <w:bodyDiv w:val="1"/>
      <w:marLeft w:val="0"/>
      <w:marRight w:val="0"/>
      <w:marTop w:val="0"/>
      <w:marBottom w:val="0"/>
      <w:divBdr>
        <w:top w:val="none" w:sz="0" w:space="0" w:color="auto"/>
        <w:left w:val="none" w:sz="0" w:space="0" w:color="auto"/>
        <w:bottom w:val="none" w:sz="0" w:space="0" w:color="auto"/>
        <w:right w:val="none" w:sz="0" w:space="0" w:color="auto"/>
      </w:divBdr>
      <w:divsChild>
        <w:div w:id="690650228">
          <w:marLeft w:val="0"/>
          <w:marRight w:val="0"/>
          <w:marTop w:val="0"/>
          <w:marBottom w:val="0"/>
          <w:divBdr>
            <w:top w:val="none" w:sz="0" w:space="0" w:color="auto"/>
            <w:left w:val="none" w:sz="0" w:space="0" w:color="auto"/>
            <w:bottom w:val="none" w:sz="0" w:space="0" w:color="auto"/>
            <w:right w:val="none" w:sz="0" w:space="0" w:color="auto"/>
          </w:divBdr>
          <w:divsChild>
            <w:div w:id="1725593880">
              <w:marLeft w:val="0"/>
              <w:marRight w:val="0"/>
              <w:marTop w:val="0"/>
              <w:marBottom w:val="0"/>
              <w:divBdr>
                <w:top w:val="none" w:sz="0" w:space="0" w:color="auto"/>
                <w:left w:val="none" w:sz="0" w:space="0" w:color="auto"/>
                <w:bottom w:val="none" w:sz="0" w:space="0" w:color="auto"/>
                <w:right w:val="none" w:sz="0" w:space="0" w:color="auto"/>
              </w:divBdr>
              <w:divsChild>
                <w:div w:id="804737843">
                  <w:marLeft w:val="0"/>
                  <w:marRight w:val="0"/>
                  <w:marTop w:val="0"/>
                  <w:marBottom w:val="0"/>
                  <w:divBdr>
                    <w:top w:val="none" w:sz="0" w:space="0" w:color="auto"/>
                    <w:left w:val="none" w:sz="0" w:space="0" w:color="auto"/>
                    <w:bottom w:val="none" w:sz="0" w:space="0" w:color="auto"/>
                    <w:right w:val="none" w:sz="0" w:space="0" w:color="auto"/>
                  </w:divBdr>
                  <w:divsChild>
                    <w:div w:id="497380618">
                      <w:marLeft w:val="0"/>
                      <w:marRight w:val="0"/>
                      <w:marTop w:val="0"/>
                      <w:marBottom w:val="300"/>
                      <w:divBdr>
                        <w:top w:val="none" w:sz="0" w:space="0" w:color="auto"/>
                        <w:left w:val="none" w:sz="0" w:space="0" w:color="auto"/>
                        <w:bottom w:val="none" w:sz="0" w:space="0" w:color="auto"/>
                        <w:right w:val="none" w:sz="0" w:space="0" w:color="auto"/>
                      </w:divBdr>
                      <w:divsChild>
                        <w:div w:id="1843933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3172497">
      <w:marLeft w:val="0"/>
      <w:marRight w:val="0"/>
      <w:marTop w:val="0"/>
      <w:marBottom w:val="0"/>
      <w:divBdr>
        <w:top w:val="none" w:sz="0" w:space="0" w:color="auto"/>
        <w:left w:val="none" w:sz="0" w:space="0" w:color="auto"/>
        <w:bottom w:val="none" w:sz="0" w:space="0" w:color="auto"/>
        <w:right w:val="none" w:sz="0" w:space="0" w:color="auto"/>
      </w:divBdr>
    </w:div>
    <w:div w:id="706224636">
      <w:bodyDiv w:val="1"/>
      <w:marLeft w:val="0"/>
      <w:marRight w:val="0"/>
      <w:marTop w:val="0"/>
      <w:marBottom w:val="0"/>
      <w:divBdr>
        <w:top w:val="none" w:sz="0" w:space="0" w:color="auto"/>
        <w:left w:val="none" w:sz="0" w:space="0" w:color="auto"/>
        <w:bottom w:val="none" w:sz="0" w:space="0" w:color="auto"/>
        <w:right w:val="none" w:sz="0" w:space="0" w:color="auto"/>
      </w:divBdr>
    </w:div>
    <w:div w:id="1021203387">
      <w:marLeft w:val="0"/>
      <w:marRight w:val="0"/>
      <w:marTop w:val="0"/>
      <w:marBottom w:val="0"/>
      <w:divBdr>
        <w:top w:val="none" w:sz="0" w:space="0" w:color="auto"/>
        <w:left w:val="none" w:sz="0" w:space="0" w:color="auto"/>
        <w:bottom w:val="none" w:sz="0" w:space="0" w:color="auto"/>
        <w:right w:val="none" w:sz="0" w:space="0" w:color="auto"/>
      </w:divBdr>
    </w:div>
    <w:div w:id="1213151414">
      <w:bodyDiv w:val="1"/>
      <w:marLeft w:val="0"/>
      <w:marRight w:val="0"/>
      <w:marTop w:val="0"/>
      <w:marBottom w:val="0"/>
      <w:divBdr>
        <w:top w:val="none" w:sz="0" w:space="0" w:color="auto"/>
        <w:left w:val="none" w:sz="0" w:space="0" w:color="auto"/>
        <w:bottom w:val="none" w:sz="0" w:space="0" w:color="auto"/>
        <w:right w:val="none" w:sz="0" w:space="0" w:color="auto"/>
      </w:divBdr>
    </w:div>
    <w:div w:id="1252857007">
      <w:bodyDiv w:val="1"/>
      <w:marLeft w:val="0"/>
      <w:marRight w:val="0"/>
      <w:marTop w:val="0"/>
      <w:marBottom w:val="0"/>
      <w:divBdr>
        <w:top w:val="none" w:sz="0" w:space="0" w:color="auto"/>
        <w:left w:val="none" w:sz="0" w:space="0" w:color="auto"/>
        <w:bottom w:val="none" w:sz="0" w:space="0" w:color="auto"/>
        <w:right w:val="none" w:sz="0" w:space="0" w:color="auto"/>
      </w:divBdr>
      <w:divsChild>
        <w:div w:id="648244787">
          <w:marLeft w:val="0"/>
          <w:marRight w:val="0"/>
          <w:marTop w:val="0"/>
          <w:marBottom w:val="0"/>
          <w:divBdr>
            <w:top w:val="none" w:sz="0" w:space="0" w:color="auto"/>
            <w:left w:val="none" w:sz="0" w:space="0" w:color="auto"/>
            <w:bottom w:val="none" w:sz="0" w:space="0" w:color="auto"/>
            <w:right w:val="none" w:sz="0" w:space="0" w:color="auto"/>
          </w:divBdr>
          <w:divsChild>
            <w:div w:id="1974096736">
              <w:marLeft w:val="0"/>
              <w:marRight w:val="0"/>
              <w:marTop w:val="0"/>
              <w:marBottom w:val="0"/>
              <w:divBdr>
                <w:top w:val="none" w:sz="0" w:space="0" w:color="auto"/>
                <w:left w:val="none" w:sz="0" w:space="0" w:color="auto"/>
                <w:bottom w:val="none" w:sz="0" w:space="0" w:color="auto"/>
                <w:right w:val="none" w:sz="0" w:space="0" w:color="auto"/>
              </w:divBdr>
              <w:divsChild>
                <w:div w:id="80026826">
                  <w:marLeft w:val="0"/>
                  <w:marRight w:val="0"/>
                  <w:marTop w:val="0"/>
                  <w:marBottom w:val="0"/>
                  <w:divBdr>
                    <w:top w:val="none" w:sz="0" w:space="0" w:color="auto"/>
                    <w:left w:val="none" w:sz="0" w:space="0" w:color="auto"/>
                    <w:bottom w:val="none" w:sz="0" w:space="0" w:color="auto"/>
                    <w:right w:val="none" w:sz="0" w:space="0" w:color="auto"/>
                  </w:divBdr>
                  <w:divsChild>
                    <w:div w:id="1212694399">
                      <w:marLeft w:val="0"/>
                      <w:marRight w:val="0"/>
                      <w:marTop w:val="0"/>
                      <w:marBottom w:val="300"/>
                      <w:divBdr>
                        <w:top w:val="none" w:sz="0" w:space="0" w:color="auto"/>
                        <w:left w:val="none" w:sz="0" w:space="0" w:color="auto"/>
                        <w:bottom w:val="none" w:sz="0" w:space="0" w:color="auto"/>
                        <w:right w:val="none" w:sz="0" w:space="0" w:color="auto"/>
                      </w:divBdr>
                      <w:divsChild>
                        <w:div w:id="1374844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9851420">
      <w:bodyDiv w:val="1"/>
      <w:marLeft w:val="0"/>
      <w:marRight w:val="0"/>
      <w:marTop w:val="0"/>
      <w:marBottom w:val="0"/>
      <w:divBdr>
        <w:top w:val="none" w:sz="0" w:space="0" w:color="auto"/>
        <w:left w:val="none" w:sz="0" w:space="0" w:color="auto"/>
        <w:bottom w:val="none" w:sz="0" w:space="0" w:color="auto"/>
        <w:right w:val="none" w:sz="0" w:space="0" w:color="auto"/>
      </w:divBdr>
    </w:div>
    <w:div w:id="1350528241">
      <w:marLeft w:val="0"/>
      <w:marRight w:val="0"/>
      <w:marTop w:val="0"/>
      <w:marBottom w:val="0"/>
      <w:divBdr>
        <w:top w:val="none" w:sz="0" w:space="0" w:color="auto"/>
        <w:left w:val="none" w:sz="0" w:space="0" w:color="auto"/>
        <w:bottom w:val="none" w:sz="0" w:space="0" w:color="auto"/>
        <w:right w:val="none" w:sz="0" w:space="0" w:color="auto"/>
      </w:divBdr>
    </w:div>
    <w:div w:id="1389642845">
      <w:bodyDiv w:val="1"/>
      <w:marLeft w:val="0"/>
      <w:marRight w:val="0"/>
      <w:marTop w:val="0"/>
      <w:marBottom w:val="0"/>
      <w:divBdr>
        <w:top w:val="none" w:sz="0" w:space="0" w:color="auto"/>
        <w:left w:val="none" w:sz="0" w:space="0" w:color="auto"/>
        <w:bottom w:val="none" w:sz="0" w:space="0" w:color="auto"/>
        <w:right w:val="none" w:sz="0" w:space="0" w:color="auto"/>
      </w:divBdr>
    </w:div>
    <w:div w:id="1434738153">
      <w:bodyDiv w:val="1"/>
      <w:marLeft w:val="0"/>
      <w:marRight w:val="0"/>
      <w:marTop w:val="0"/>
      <w:marBottom w:val="0"/>
      <w:divBdr>
        <w:top w:val="none" w:sz="0" w:space="0" w:color="auto"/>
        <w:left w:val="none" w:sz="0" w:space="0" w:color="auto"/>
        <w:bottom w:val="none" w:sz="0" w:space="0" w:color="auto"/>
        <w:right w:val="none" w:sz="0" w:space="0" w:color="auto"/>
      </w:divBdr>
      <w:divsChild>
        <w:div w:id="619654773">
          <w:marLeft w:val="0"/>
          <w:marRight w:val="0"/>
          <w:marTop w:val="0"/>
          <w:marBottom w:val="0"/>
          <w:divBdr>
            <w:top w:val="none" w:sz="0" w:space="0" w:color="auto"/>
            <w:left w:val="none" w:sz="0" w:space="0" w:color="auto"/>
            <w:bottom w:val="none" w:sz="0" w:space="0" w:color="auto"/>
            <w:right w:val="none" w:sz="0" w:space="0" w:color="auto"/>
          </w:divBdr>
          <w:divsChild>
            <w:div w:id="2027247333">
              <w:marLeft w:val="0"/>
              <w:marRight w:val="0"/>
              <w:marTop w:val="0"/>
              <w:marBottom w:val="0"/>
              <w:divBdr>
                <w:top w:val="none" w:sz="0" w:space="0" w:color="auto"/>
                <w:left w:val="none" w:sz="0" w:space="0" w:color="auto"/>
                <w:bottom w:val="none" w:sz="0" w:space="0" w:color="auto"/>
                <w:right w:val="none" w:sz="0" w:space="0" w:color="auto"/>
              </w:divBdr>
              <w:divsChild>
                <w:div w:id="2071613532">
                  <w:marLeft w:val="0"/>
                  <w:marRight w:val="0"/>
                  <w:marTop w:val="0"/>
                  <w:marBottom w:val="0"/>
                  <w:divBdr>
                    <w:top w:val="none" w:sz="0" w:space="0" w:color="auto"/>
                    <w:left w:val="none" w:sz="0" w:space="0" w:color="auto"/>
                    <w:bottom w:val="none" w:sz="0" w:space="0" w:color="auto"/>
                    <w:right w:val="none" w:sz="0" w:space="0" w:color="auto"/>
                  </w:divBdr>
                  <w:divsChild>
                    <w:div w:id="2041515929">
                      <w:marLeft w:val="0"/>
                      <w:marRight w:val="0"/>
                      <w:marTop w:val="0"/>
                      <w:marBottom w:val="300"/>
                      <w:divBdr>
                        <w:top w:val="none" w:sz="0" w:space="0" w:color="auto"/>
                        <w:left w:val="none" w:sz="0" w:space="0" w:color="auto"/>
                        <w:bottom w:val="none" w:sz="0" w:space="0" w:color="auto"/>
                        <w:right w:val="none" w:sz="0" w:space="0" w:color="auto"/>
                      </w:divBdr>
                      <w:divsChild>
                        <w:div w:id="875119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4758029">
      <w:marLeft w:val="0"/>
      <w:marRight w:val="0"/>
      <w:marTop w:val="0"/>
      <w:marBottom w:val="0"/>
      <w:divBdr>
        <w:top w:val="none" w:sz="0" w:space="0" w:color="auto"/>
        <w:left w:val="none" w:sz="0" w:space="0" w:color="auto"/>
        <w:bottom w:val="none" w:sz="0" w:space="0" w:color="auto"/>
        <w:right w:val="none" w:sz="0" w:space="0" w:color="auto"/>
      </w:divBdr>
    </w:div>
    <w:div w:id="1478571535">
      <w:bodyDiv w:val="1"/>
      <w:marLeft w:val="0"/>
      <w:marRight w:val="0"/>
      <w:marTop w:val="0"/>
      <w:marBottom w:val="0"/>
      <w:divBdr>
        <w:top w:val="none" w:sz="0" w:space="0" w:color="auto"/>
        <w:left w:val="none" w:sz="0" w:space="0" w:color="auto"/>
        <w:bottom w:val="none" w:sz="0" w:space="0" w:color="auto"/>
        <w:right w:val="none" w:sz="0" w:space="0" w:color="auto"/>
      </w:divBdr>
    </w:div>
    <w:div w:id="1506555309">
      <w:marLeft w:val="0"/>
      <w:marRight w:val="0"/>
      <w:marTop w:val="0"/>
      <w:marBottom w:val="0"/>
      <w:divBdr>
        <w:top w:val="none" w:sz="0" w:space="0" w:color="auto"/>
        <w:left w:val="none" w:sz="0" w:space="0" w:color="auto"/>
        <w:bottom w:val="none" w:sz="0" w:space="0" w:color="auto"/>
        <w:right w:val="none" w:sz="0" w:space="0" w:color="auto"/>
      </w:divBdr>
    </w:div>
    <w:div w:id="1551647366">
      <w:bodyDiv w:val="1"/>
      <w:marLeft w:val="0"/>
      <w:marRight w:val="0"/>
      <w:marTop w:val="0"/>
      <w:marBottom w:val="0"/>
      <w:divBdr>
        <w:top w:val="none" w:sz="0" w:space="0" w:color="auto"/>
        <w:left w:val="none" w:sz="0" w:space="0" w:color="auto"/>
        <w:bottom w:val="none" w:sz="0" w:space="0" w:color="auto"/>
        <w:right w:val="none" w:sz="0" w:space="0" w:color="auto"/>
      </w:divBdr>
    </w:div>
    <w:div w:id="1694188361">
      <w:bodyDiv w:val="1"/>
      <w:marLeft w:val="0"/>
      <w:marRight w:val="0"/>
      <w:marTop w:val="0"/>
      <w:marBottom w:val="0"/>
      <w:divBdr>
        <w:top w:val="none" w:sz="0" w:space="0" w:color="auto"/>
        <w:left w:val="none" w:sz="0" w:space="0" w:color="auto"/>
        <w:bottom w:val="none" w:sz="0" w:space="0" w:color="auto"/>
        <w:right w:val="none" w:sz="0" w:space="0" w:color="auto"/>
      </w:divBdr>
      <w:divsChild>
        <w:div w:id="1477407871">
          <w:marLeft w:val="0"/>
          <w:marRight w:val="0"/>
          <w:marTop w:val="0"/>
          <w:marBottom w:val="0"/>
          <w:divBdr>
            <w:top w:val="none" w:sz="0" w:space="0" w:color="auto"/>
            <w:left w:val="none" w:sz="0" w:space="0" w:color="auto"/>
            <w:bottom w:val="none" w:sz="0" w:space="0" w:color="auto"/>
            <w:right w:val="none" w:sz="0" w:space="0" w:color="auto"/>
          </w:divBdr>
          <w:divsChild>
            <w:div w:id="910240510">
              <w:marLeft w:val="0"/>
              <w:marRight w:val="0"/>
              <w:marTop w:val="0"/>
              <w:marBottom w:val="0"/>
              <w:divBdr>
                <w:top w:val="none" w:sz="0" w:space="0" w:color="auto"/>
                <w:left w:val="none" w:sz="0" w:space="0" w:color="auto"/>
                <w:bottom w:val="none" w:sz="0" w:space="0" w:color="auto"/>
                <w:right w:val="none" w:sz="0" w:space="0" w:color="auto"/>
              </w:divBdr>
              <w:divsChild>
                <w:div w:id="518590737">
                  <w:marLeft w:val="0"/>
                  <w:marRight w:val="0"/>
                  <w:marTop w:val="0"/>
                  <w:marBottom w:val="0"/>
                  <w:divBdr>
                    <w:top w:val="none" w:sz="0" w:space="0" w:color="auto"/>
                    <w:left w:val="none" w:sz="0" w:space="0" w:color="auto"/>
                    <w:bottom w:val="none" w:sz="0" w:space="0" w:color="auto"/>
                    <w:right w:val="none" w:sz="0" w:space="0" w:color="auto"/>
                  </w:divBdr>
                  <w:divsChild>
                    <w:div w:id="1558323213">
                      <w:marLeft w:val="0"/>
                      <w:marRight w:val="0"/>
                      <w:marTop w:val="0"/>
                      <w:marBottom w:val="300"/>
                      <w:divBdr>
                        <w:top w:val="none" w:sz="0" w:space="0" w:color="auto"/>
                        <w:left w:val="none" w:sz="0" w:space="0" w:color="auto"/>
                        <w:bottom w:val="none" w:sz="0" w:space="0" w:color="auto"/>
                        <w:right w:val="none" w:sz="0" w:space="0" w:color="auto"/>
                      </w:divBdr>
                      <w:divsChild>
                        <w:div w:id="1548956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4737653">
      <w:marLeft w:val="0"/>
      <w:marRight w:val="0"/>
      <w:marTop w:val="0"/>
      <w:marBottom w:val="0"/>
      <w:divBdr>
        <w:top w:val="none" w:sz="0" w:space="0" w:color="auto"/>
        <w:left w:val="none" w:sz="0" w:space="0" w:color="auto"/>
        <w:bottom w:val="none" w:sz="0" w:space="0" w:color="auto"/>
        <w:right w:val="none" w:sz="0" w:space="0" w:color="auto"/>
      </w:divBdr>
    </w:div>
    <w:div w:id="1845779868">
      <w:marLeft w:val="0"/>
      <w:marRight w:val="0"/>
      <w:marTop w:val="0"/>
      <w:marBottom w:val="0"/>
      <w:divBdr>
        <w:top w:val="none" w:sz="0" w:space="0" w:color="auto"/>
        <w:left w:val="none" w:sz="0" w:space="0" w:color="auto"/>
        <w:bottom w:val="none" w:sz="0" w:space="0" w:color="auto"/>
        <w:right w:val="none" w:sz="0" w:space="0" w:color="auto"/>
      </w:divBdr>
    </w:div>
    <w:div w:id="19571312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6.wdp"/><Relationship Id="rId117" Type="http://schemas.openxmlformats.org/officeDocument/2006/relationships/hyperlink" Target="http://www.nwales-fireservice.org.uk/media/338225/10-internal-audit-annual-report-2017-18-inc-appendices.pdf" TargetMode="External"/><Relationship Id="rId21" Type="http://schemas.openxmlformats.org/officeDocument/2006/relationships/image" Target="media/image7.png"/><Relationship Id="rId42" Type="http://schemas.openxmlformats.org/officeDocument/2006/relationships/hyperlink" Target="http://www.facebook.com/northwalesfireservice" TargetMode="External"/><Relationship Id="rId47" Type="http://schemas.openxmlformats.org/officeDocument/2006/relationships/image" Target="media/image21.png"/><Relationship Id="rId63" Type="http://schemas.openxmlformats.org/officeDocument/2006/relationships/image" Target="media/image36.png"/><Relationship Id="rId68" Type="http://schemas.microsoft.com/office/2007/relationships/hdphoto" Target="media/hdphoto10.wdp"/><Relationship Id="rId84" Type="http://schemas.openxmlformats.org/officeDocument/2006/relationships/hyperlink" Target="http://www.nwales-fireservice.org.uk/media/337911/7-response-to-public-consultation.pdf" TargetMode="External"/><Relationship Id="rId89" Type="http://schemas.openxmlformats.org/officeDocument/2006/relationships/image" Target="media/image50.png"/><Relationship Id="rId112" Type="http://schemas.openxmlformats.org/officeDocument/2006/relationships/image" Target="media/image57.png"/><Relationship Id="rId16" Type="http://schemas.microsoft.com/office/2007/relationships/hdphoto" Target="media/hdphoto2.wdp"/><Relationship Id="rId107" Type="http://schemas.openxmlformats.org/officeDocument/2006/relationships/chart" Target="charts/chart9.xml"/><Relationship Id="rId11" Type="http://schemas.openxmlformats.org/officeDocument/2006/relationships/image" Target="media/image2.wmf"/><Relationship Id="rId32" Type="http://schemas.microsoft.com/office/2007/relationships/hdphoto" Target="media/hdphoto9.wdp"/><Relationship Id="rId37" Type="http://schemas.openxmlformats.org/officeDocument/2006/relationships/image" Target="media/image16.png"/><Relationship Id="rId53" Type="http://schemas.openxmlformats.org/officeDocument/2006/relationships/image" Target="media/image260.png"/><Relationship Id="rId58" Type="http://schemas.openxmlformats.org/officeDocument/2006/relationships/image" Target="media/image31.png"/><Relationship Id="rId74" Type="http://schemas.openxmlformats.org/officeDocument/2006/relationships/oleObject" Target="embeddings/oleObject3.bin"/><Relationship Id="rId79" Type="http://schemas.openxmlformats.org/officeDocument/2006/relationships/image" Target="media/image46.png"/><Relationship Id="rId102" Type="http://schemas.openxmlformats.org/officeDocument/2006/relationships/chart" Target="charts/chart5.xml"/><Relationship Id="rId123" Type="http://schemas.openxmlformats.org/officeDocument/2006/relationships/image" Target="media/image62.png"/><Relationship Id="rId5" Type="http://schemas.openxmlformats.org/officeDocument/2006/relationships/settings" Target="settings.xml"/><Relationship Id="rId90" Type="http://schemas.openxmlformats.org/officeDocument/2006/relationships/oleObject" Target="embeddings/oleObject10.bin"/><Relationship Id="rId95" Type="http://schemas.openxmlformats.org/officeDocument/2006/relationships/image" Target="media/image53.png"/><Relationship Id="rId19" Type="http://schemas.openxmlformats.org/officeDocument/2006/relationships/image" Target="media/image6.png"/><Relationship Id="rId14" Type="http://schemas.microsoft.com/office/2007/relationships/hdphoto" Target="media/hdphoto1.wdp"/><Relationship Id="rId22" Type="http://schemas.openxmlformats.org/officeDocument/2006/relationships/oleObject" Target="embeddings/oleObject1.bin"/><Relationship Id="rId27" Type="http://schemas.openxmlformats.org/officeDocument/2006/relationships/image" Target="media/image10.png"/><Relationship Id="rId30" Type="http://schemas.microsoft.com/office/2007/relationships/hdphoto" Target="media/hdphoto8.wdp"/><Relationship Id="rId35" Type="http://schemas.openxmlformats.org/officeDocument/2006/relationships/oleObject" Target="embeddings/oleObject2.bin"/><Relationship Id="rId43" Type="http://schemas.openxmlformats.org/officeDocument/2006/relationships/image" Target="media/image20.wmf"/><Relationship Id="rId48" Type="http://schemas.openxmlformats.org/officeDocument/2006/relationships/image" Target="media/image22.png"/><Relationship Id="rId56" Type="http://schemas.openxmlformats.org/officeDocument/2006/relationships/image" Target="media/image29.png"/><Relationship Id="rId64" Type="http://schemas.openxmlformats.org/officeDocument/2006/relationships/image" Target="media/image37.png"/><Relationship Id="rId69" Type="http://schemas.openxmlformats.org/officeDocument/2006/relationships/image" Target="media/image41.emf"/><Relationship Id="rId77" Type="http://schemas.openxmlformats.org/officeDocument/2006/relationships/image" Target="media/image45.png"/><Relationship Id="rId100" Type="http://schemas.microsoft.com/office/2007/relationships/hdphoto" Target="media/hdphoto12.wdp"/><Relationship Id="rId105" Type="http://schemas.openxmlformats.org/officeDocument/2006/relationships/image" Target="media/image56.png"/><Relationship Id="rId113" Type="http://schemas.openxmlformats.org/officeDocument/2006/relationships/image" Target="media/image58.png"/><Relationship Id="rId118" Type="http://schemas.openxmlformats.org/officeDocument/2006/relationships/image" Target="media/image60.png"/><Relationship Id="rId12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5.png"/><Relationship Id="rId72" Type="http://schemas.openxmlformats.org/officeDocument/2006/relationships/chart" Target="charts/chart2.xml"/><Relationship Id="rId80" Type="http://schemas.openxmlformats.org/officeDocument/2006/relationships/oleObject" Target="embeddings/oleObject6.bin"/><Relationship Id="rId85" Type="http://schemas.openxmlformats.org/officeDocument/2006/relationships/image" Target="media/image48.png"/><Relationship Id="rId93" Type="http://schemas.openxmlformats.org/officeDocument/2006/relationships/image" Target="media/image52.jpeg"/><Relationship Id="rId98" Type="http://schemas.openxmlformats.org/officeDocument/2006/relationships/oleObject" Target="embeddings/oleObject13.bin"/><Relationship Id="rId121"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image" Target="media/image21.wmf"/><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image" Target="media/image13.png"/><Relationship Id="rId38" Type="http://schemas.openxmlformats.org/officeDocument/2006/relationships/image" Target="media/image17.png"/><Relationship Id="rId46" Type="http://schemas.openxmlformats.org/officeDocument/2006/relationships/hyperlink" Target="http://www.nwales-fireservice.org.uk/media/337605/welsh-language-standards-implementation-plan-nwfrs.pdf" TargetMode="External"/><Relationship Id="rId59" Type="http://schemas.openxmlformats.org/officeDocument/2006/relationships/image" Target="media/image32.png"/><Relationship Id="rId67" Type="http://schemas.openxmlformats.org/officeDocument/2006/relationships/image" Target="media/image40.png"/><Relationship Id="rId103" Type="http://schemas.openxmlformats.org/officeDocument/2006/relationships/chart" Target="charts/chart6.xml"/><Relationship Id="rId108" Type="http://schemas.openxmlformats.org/officeDocument/2006/relationships/chart" Target="charts/chart10.xml"/><Relationship Id="rId116" Type="http://schemas.openxmlformats.org/officeDocument/2006/relationships/hyperlink" Target="http://www.nwales-fireservice.org.uk/media/338225/10-internal-audit-annual-report-2017-18-inc-appendices.pdf" TargetMode="External"/><Relationship Id="rId124" Type="http://schemas.microsoft.com/office/2007/relationships/hdphoto" Target="media/hdphoto16.wdp"/><Relationship Id="rId20" Type="http://schemas.microsoft.com/office/2007/relationships/hdphoto" Target="media/hdphoto4.wdp"/><Relationship Id="rId41" Type="http://schemas.openxmlformats.org/officeDocument/2006/relationships/image" Target="media/image19.png"/><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image" Target="media/image42.png"/><Relationship Id="rId75" Type="http://schemas.openxmlformats.org/officeDocument/2006/relationships/image" Target="media/image44.png"/><Relationship Id="rId83" Type="http://schemas.openxmlformats.org/officeDocument/2006/relationships/chart" Target="charts/chart3.xml"/><Relationship Id="rId88" Type="http://schemas.openxmlformats.org/officeDocument/2006/relationships/oleObject" Target="embeddings/oleObject9.bin"/><Relationship Id="rId91" Type="http://schemas.openxmlformats.org/officeDocument/2006/relationships/image" Target="media/image51.png"/><Relationship Id="rId96" Type="http://schemas.openxmlformats.org/officeDocument/2006/relationships/oleObject" Target="embeddings/oleObject12.bin"/><Relationship Id="rId111" Type="http://schemas.openxmlformats.org/officeDocument/2006/relationships/hyperlink" Target="http://gov.wales/consultations/people-and-communities/performance-indicators-consultation/?status=closed&amp;lang=en"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8.png"/><Relationship Id="rId28" Type="http://schemas.microsoft.com/office/2007/relationships/hdphoto" Target="media/hdphoto7.wdp"/><Relationship Id="rId36" Type="http://schemas.openxmlformats.org/officeDocument/2006/relationships/image" Target="media/image15.png"/><Relationship Id="rId49" Type="http://schemas.openxmlformats.org/officeDocument/2006/relationships/image" Target="media/image23.png"/><Relationship Id="rId57" Type="http://schemas.openxmlformats.org/officeDocument/2006/relationships/image" Target="media/image30.png"/><Relationship Id="rId106" Type="http://schemas.openxmlformats.org/officeDocument/2006/relationships/chart" Target="charts/chart8.xml"/><Relationship Id="rId114" Type="http://schemas.openxmlformats.org/officeDocument/2006/relationships/image" Target="media/image59.png"/><Relationship Id="rId119" Type="http://schemas.microsoft.com/office/2007/relationships/hdphoto" Target="media/hdphoto14.wdp"/><Relationship Id="rId127" Type="http://schemas.openxmlformats.org/officeDocument/2006/relationships/theme" Target="theme/theme1.xml"/><Relationship Id="rId10" Type="http://schemas.openxmlformats.org/officeDocument/2006/relationships/image" Target="media/image10.wmf"/><Relationship Id="rId31" Type="http://schemas.openxmlformats.org/officeDocument/2006/relationships/image" Target="media/image12.png"/><Relationship Id="rId44" Type="http://schemas.openxmlformats.org/officeDocument/2006/relationships/hyperlink" Target="http://www.nwales-fireservice.org.uk/media/337608/final-combined-improvement-and-well-being-plan-2017-18-english-with-amended-cover.pdf" TargetMode="External"/><Relationship Id="rId52" Type="http://schemas.openxmlformats.org/officeDocument/2006/relationships/image" Target="media/image26.pn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3.png"/><Relationship Id="rId78" Type="http://schemas.openxmlformats.org/officeDocument/2006/relationships/oleObject" Target="embeddings/oleObject5.bin"/><Relationship Id="rId81" Type="http://schemas.openxmlformats.org/officeDocument/2006/relationships/image" Target="media/image47.png"/><Relationship Id="rId86" Type="http://schemas.openxmlformats.org/officeDocument/2006/relationships/oleObject" Target="embeddings/oleObject8.bin"/><Relationship Id="rId94" Type="http://schemas.openxmlformats.org/officeDocument/2006/relationships/oleObject" Target="embeddings/oleObject11.bin"/><Relationship Id="rId99" Type="http://schemas.openxmlformats.org/officeDocument/2006/relationships/image" Target="media/image55.png"/><Relationship Id="rId101" Type="http://schemas.openxmlformats.org/officeDocument/2006/relationships/chart" Target="charts/chart4.xml"/><Relationship Id="rId122" Type="http://schemas.microsoft.com/office/2007/relationships/hdphoto" Target="media/hdphoto15.wdp"/><Relationship Id="rId4" Type="http://schemas.microsoft.com/office/2007/relationships/stylesWithEffects" Target="stylesWithEffects.xml"/><Relationship Id="rId9" Type="http://schemas.openxmlformats.org/officeDocument/2006/relationships/image" Target="media/image1.wmf"/><Relationship Id="rId13" Type="http://schemas.openxmlformats.org/officeDocument/2006/relationships/image" Target="media/image3.png"/><Relationship Id="rId18" Type="http://schemas.microsoft.com/office/2007/relationships/hdphoto" Target="media/hdphoto3.wdp"/><Relationship Id="rId39" Type="http://schemas.openxmlformats.org/officeDocument/2006/relationships/hyperlink" Target="http://www.nwales-fireservice.org.uk" TargetMode="External"/><Relationship Id="rId109" Type="http://schemas.openxmlformats.org/officeDocument/2006/relationships/chart" Target="charts/chart11.xml"/><Relationship Id="rId34" Type="http://schemas.openxmlformats.org/officeDocument/2006/relationships/image" Target="media/image14.png"/><Relationship Id="rId50" Type="http://schemas.openxmlformats.org/officeDocument/2006/relationships/image" Target="media/image24.png"/><Relationship Id="rId55" Type="http://schemas.openxmlformats.org/officeDocument/2006/relationships/image" Target="media/image28.png"/><Relationship Id="rId76" Type="http://schemas.openxmlformats.org/officeDocument/2006/relationships/oleObject" Target="embeddings/oleObject4.bin"/><Relationship Id="rId97" Type="http://schemas.openxmlformats.org/officeDocument/2006/relationships/image" Target="media/image54.png"/><Relationship Id="rId104" Type="http://schemas.openxmlformats.org/officeDocument/2006/relationships/chart" Target="charts/chart7.xml"/><Relationship Id="rId120" Type="http://schemas.openxmlformats.org/officeDocument/2006/relationships/hyperlink" Target="http://www.cipfa.org.uk" TargetMode="External"/><Relationship Id="rId125"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chart" Target="charts/chart1.xml"/><Relationship Id="rId92" Type="http://schemas.microsoft.com/office/2007/relationships/hdphoto" Target="media/hdphoto11.wdp"/><Relationship Id="rId2" Type="http://schemas.openxmlformats.org/officeDocument/2006/relationships/numbering" Target="numbering.xml"/><Relationship Id="rId29" Type="http://schemas.openxmlformats.org/officeDocument/2006/relationships/image" Target="media/image11.png"/><Relationship Id="rId24" Type="http://schemas.microsoft.com/office/2007/relationships/hdphoto" Target="media/hdphoto5.wdp"/><Relationship Id="rId40" Type="http://schemas.openxmlformats.org/officeDocument/2006/relationships/image" Target="media/image18.png"/><Relationship Id="rId45" Type="http://schemas.openxmlformats.org/officeDocument/2006/relationships/hyperlink" Target="http://www.nwales-fireservice.org.uk/media/4450/strategic-equality-plan-2016-2020-english-final.pdf" TargetMode="External"/><Relationship Id="rId66" Type="http://schemas.openxmlformats.org/officeDocument/2006/relationships/image" Target="media/image39.png"/><Relationship Id="rId87" Type="http://schemas.openxmlformats.org/officeDocument/2006/relationships/image" Target="media/image49.png"/><Relationship Id="rId110" Type="http://schemas.openxmlformats.org/officeDocument/2006/relationships/chart" Target="charts/chart12.xml"/><Relationship Id="rId115" Type="http://schemas.microsoft.com/office/2007/relationships/hdphoto" Target="media/hdphoto13.wdp"/><Relationship Id="rId61" Type="http://schemas.openxmlformats.org/officeDocument/2006/relationships/image" Target="media/image34.png"/><Relationship Id="rId82" Type="http://schemas.openxmlformats.org/officeDocument/2006/relationships/oleObject" Target="embeddings/oleObject7.bin"/></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oleObject" Target="file:///\\walesfs.org.uk\Data\Published\Fire\BV-General\Best%20Value%20Performance%20Plans\Improvement%20Plan%20new%20rules%20-%20Looking%20Back%20at%202016-17\Own%20calculations%20for%20graphs%2016-17.xlsx"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oleObject" Target="file:///\\walesfs.org.uk\Data\Published\Fire\BV-General\Best%20Value%20Performance%20Plans\Improvement%20Plan%20new%20rules%20-%20Looking%20Back%20at%202016-17\Own%20calculations%20for%20graphs%2016-17.xlsx" TargetMode="Externa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1" Type="http://schemas.openxmlformats.org/officeDocument/2006/relationships/oleObject" Target="file:///C:\Users\victoria.hill\Desktop\WB%20d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plotArea>
      <c:layout/>
      <c:barChart>
        <c:barDir val="col"/>
        <c:grouping val="stacked"/>
        <c:varyColors val="0"/>
        <c:ser>
          <c:idx val="0"/>
          <c:order val="0"/>
          <c:tx>
            <c:strRef>
              <c:f>Sheet1!$A$2</c:f>
              <c:strCache>
                <c:ptCount val="1"/>
                <c:pt idx="0">
                  <c:v>Dwelling fires</c:v>
                </c:pt>
              </c:strCache>
            </c:strRef>
          </c:tx>
          <c:invertIfNegative val="0"/>
          <c:cat>
            <c:strRef>
              <c:f>Sheet1!$B$1:$K$1</c:f>
              <c:strCache>
                <c:ptCount val="10"/>
                <c:pt idx="0">
                  <c:v>2008-09</c:v>
                </c:pt>
                <c:pt idx="1">
                  <c:v>2009-10</c:v>
                </c:pt>
                <c:pt idx="2">
                  <c:v>2010-11 </c:v>
                </c:pt>
                <c:pt idx="3">
                  <c:v>2011-12 </c:v>
                </c:pt>
                <c:pt idx="4">
                  <c:v>2012-13 </c:v>
                </c:pt>
                <c:pt idx="5">
                  <c:v>2013-14 </c:v>
                </c:pt>
                <c:pt idx="6">
                  <c:v>2014-15 </c:v>
                </c:pt>
                <c:pt idx="7">
                  <c:v>2015-16 </c:v>
                </c:pt>
                <c:pt idx="8">
                  <c:v>2016-17</c:v>
                </c:pt>
                <c:pt idx="9">
                  <c:v>(p) 2017-18</c:v>
                </c:pt>
              </c:strCache>
            </c:strRef>
          </c:cat>
          <c:val>
            <c:numRef>
              <c:f>Sheet1!$B$2:$K$2</c:f>
              <c:numCache>
                <c:formatCode>General</c:formatCode>
                <c:ptCount val="10"/>
                <c:pt idx="0">
                  <c:v>549</c:v>
                </c:pt>
                <c:pt idx="1">
                  <c:v>544</c:v>
                </c:pt>
                <c:pt idx="2">
                  <c:v>535</c:v>
                </c:pt>
                <c:pt idx="3">
                  <c:v>532</c:v>
                </c:pt>
                <c:pt idx="4">
                  <c:v>494</c:v>
                </c:pt>
                <c:pt idx="5">
                  <c:v>519</c:v>
                </c:pt>
                <c:pt idx="6">
                  <c:v>438</c:v>
                </c:pt>
                <c:pt idx="7">
                  <c:v>428</c:v>
                </c:pt>
                <c:pt idx="8">
                  <c:v>467</c:v>
                </c:pt>
                <c:pt idx="9">
                  <c:v>422</c:v>
                </c:pt>
              </c:numCache>
            </c:numRef>
          </c:val>
        </c:ser>
        <c:ser>
          <c:idx val="1"/>
          <c:order val="1"/>
          <c:tx>
            <c:strRef>
              <c:f>Sheet1!$A$3</c:f>
              <c:strCache>
                <c:ptCount val="1"/>
                <c:pt idx="0">
                  <c:v>Other building fires </c:v>
                </c:pt>
              </c:strCache>
            </c:strRef>
          </c:tx>
          <c:invertIfNegative val="0"/>
          <c:cat>
            <c:strRef>
              <c:f>Sheet1!$B$1:$K$1</c:f>
              <c:strCache>
                <c:ptCount val="10"/>
                <c:pt idx="0">
                  <c:v>2008-09</c:v>
                </c:pt>
                <c:pt idx="1">
                  <c:v>2009-10</c:v>
                </c:pt>
                <c:pt idx="2">
                  <c:v>2010-11 </c:v>
                </c:pt>
                <c:pt idx="3">
                  <c:v>2011-12 </c:v>
                </c:pt>
                <c:pt idx="4">
                  <c:v>2012-13 </c:v>
                </c:pt>
                <c:pt idx="5">
                  <c:v>2013-14 </c:v>
                </c:pt>
                <c:pt idx="6">
                  <c:v>2014-15 </c:v>
                </c:pt>
                <c:pt idx="7">
                  <c:v>2015-16 </c:v>
                </c:pt>
                <c:pt idx="8">
                  <c:v>2016-17</c:v>
                </c:pt>
                <c:pt idx="9">
                  <c:v>(p) 2017-18</c:v>
                </c:pt>
              </c:strCache>
            </c:strRef>
          </c:cat>
          <c:val>
            <c:numRef>
              <c:f>Sheet1!$B$3:$K$3</c:f>
              <c:numCache>
                <c:formatCode>General</c:formatCode>
                <c:ptCount val="10"/>
                <c:pt idx="0">
                  <c:v>294</c:v>
                </c:pt>
                <c:pt idx="1">
                  <c:v>329</c:v>
                </c:pt>
                <c:pt idx="2">
                  <c:v>293</c:v>
                </c:pt>
                <c:pt idx="3">
                  <c:v>291</c:v>
                </c:pt>
                <c:pt idx="4">
                  <c:v>256</c:v>
                </c:pt>
                <c:pt idx="5">
                  <c:v>214</c:v>
                </c:pt>
                <c:pt idx="6">
                  <c:v>256</c:v>
                </c:pt>
                <c:pt idx="7">
                  <c:v>224</c:v>
                </c:pt>
                <c:pt idx="8">
                  <c:v>217</c:v>
                </c:pt>
                <c:pt idx="9">
                  <c:v>212</c:v>
                </c:pt>
              </c:numCache>
            </c:numRef>
          </c:val>
        </c:ser>
        <c:ser>
          <c:idx val="2"/>
          <c:order val="2"/>
          <c:tx>
            <c:strRef>
              <c:f>Sheet1!$A$4</c:f>
              <c:strCache>
                <c:ptCount val="1"/>
                <c:pt idx="0">
                  <c:v>Road vehicle fires </c:v>
                </c:pt>
              </c:strCache>
            </c:strRef>
          </c:tx>
          <c:invertIfNegative val="0"/>
          <c:cat>
            <c:strRef>
              <c:f>Sheet1!$B$1:$K$1</c:f>
              <c:strCache>
                <c:ptCount val="10"/>
                <c:pt idx="0">
                  <c:v>2008-09</c:v>
                </c:pt>
                <c:pt idx="1">
                  <c:v>2009-10</c:v>
                </c:pt>
                <c:pt idx="2">
                  <c:v>2010-11 </c:v>
                </c:pt>
                <c:pt idx="3">
                  <c:v>2011-12 </c:v>
                </c:pt>
                <c:pt idx="4">
                  <c:v>2012-13 </c:v>
                </c:pt>
                <c:pt idx="5">
                  <c:v>2013-14 </c:v>
                </c:pt>
                <c:pt idx="6">
                  <c:v>2014-15 </c:v>
                </c:pt>
                <c:pt idx="7">
                  <c:v>2015-16 </c:v>
                </c:pt>
                <c:pt idx="8">
                  <c:v>2016-17</c:v>
                </c:pt>
                <c:pt idx="9">
                  <c:v>(p) 2017-18</c:v>
                </c:pt>
              </c:strCache>
            </c:strRef>
          </c:cat>
          <c:val>
            <c:numRef>
              <c:f>Sheet1!$B$4:$K$4</c:f>
              <c:numCache>
                <c:formatCode>General</c:formatCode>
                <c:ptCount val="10"/>
                <c:pt idx="0">
                  <c:v>479</c:v>
                </c:pt>
                <c:pt idx="1">
                  <c:v>450</c:v>
                </c:pt>
                <c:pt idx="2">
                  <c:v>401</c:v>
                </c:pt>
                <c:pt idx="3">
                  <c:v>360</c:v>
                </c:pt>
                <c:pt idx="4">
                  <c:v>313</c:v>
                </c:pt>
                <c:pt idx="5">
                  <c:v>292</c:v>
                </c:pt>
                <c:pt idx="6">
                  <c:v>312</c:v>
                </c:pt>
                <c:pt idx="7">
                  <c:v>326</c:v>
                </c:pt>
                <c:pt idx="8">
                  <c:v>330</c:v>
                </c:pt>
                <c:pt idx="9">
                  <c:v>301</c:v>
                </c:pt>
              </c:numCache>
            </c:numRef>
          </c:val>
        </c:ser>
        <c:ser>
          <c:idx val="3"/>
          <c:order val="3"/>
          <c:tx>
            <c:strRef>
              <c:f>Sheet1!$A$5</c:f>
              <c:strCache>
                <c:ptCount val="1"/>
                <c:pt idx="0">
                  <c:v>Other primary fires </c:v>
                </c:pt>
              </c:strCache>
            </c:strRef>
          </c:tx>
          <c:invertIfNegative val="0"/>
          <c:cat>
            <c:strRef>
              <c:f>Sheet1!$B$1:$K$1</c:f>
              <c:strCache>
                <c:ptCount val="10"/>
                <c:pt idx="0">
                  <c:v>2008-09</c:v>
                </c:pt>
                <c:pt idx="1">
                  <c:v>2009-10</c:v>
                </c:pt>
                <c:pt idx="2">
                  <c:v>2010-11 </c:v>
                </c:pt>
                <c:pt idx="3">
                  <c:v>2011-12 </c:v>
                </c:pt>
                <c:pt idx="4">
                  <c:v>2012-13 </c:v>
                </c:pt>
                <c:pt idx="5">
                  <c:v>2013-14 </c:v>
                </c:pt>
                <c:pt idx="6">
                  <c:v>2014-15 </c:v>
                </c:pt>
                <c:pt idx="7">
                  <c:v>2015-16 </c:v>
                </c:pt>
                <c:pt idx="8">
                  <c:v>2016-17</c:v>
                </c:pt>
                <c:pt idx="9">
                  <c:v>(p) 2017-18</c:v>
                </c:pt>
              </c:strCache>
            </c:strRef>
          </c:cat>
          <c:val>
            <c:numRef>
              <c:f>Sheet1!$B$5:$K$5</c:f>
              <c:numCache>
                <c:formatCode>General</c:formatCode>
                <c:ptCount val="10"/>
                <c:pt idx="0">
                  <c:v>173</c:v>
                </c:pt>
                <c:pt idx="1">
                  <c:v>167</c:v>
                </c:pt>
                <c:pt idx="2">
                  <c:v>119</c:v>
                </c:pt>
                <c:pt idx="3">
                  <c:v>124</c:v>
                </c:pt>
                <c:pt idx="4">
                  <c:v>81</c:v>
                </c:pt>
                <c:pt idx="5">
                  <c:v>92</c:v>
                </c:pt>
                <c:pt idx="6">
                  <c:v>57</c:v>
                </c:pt>
                <c:pt idx="7">
                  <c:v>71</c:v>
                </c:pt>
                <c:pt idx="8">
                  <c:v>71</c:v>
                </c:pt>
                <c:pt idx="9">
                  <c:v>60</c:v>
                </c:pt>
              </c:numCache>
            </c:numRef>
          </c:val>
        </c:ser>
        <c:dLbls>
          <c:showLegendKey val="0"/>
          <c:showVal val="0"/>
          <c:showCatName val="0"/>
          <c:showSerName val="0"/>
          <c:showPercent val="0"/>
          <c:showBubbleSize val="0"/>
        </c:dLbls>
        <c:gapWidth val="150"/>
        <c:overlap val="100"/>
        <c:axId val="49459584"/>
        <c:axId val="49461120"/>
      </c:barChart>
      <c:catAx>
        <c:axId val="49459584"/>
        <c:scaling>
          <c:orientation val="minMax"/>
        </c:scaling>
        <c:delete val="0"/>
        <c:axPos val="b"/>
        <c:majorTickMark val="out"/>
        <c:minorTickMark val="none"/>
        <c:tickLblPos val="nextTo"/>
        <c:txPr>
          <a:bodyPr/>
          <a:lstStyle/>
          <a:p>
            <a:pPr>
              <a:defRPr sz="900"/>
            </a:pPr>
            <a:endParaRPr lang="en-US"/>
          </a:p>
        </c:txPr>
        <c:crossAx val="49461120"/>
        <c:crosses val="autoZero"/>
        <c:auto val="1"/>
        <c:lblAlgn val="ctr"/>
        <c:lblOffset val="100"/>
        <c:noMultiLvlLbl val="0"/>
      </c:catAx>
      <c:valAx>
        <c:axId val="49461120"/>
        <c:scaling>
          <c:orientation val="minMax"/>
        </c:scaling>
        <c:delete val="0"/>
        <c:axPos val="l"/>
        <c:majorGridlines/>
        <c:numFmt formatCode="General" sourceLinked="1"/>
        <c:majorTickMark val="out"/>
        <c:minorTickMark val="none"/>
        <c:tickLblPos val="nextTo"/>
        <c:crossAx val="49459584"/>
        <c:crosses val="autoZero"/>
        <c:crossBetween val="between"/>
      </c:valAx>
    </c:plotArea>
    <c:legend>
      <c:legendPos val="tr"/>
      <c:layout>
        <c:manualLayout>
          <c:xMode val="edge"/>
          <c:yMode val="edge"/>
          <c:x val="0.80365696241188567"/>
          <c:y val="0"/>
          <c:w val="0.19545490605204521"/>
          <c:h val="0.33584218475173561"/>
        </c:manualLayout>
      </c:layout>
      <c:overlay val="1"/>
      <c:spPr>
        <a:solidFill>
          <a:schemeClr val="bg1"/>
        </a:solidFill>
      </c:sp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plotArea>
      <c:layout/>
      <c:barChart>
        <c:barDir val="col"/>
        <c:grouping val="stacked"/>
        <c:varyColors val="0"/>
        <c:ser>
          <c:idx val="0"/>
          <c:order val="0"/>
          <c:tx>
            <c:strRef>
              <c:f>Sheet1!$B$1</c:f>
              <c:strCache>
                <c:ptCount val="1"/>
                <c:pt idx="0">
                  <c:v>Accidental</c:v>
                </c:pt>
              </c:strCache>
            </c:strRef>
          </c:tx>
          <c:invertIfNegative val="0"/>
          <c:cat>
            <c:strRef>
              <c:f>Sheet1!$A$2:$A$11</c:f>
              <c:strCache>
                <c:ptCount val="10"/>
                <c:pt idx="0">
                  <c:v>2008-09</c:v>
                </c:pt>
                <c:pt idx="1">
                  <c:v>2009-10</c:v>
                </c:pt>
                <c:pt idx="2">
                  <c:v>2010-11 </c:v>
                </c:pt>
                <c:pt idx="3">
                  <c:v>2011-12</c:v>
                </c:pt>
                <c:pt idx="4">
                  <c:v>2012-13</c:v>
                </c:pt>
                <c:pt idx="5">
                  <c:v>2013-14</c:v>
                </c:pt>
                <c:pt idx="6">
                  <c:v>2014-15</c:v>
                </c:pt>
                <c:pt idx="7">
                  <c:v>2015-16</c:v>
                </c:pt>
                <c:pt idx="8">
                  <c:v>2016-17(r)</c:v>
                </c:pt>
                <c:pt idx="9">
                  <c:v>2017-18(p)</c:v>
                </c:pt>
              </c:strCache>
            </c:strRef>
          </c:cat>
          <c:val>
            <c:numRef>
              <c:f>Sheet1!$B$2:$B$11</c:f>
              <c:numCache>
                <c:formatCode>General</c:formatCode>
                <c:ptCount val="10"/>
                <c:pt idx="0">
                  <c:v>1919</c:v>
                </c:pt>
                <c:pt idx="1">
                  <c:v>1864</c:v>
                </c:pt>
                <c:pt idx="2">
                  <c:v>1826</c:v>
                </c:pt>
                <c:pt idx="3">
                  <c:v>1789</c:v>
                </c:pt>
                <c:pt idx="4">
                  <c:v>1725</c:v>
                </c:pt>
                <c:pt idx="5">
                  <c:v>1732</c:v>
                </c:pt>
                <c:pt idx="6">
                  <c:v>1635</c:v>
                </c:pt>
                <c:pt idx="7">
                  <c:v>1609</c:v>
                </c:pt>
                <c:pt idx="8">
                  <c:v>1719</c:v>
                </c:pt>
                <c:pt idx="9">
                  <c:v>1485</c:v>
                </c:pt>
              </c:numCache>
            </c:numRef>
          </c:val>
        </c:ser>
        <c:ser>
          <c:idx val="1"/>
          <c:order val="1"/>
          <c:tx>
            <c:strRef>
              <c:f>Sheet1!$C$1</c:f>
              <c:strCache>
                <c:ptCount val="1"/>
                <c:pt idx="0">
                  <c:v>Deliberate</c:v>
                </c:pt>
              </c:strCache>
            </c:strRef>
          </c:tx>
          <c:invertIfNegative val="0"/>
          <c:cat>
            <c:strRef>
              <c:f>Sheet1!$A$2:$A$11</c:f>
              <c:strCache>
                <c:ptCount val="10"/>
                <c:pt idx="0">
                  <c:v>2008-09</c:v>
                </c:pt>
                <c:pt idx="1">
                  <c:v>2009-10</c:v>
                </c:pt>
                <c:pt idx="2">
                  <c:v>2010-11 </c:v>
                </c:pt>
                <c:pt idx="3">
                  <c:v>2011-12</c:v>
                </c:pt>
                <c:pt idx="4">
                  <c:v>2012-13</c:v>
                </c:pt>
                <c:pt idx="5">
                  <c:v>2013-14</c:v>
                </c:pt>
                <c:pt idx="6">
                  <c:v>2014-15</c:v>
                </c:pt>
                <c:pt idx="7">
                  <c:v>2015-16</c:v>
                </c:pt>
                <c:pt idx="8">
                  <c:v>2016-17(r)</c:v>
                </c:pt>
                <c:pt idx="9">
                  <c:v>2017-18(p)</c:v>
                </c:pt>
              </c:strCache>
            </c:strRef>
          </c:cat>
          <c:val>
            <c:numRef>
              <c:f>Sheet1!$C$2:$C$11</c:f>
              <c:numCache>
                <c:formatCode>General</c:formatCode>
                <c:ptCount val="10"/>
                <c:pt idx="0">
                  <c:v>493</c:v>
                </c:pt>
                <c:pt idx="1">
                  <c:v>484</c:v>
                </c:pt>
                <c:pt idx="2">
                  <c:v>412</c:v>
                </c:pt>
                <c:pt idx="3">
                  <c:v>344</c:v>
                </c:pt>
                <c:pt idx="4">
                  <c:v>263</c:v>
                </c:pt>
                <c:pt idx="5">
                  <c:v>268</c:v>
                </c:pt>
                <c:pt idx="6">
                  <c:v>249</c:v>
                </c:pt>
                <c:pt idx="7">
                  <c:v>256</c:v>
                </c:pt>
                <c:pt idx="8">
                  <c:v>207</c:v>
                </c:pt>
                <c:pt idx="9">
                  <c:v>201</c:v>
                </c:pt>
              </c:numCache>
            </c:numRef>
          </c:val>
        </c:ser>
        <c:dLbls>
          <c:showLegendKey val="0"/>
          <c:showVal val="0"/>
          <c:showCatName val="0"/>
          <c:showSerName val="0"/>
          <c:showPercent val="0"/>
          <c:showBubbleSize val="0"/>
        </c:dLbls>
        <c:gapWidth val="150"/>
        <c:overlap val="100"/>
        <c:axId val="53519488"/>
        <c:axId val="53521024"/>
      </c:barChart>
      <c:catAx>
        <c:axId val="53519488"/>
        <c:scaling>
          <c:orientation val="minMax"/>
        </c:scaling>
        <c:delete val="0"/>
        <c:axPos val="b"/>
        <c:majorTickMark val="out"/>
        <c:minorTickMark val="none"/>
        <c:tickLblPos val="nextTo"/>
        <c:crossAx val="53521024"/>
        <c:crosses val="autoZero"/>
        <c:auto val="1"/>
        <c:lblAlgn val="ctr"/>
        <c:lblOffset val="100"/>
        <c:noMultiLvlLbl val="0"/>
      </c:catAx>
      <c:valAx>
        <c:axId val="53521024"/>
        <c:scaling>
          <c:orientation val="minMax"/>
        </c:scaling>
        <c:delete val="0"/>
        <c:axPos val="l"/>
        <c:majorGridlines/>
        <c:numFmt formatCode="#,##0" sourceLinked="0"/>
        <c:majorTickMark val="out"/>
        <c:minorTickMark val="none"/>
        <c:tickLblPos val="nextTo"/>
        <c:crossAx val="53519488"/>
        <c:crosses val="autoZero"/>
        <c:crossBetween val="between"/>
      </c:valAx>
    </c:plotArea>
    <c:legend>
      <c:legendPos val="tr"/>
      <c:layout>
        <c:manualLayout>
          <c:xMode val="edge"/>
          <c:yMode val="edge"/>
          <c:x val="0.83905147273257508"/>
          <c:y val="7.1502624671915996E-2"/>
          <c:w val="0.13780037911927676"/>
          <c:h val="0.14333715623171445"/>
        </c:manualLayout>
      </c:layout>
      <c:overlay val="1"/>
      <c:spPr>
        <a:solidFill>
          <a:schemeClr val="bg1"/>
        </a:solidFill>
      </c:sp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sz="1300">
                <a:latin typeface="Arial" panose="020B0604020202020204" pitchFamily="34" charset="0"/>
                <a:cs typeface="Arial" panose="020B0604020202020204" pitchFamily="34" charset="0"/>
              </a:defRPr>
            </a:pPr>
            <a:r>
              <a:rPr lang="en-GB" sz="1300">
                <a:latin typeface="Arial" panose="020B0604020202020204" pitchFamily="34" charset="0"/>
                <a:cs typeface="Arial" panose="020B0604020202020204" pitchFamily="34" charset="0"/>
              </a:rPr>
              <a:t>Accidental fires in dwellings per 10,000 dwellings  2016/17 </a:t>
            </a:r>
          </a:p>
          <a:p>
            <a:pPr>
              <a:defRPr sz="1300">
                <a:latin typeface="Arial" panose="020B0604020202020204" pitchFamily="34" charset="0"/>
                <a:cs typeface="Arial" panose="020B0604020202020204" pitchFamily="34" charset="0"/>
              </a:defRPr>
            </a:pPr>
            <a:r>
              <a:rPr lang="en-GB" sz="1300">
                <a:latin typeface="Arial" panose="020B0604020202020204" pitchFamily="34" charset="0"/>
                <a:cs typeface="Arial" panose="020B0604020202020204" pitchFamily="34" charset="0"/>
              </a:rPr>
              <a:t>England and Wales</a:t>
            </a:r>
          </a:p>
        </c:rich>
      </c:tx>
      <c:layout/>
      <c:overlay val="0"/>
    </c:title>
    <c:autoTitleDeleted val="0"/>
    <c:plotArea>
      <c:layout/>
      <c:barChart>
        <c:barDir val="col"/>
        <c:grouping val="clustered"/>
        <c:varyColors val="0"/>
        <c:ser>
          <c:idx val="0"/>
          <c:order val="0"/>
          <c:tx>
            <c:strRef>
              <c:f>Sheet1!$B$1</c:f>
              <c:strCache>
                <c:ptCount val="1"/>
                <c:pt idx="0">
                  <c:v>Series 1</c:v>
                </c:pt>
              </c:strCache>
            </c:strRef>
          </c:tx>
          <c:invertIfNegative val="0"/>
          <c:dPt>
            <c:idx val="29"/>
            <c:invertIfNegative val="0"/>
            <c:bubble3D val="0"/>
            <c:spPr>
              <a:solidFill>
                <a:schemeClr val="tx1"/>
              </a:solidFill>
            </c:spPr>
          </c:dPt>
          <c:dPt>
            <c:idx val="41"/>
            <c:invertIfNegative val="0"/>
            <c:bubble3D val="0"/>
            <c:spPr>
              <a:solidFill>
                <a:schemeClr val="tx1"/>
              </a:solidFill>
            </c:spPr>
          </c:dPt>
          <c:dPt>
            <c:idx val="45"/>
            <c:invertIfNegative val="0"/>
            <c:bubble3D val="0"/>
            <c:spPr>
              <a:solidFill>
                <a:schemeClr val="tx1"/>
              </a:solidFill>
            </c:spPr>
          </c:dPt>
          <c:cat>
            <c:strRef>
              <c:f>Sheet1!$A$2:$A$49</c:f>
              <c:strCache>
                <c:ptCount val="48"/>
                <c:pt idx="0">
                  <c:v>Cleveland</c:v>
                </c:pt>
                <c:pt idx="1">
                  <c:v>Warwickshire</c:v>
                </c:pt>
                <c:pt idx="2">
                  <c:v>Kent</c:v>
                </c:pt>
                <c:pt idx="3">
                  <c:v>Cambridgeshire</c:v>
                </c:pt>
                <c:pt idx="4">
                  <c:v>Durham</c:v>
                </c:pt>
                <c:pt idx="5">
                  <c:v>Suffolk</c:v>
                </c:pt>
                <c:pt idx="6">
                  <c:v>Isles of Scilly</c:v>
                </c:pt>
                <c:pt idx="7">
                  <c:v>Cheshire</c:v>
                </c:pt>
                <c:pt idx="8">
                  <c:v>North Yorkshire</c:v>
                </c:pt>
                <c:pt idx="9">
                  <c:v>Derbyshire</c:v>
                </c:pt>
                <c:pt idx="10">
                  <c:v>Oxfordshire</c:v>
                </c:pt>
                <c:pt idx="11">
                  <c:v>Avon</c:v>
                </c:pt>
                <c:pt idx="12">
                  <c:v>South Yorkshire</c:v>
                </c:pt>
                <c:pt idx="13">
                  <c:v>Leicestershire</c:v>
                </c:pt>
                <c:pt idx="14">
                  <c:v>Humberside</c:v>
                </c:pt>
                <c:pt idx="15">
                  <c:v>Isle of Wight</c:v>
                </c:pt>
                <c:pt idx="16">
                  <c:v>Norfolk</c:v>
                </c:pt>
                <c:pt idx="17">
                  <c:v>Cornwall</c:v>
                </c:pt>
                <c:pt idx="18">
                  <c:v>Hampshire</c:v>
                </c:pt>
                <c:pt idx="19">
                  <c:v>West Yorkshire</c:v>
                </c:pt>
                <c:pt idx="20">
                  <c:v>Buckinghamshire</c:v>
                </c:pt>
                <c:pt idx="21">
                  <c:v>Berkshire</c:v>
                </c:pt>
                <c:pt idx="22">
                  <c:v>Hereford and Worcester</c:v>
                </c:pt>
                <c:pt idx="23">
                  <c:v>Gloucestershire</c:v>
                </c:pt>
                <c:pt idx="24">
                  <c:v>Shropshire</c:v>
                </c:pt>
                <c:pt idx="25">
                  <c:v>Cumbria</c:v>
                </c:pt>
                <c:pt idx="26">
                  <c:v>Northamptonshire</c:v>
                </c:pt>
                <c:pt idx="27">
                  <c:v>Lincolnshire</c:v>
                </c:pt>
                <c:pt idx="28">
                  <c:v>Northumberland</c:v>
                </c:pt>
                <c:pt idx="29">
                  <c:v>South Wales</c:v>
                </c:pt>
                <c:pt idx="30">
                  <c:v>Tyne and Wear</c:v>
                </c:pt>
                <c:pt idx="31">
                  <c:v>Nottinghamshire</c:v>
                </c:pt>
                <c:pt idx="32">
                  <c:v>Essex</c:v>
                </c:pt>
                <c:pt idx="33">
                  <c:v>Surrey</c:v>
                </c:pt>
                <c:pt idx="34">
                  <c:v>Devon and Somerset</c:v>
                </c:pt>
                <c:pt idx="35">
                  <c:v>Dorset &amp; Wiltshire</c:v>
                </c:pt>
                <c:pt idx="36">
                  <c:v>Staffordshire</c:v>
                </c:pt>
                <c:pt idx="37">
                  <c:v>Hertfordshire</c:v>
                </c:pt>
                <c:pt idx="38">
                  <c:v>West Sussex</c:v>
                </c:pt>
                <c:pt idx="39">
                  <c:v>Lancashire</c:v>
                </c:pt>
                <c:pt idx="40">
                  <c:v>West Midlands</c:v>
                </c:pt>
                <c:pt idx="41">
                  <c:v>North Wales</c:v>
                </c:pt>
                <c:pt idx="42">
                  <c:v>Bedfordshire </c:v>
                </c:pt>
                <c:pt idx="43">
                  <c:v>East Sussex</c:v>
                </c:pt>
                <c:pt idx="44">
                  <c:v>Greater London</c:v>
                </c:pt>
                <c:pt idx="45">
                  <c:v>Mid and West Wales</c:v>
                </c:pt>
                <c:pt idx="46">
                  <c:v>Merseyside</c:v>
                </c:pt>
                <c:pt idx="47">
                  <c:v>Greater Manchester</c:v>
                </c:pt>
              </c:strCache>
            </c:strRef>
          </c:cat>
          <c:val>
            <c:numRef>
              <c:f>Sheet1!$B$2:$B$49</c:f>
              <c:numCache>
                <c:formatCode>0.00</c:formatCode>
                <c:ptCount val="48"/>
                <c:pt idx="0">
                  <c:v>5.3359489946051983</c:v>
                </c:pt>
                <c:pt idx="1">
                  <c:v>5.9319161299694931</c:v>
                </c:pt>
                <c:pt idx="2">
                  <c:v>7.081702051354684</c:v>
                </c:pt>
                <c:pt idx="3">
                  <c:v>7.2405448231496923</c:v>
                </c:pt>
                <c:pt idx="4">
                  <c:v>7.3204177793358012</c:v>
                </c:pt>
                <c:pt idx="5">
                  <c:v>7.7594683283380519</c:v>
                </c:pt>
                <c:pt idx="6">
                  <c:v>8.2987551867219906</c:v>
                </c:pt>
                <c:pt idx="7">
                  <c:v>8.507504380729868</c:v>
                </c:pt>
                <c:pt idx="8">
                  <c:v>8.6646458157318662</c:v>
                </c:pt>
                <c:pt idx="9">
                  <c:v>8.8192929040271189</c:v>
                </c:pt>
                <c:pt idx="10">
                  <c:v>8.8394910425316873</c:v>
                </c:pt>
                <c:pt idx="11">
                  <c:v>9.2216439582828436</c:v>
                </c:pt>
                <c:pt idx="12">
                  <c:v>9.2719837078000555</c:v>
                </c:pt>
                <c:pt idx="13">
                  <c:v>9.2813637477647575</c:v>
                </c:pt>
                <c:pt idx="14">
                  <c:v>9.3491737994756843</c:v>
                </c:pt>
                <c:pt idx="15">
                  <c:v>9.5062429057888771</c:v>
                </c:pt>
                <c:pt idx="16">
                  <c:v>9.5751249348795024</c:v>
                </c:pt>
                <c:pt idx="17">
                  <c:v>9.6120992299056436</c:v>
                </c:pt>
                <c:pt idx="18">
                  <c:v>9.8869548692610731</c:v>
                </c:pt>
                <c:pt idx="19">
                  <c:v>9.977859421928537</c:v>
                </c:pt>
                <c:pt idx="20">
                  <c:v>9.9790317890322484</c:v>
                </c:pt>
                <c:pt idx="21">
                  <c:v>10.004948099331735</c:v>
                </c:pt>
                <c:pt idx="22">
                  <c:v>10.217039102068222</c:v>
                </c:pt>
                <c:pt idx="23">
                  <c:v>10.285956664663674</c:v>
                </c:pt>
                <c:pt idx="24">
                  <c:v>10.606394811314113</c:v>
                </c:pt>
                <c:pt idx="25">
                  <c:v>10.610362104210962</c:v>
                </c:pt>
                <c:pt idx="26">
                  <c:v>10.623409669211195</c:v>
                </c:pt>
                <c:pt idx="27">
                  <c:v>10.64397533206831</c:v>
                </c:pt>
                <c:pt idx="28">
                  <c:v>10.746910263299302</c:v>
                </c:pt>
                <c:pt idx="29">
                  <c:v>10.798714156004694</c:v>
                </c:pt>
                <c:pt idx="30">
                  <c:v>10.872881912391222</c:v>
                </c:pt>
                <c:pt idx="31">
                  <c:v>11.122975618437444</c:v>
                </c:pt>
                <c:pt idx="32">
                  <c:v>11.194889435906994</c:v>
                </c:pt>
                <c:pt idx="33">
                  <c:v>11.406337992115906</c:v>
                </c:pt>
                <c:pt idx="34">
                  <c:v>11.510475903366814</c:v>
                </c:pt>
                <c:pt idx="35">
                  <c:v>11.686108420615678</c:v>
                </c:pt>
                <c:pt idx="36">
                  <c:v>11.720955349910406</c:v>
                </c:pt>
                <c:pt idx="37">
                  <c:v>11.85872647589585</c:v>
                </c:pt>
                <c:pt idx="38">
                  <c:v>12.439574432795535</c:v>
                </c:pt>
                <c:pt idx="39">
                  <c:v>12.703919554780615</c:v>
                </c:pt>
                <c:pt idx="40">
                  <c:v>13.749779899945105</c:v>
                </c:pt>
                <c:pt idx="41">
                  <c:v>13.85491200147035</c:v>
                </c:pt>
                <c:pt idx="42">
                  <c:v>14.207572636215101</c:v>
                </c:pt>
                <c:pt idx="43">
                  <c:v>14.277744433662692</c:v>
                </c:pt>
                <c:pt idx="44">
                  <c:v>14.402573952166184</c:v>
                </c:pt>
                <c:pt idx="45">
                  <c:v>14.610245865349611</c:v>
                </c:pt>
                <c:pt idx="46">
                  <c:v>15.501736969627446</c:v>
                </c:pt>
                <c:pt idx="47">
                  <c:v>16.3544244529362</c:v>
                </c:pt>
              </c:numCache>
            </c:numRef>
          </c:val>
        </c:ser>
        <c:dLbls>
          <c:showLegendKey val="0"/>
          <c:showVal val="0"/>
          <c:showCatName val="0"/>
          <c:showSerName val="0"/>
          <c:showPercent val="0"/>
          <c:showBubbleSize val="0"/>
        </c:dLbls>
        <c:gapWidth val="150"/>
        <c:axId val="59744640"/>
        <c:axId val="59746176"/>
      </c:barChart>
      <c:catAx>
        <c:axId val="59744640"/>
        <c:scaling>
          <c:orientation val="minMax"/>
        </c:scaling>
        <c:delete val="0"/>
        <c:axPos val="b"/>
        <c:numFmt formatCode="General" sourceLinked="1"/>
        <c:majorTickMark val="out"/>
        <c:minorTickMark val="none"/>
        <c:tickLblPos val="nextTo"/>
        <c:txPr>
          <a:bodyPr rot="-5400000" vert="horz"/>
          <a:lstStyle/>
          <a:p>
            <a:pPr>
              <a:defRPr/>
            </a:pPr>
            <a:endParaRPr lang="en-US"/>
          </a:p>
        </c:txPr>
        <c:crossAx val="59746176"/>
        <c:crosses val="autoZero"/>
        <c:auto val="0"/>
        <c:lblAlgn val="ctr"/>
        <c:lblOffset val="100"/>
        <c:tickLblSkip val="1"/>
        <c:noMultiLvlLbl val="0"/>
      </c:catAx>
      <c:valAx>
        <c:axId val="59746176"/>
        <c:scaling>
          <c:orientation val="minMax"/>
        </c:scaling>
        <c:delete val="0"/>
        <c:axPos val="l"/>
        <c:majorGridlines/>
        <c:numFmt formatCode="0" sourceLinked="0"/>
        <c:majorTickMark val="out"/>
        <c:minorTickMark val="none"/>
        <c:tickLblPos val="nextTo"/>
        <c:crossAx val="59744640"/>
        <c:crosses val="autoZero"/>
        <c:crossBetween val="between"/>
      </c:valAx>
    </c:plotArea>
    <c:plotVisOnly val="1"/>
    <c:dispBlanksAs val="gap"/>
    <c:showDLblsOverMax val="0"/>
  </c:chart>
  <c:txPr>
    <a:bodyPr/>
    <a:lstStyle/>
    <a:p>
      <a:pPr>
        <a:defRPr sz="900"/>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plotArea>
      <c:layout/>
      <c:barChart>
        <c:barDir val="col"/>
        <c:grouping val="stacked"/>
        <c:varyColors val="0"/>
        <c:ser>
          <c:idx val="0"/>
          <c:order val="0"/>
          <c:tx>
            <c:strRef>
              <c:f>Sheet1!$A$2</c:f>
              <c:strCache>
                <c:ptCount val="1"/>
                <c:pt idx="0">
                  <c:v>Injury (excl. precautionary check)</c:v>
                </c:pt>
              </c:strCache>
            </c:strRef>
          </c:tx>
          <c:spPr>
            <a:pattFill prst="wdUpDiag">
              <a:fgClr>
                <a:schemeClr val="accent3">
                  <a:lumMod val="75000"/>
                </a:schemeClr>
              </a:fgClr>
              <a:bgClr>
                <a:schemeClr val="bg1"/>
              </a:bgClr>
            </a:pattFill>
            <a:ln>
              <a:solidFill>
                <a:schemeClr val="accent1"/>
              </a:solidFill>
            </a:ln>
          </c:spPr>
          <c:invertIfNegative val="0"/>
          <c:cat>
            <c:strRef>
              <c:f>Sheet1!$B$1:$K$1</c:f>
              <c:strCache>
                <c:ptCount val="10"/>
                <c:pt idx="0">
                  <c:v>2008-09</c:v>
                </c:pt>
                <c:pt idx="1">
                  <c:v>2009-10</c:v>
                </c:pt>
                <c:pt idx="2">
                  <c:v>2010-11</c:v>
                </c:pt>
                <c:pt idx="3">
                  <c:v>2011-12</c:v>
                </c:pt>
                <c:pt idx="4">
                  <c:v>2012-13</c:v>
                </c:pt>
                <c:pt idx="5">
                  <c:v>2013-14</c:v>
                </c:pt>
                <c:pt idx="6">
                  <c:v>2014-15</c:v>
                </c:pt>
                <c:pt idx="7">
                  <c:v>2015-16</c:v>
                </c:pt>
                <c:pt idx="8">
                  <c:v>2016-17</c:v>
                </c:pt>
                <c:pt idx="9">
                  <c:v>(p) 2017-18</c:v>
                </c:pt>
              </c:strCache>
            </c:strRef>
          </c:cat>
          <c:val>
            <c:numRef>
              <c:f>Sheet1!$B$2:$K$2</c:f>
              <c:numCache>
                <c:formatCode>General</c:formatCode>
                <c:ptCount val="10"/>
                <c:pt idx="0">
                  <c:v>60</c:v>
                </c:pt>
              </c:numCache>
            </c:numRef>
          </c:val>
        </c:ser>
        <c:ser>
          <c:idx val="1"/>
          <c:order val="1"/>
          <c:tx>
            <c:strRef>
              <c:f>Sheet1!$A$3</c:f>
              <c:strCache>
                <c:ptCount val="1"/>
                <c:pt idx="0">
                  <c:v>Injury - serious</c:v>
                </c:pt>
              </c:strCache>
            </c:strRef>
          </c:tx>
          <c:spPr>
            <a:solidFill>
              <a:schemeClr val="accent3">
                <a:lumMod val="50000"/>
              </a:schemeClr>
            </a:solidFill>
          </c:spPr>
          <c:invertIfNegative val="0"/>
          <c:cat>
            <c:strRef>
              <c:f>Sheet1!$B$1:$K$1</c:f>
              <c:strCache>
                <c:ptCount val="10"/>
                <c:pt idx="0">
                  <c:v>2008-09</c:v>
                </c:pt>
                <c:pt idx="1">
                  <c:v>2009-10</c:v>
                </c:pt>
                <c:pt idx="2">
                  <c:v>2010-11</c:v>
                </c:pt>
                <c:pt idx="3">
                  <c:v>2011-12</c:v>
                </c:pt>
                <c:pt idx="4">
                  <c:v>2012-13</c:v>
                </c:pt>
                <c:pt idx="5">
                  <c:v>2013-14</c:v>
                </c:pt>
                <c:pt idx="6">
                  <c:v>2014-15</c:v>
                </c:pt>
                <c:pt idx="7">
                  <c:v>2015-16</c:v>
                </c:pt>
                <c:pt idx="8">
                  <c:v>2016-17</c:v>
                </c:pt>
                <c:pt idx="9">
                  <c:v>(p) 2017-18</c:v>
                </c:pt>
              </c:strCache>
            </c:strRef>
          </c:cat>
          <c:val>
            <c:numRef>
              <c:f>Sheet1!$B$3:$K$3</c:f>
              <c:numCache>
                <c:formatCode>General</c:formatCode>
                <c:ptCount val="10"/>
                <c:pt idx="1">
                  <c:v>9</c:v>
                </c:pt>
                <c:pt idx="2">
                  <c:v>5</c:v>
                </c:pt>
                <c:pt idx="3">
                  <c:v>4</c:v>
                </c:pt>
                <c:pt idx="4">
                  <c:v>6</c:v>
                </c:pt>
                <c:pt idx="5">
                  <c:v>3</c:v>
                </c:pt>
                <c:pt idx="6">
                  <c:v>2</c:v>
                </c:pt>
                <c:pt idx="7">
                  <c:v>5</c:v>
                </c:pt>
                <c:pt idx="8">
                  <c:v>8</c:v>
                </c:pt>
                <c:pt idx="9">
                  <c:v>2</c:v>
                </c:pt>
              </c:numCache>
            </c:numRef>
          </c:val>
        </c:ser>
        <c:ser>
          <c:idx val="2"/>
          <c:order val="2"/>
          <c:tx>
            <c:strRef>
              <c:f>Sheet1!$A$4</c:f>
              <c:strCache>
                <c:ptCount val="1"/>
                <c:pt idx="0">
                  <c:v>Injury - slight</c:v>
                </c:pt>
              </c:strCache>
            </c:strRef>
          </c:tx>
          <c:invertIfNegative val="0"/>
          <c:cat>
            <c:strRef>
              <c:f>Sheet1!$B$1:$K$1</c:f>
              <c:strCache>
                <c:ptCount val="10"/>
                <c:pt idx="0">
                  <c:v>2008-09</c:v>
                </c:pt>
                <c:pt idx="1">
                  <c:v>2009-10</c:v>
                </c:pt>
                <c:pt idx="2">
                  <c:v>2010-11</c:v>
                </c:pt>
                <c:pt idx="3">
                  <c:v>2011-12</c:v>
                </c:pt>
                <c:pt idx="4">
                  <c:v>2012-13</c:v>
                </c:pt>
                <c:pt idx="5">
                  <c:v>2013-14</c:v>
                </c:pt>
                <c:pt idx="6">
                  <c:v>2014-15</c:v>
                </c:pt>
                <c:pt idx="7">
                  <c:v>2015-16</c:v>
                </c:pt>
                <c:pt idx="8">
                  <c:v>2016-17</c:v>
                </c:pt>
                <c:pt idx="9">
                  <c:v>(p) 2017-18</c:v>
                </c:pt>
              </c:strCache>
            </c:strRef>
          </c:cat>
          <c:val>
            <c:numRef>
              <c:f>Sheet1!$B$4:$K$4</c:f>
              <c:numCache>
                <c:formatCode>General</c:formatCode>
                <c:ptCount val="10"/>
                <c:pt idx="1">
                  <c:v>34</c:v>
                </c:pt>
                <c:pt idx="2">
                  <c:v>48</c:v>
                </c:pt>
                <c:pt idx="3">
                  <c:v>30</c:v>
                </c:pt>
                <c:pt idx="4">
                  <c:v>39</c:v>
                </c:pt>
                <c:pt idx="5">
                  <c:v>55</c:v>
                </c:pt>
                <c:pt idx="6">
                  <c:v>33</c:v>
                </c:pt>
                <c:pt idx="7">
                  <c:v>42</c:v>
                </c:pt>
                <c:pt idx="8">
                  <c:v>25</c:v>
                </c:pt>
                <c:pt idx="9">
                  <c:v>39</c:v>
                </c:pt>
              </c:numCache>
            </c:numRef>
          </c:val>
        </c:ser>
        <c:ser>
          <c:idx val="3"/>
          <c:order val="3"/>
          <c:tx>
            <c:strRef>
              <c:f>Sheet1!$A$5</c:f>
              <c:strCache>
                <c:ptCount val="1"/>
                <c:pt idx="0">
                  <c:v>Precautionary check-up only</c:v>
                </c:pt>
              </c:strCache>
            </c:strRef>
          </c:tx>
          <c:invertIfNegative val="0"/>
          <c:cat>
            <c:strRef>
              <c:f>Sheet1!$B$1:$K$1</c:f>
              <c:strCache>
                <c:ptCount val="10"/>
                <c:pt idx="0">
                  <c:v>2008-09</c:v>
                </c:pt>
                <c:pt idx="1">
                  <c:v>2009-10</c:v>
                </c:pt>
                <c:pt idx="2">
                  <c:v>2010-11</c:v>
                </c:pt>
                <c:pt idx="3">
                  <c:v>2011-12</c:v>
                </c:pt>
                <c:pt idx="4">
                  <c:v>2012-13</c:v>
                </c:pt>
                <c:pt idx="5">
                  <c:v>2013-14</c:v>
                </c:pt>
                <c:pt idx="6">
                  <c:v>2014-15</c:v>
                </c:pt>
                <c:pt idx="7">
                  <c:v>2015-16</c:v>
                </c:pt>
                <c:pt idx="8">
                  <c:v>2016-17</c:v>
                </c:pt>
                <c:pt idx="9">
                  <c:v>(p) 2017-18</c:v>
                </c:pt>
              </c:strCache>
            </c:strRef>
          </c:cat>
          <c:val>
            <c:numRef>
              <c:f>Sheet1!$B$5:$K$5</c:f>
              <c:numCache>
                <c:formatCode>General</c:formatCode>
                <c:ptCount val="10"/>
                <c:pt idx="1">
                  <c:v>26</c:v>
                </c:pt>
                <c:pt idx="2">
                  <c:v>64</c:v>
                </c:pt>
                <c:pt idx="3">
                  <c:v>65</c:v>
                </c:pt>
                <c:pt idx="4">
                  <c:v>49</c:v>
                </c:pt>
                <c:pt idx="5">
                  <c:v>57</c:v>
                </c:pt>
                <c:pt idx="6">
                  <c:v>67</c:v>
                </c:pt>
                <c:pt idx="7">
                  <c:v>54</c:v>
                </c:pt>
                <c:pt idx="8">
                  <c:v>49</c:v>
                </c:pt>
                <c:pt idx="9">
                  <c:v>32</c:v>
                </c:pt>
              </c:numCache>
            </c:numRef>
          </c:val>
        </c:ser>
        <c:ser>
          <c:idx val="4"/>
          <c:order val="4"/>
          <c:tx>
            <c:strRef>
              <c:f>Sheet1!$A$6</c:f>
              <c:strCache>
                <c:ptCount val="1"/>
                <c:pt idx="0">
                  <c:v>First Aid</c:v>
                </c:pt>
              </c:strCache>
            </c:strRef>
          </c:tx>
          <c:invertIfNegative val="0"/>
          <c:cat>
            <c:strRef>
              <c:f>Sheet1!$B$1:$K$1</c:f>
              <c:strCache>
                <c:ptCount val="10"/>
                <c:pt idx="0">
                  <c:v>2008-09</c:v>
                </c:pt>
                <c:pt idx="1">
                  <c:v>2009-10</c:v>
                </c:pt>
                <c:pt idx="2">
                  <c:v>2010-11</c:v>
                </c:pt>
                <c:pt idx="3">
                  <c:v>2011-12</c:v>
                </c:pt>
                <c:pt idx="4">
                  <c:v>2012-13</c:v>
                </c:pt>
                <c:pt idx="5">
                  <c:v>2013-14</c:v>
                </c:pt>
                <c:pt idx="6">
                  <c:v>2014-15</c:v>
                </c:pt>
                <c:pt idx="7">
                  <c:v>2015-16</c:v>
                </c:pt>
                <c:pt idx="8">
                  <c:v>2016-17</c:v>
                </c:pt>
                <c:pt idx="9">
                  <c:v>(p) 2017-18</c:v>
                </c:pt>
              </c:strCache>
            </c:strRef>
          </c:cat>
          <c:val>
            <c:numRef>
              <c:f>Sheet1!$B$6:$K$6</c:f>
              <c:numCache>
                <c:formatCode>General</c:formatCode>
                <c:ptCount val="10"/>
                <c:pt idx="1">
                  <c:v>63</c:v>
                </c:pt>
                <c:pt idx="2">
                  <c:v>65</c:v>
                </c:pt>
                <c:pt idx="3">
                  <c:v>49</c:v>
                </c:pt>
                <c:pt idx="4">
                  <c:v>70</c:v>
                </c:pt>
                <c:pt idx="5">
                  <c:v>77</c:v>
                </c:pt>
                <c:pt idx="6">
                  <c:v>39</c:v>
                </c:pt>
                <c:pt idx="7">
                  <c:v>45</c:v>
                </c:pt>
                <c:pt idx="8">
                  <c:v>42</c:v>
                </c:pt>
                <c:pt idx="9">
                  <c:v>25</c:v>
                </c:pt>
              </c:numCache>
            </c:numRef>
          </c:val>
        </c:ser>
        <c:dLbls>
          <c:showLegendKey val="0"/>
          <c:showVal val="0"/>
          <c:showCatName val="0"/>
          <c:showSerName val="0"/>
          <c:showPercent val="0"/>
          <c:showBubbleSize val="0"/>
        </c:dLbls>
        <c:gapWidth val="150"/>
        <c:overlap val="100"/>
        <c:axId val="59852288"/>
        <c:axId val="59853824"/>
      </c:barChart>
      <c:catAx>
        <c:axId val="59852288"/>
        <c:scaling>
          <c:orientation val="minMax"/>
        </c:scaling>
        <c:delete val="0"/>
        <c:axPos val="b"/>
        <c:majorTickMark val="out"/>
        <c:minorTickMark val="none"/>
        <c:tickLblPos val="nextTo"/>
        <c:crossAx val="59853824"/>
        <c:crosses val="autoZero"/>
        <c:auto val="1"/>
        <c:lblAlgn val="ctr"/>
        <c:lblOffset val="100"/>
        <c:noMultiLvlLbl val="0"/>
      </c:catAx>
      <c:valAx>
        <c:axId val="59853824"/>
        <c:scaling>
          <c:orientation val="minMax"/>
        </c:scaling>
        <c:delete val="0"/>
        <c:axPos val="l"/>
        <c:majorGridlines/>
        <c:numFmt formatCode="General" sourceLinked="1"/>
        <c:majorTickMark val="out"/>
        <c:minorTickMark val="none"/>
        <c:tickLblPos val="nextTo"/>
        <c:crossAx val="59852288"/>
        <c:crosses val="autoZero"/>
        <c:crossBetween val="between"/>
      </c:valAx>
    </c:plotArea>
    <c:legend>
      <c:legendPos val="r"/>
      <c:layout>
        <c:manualLayout>
          <c:xMode val="edge"/>
          <c:yMode val="edge"/>
          <c:x val="0.72800687498834482"/>
          <c:y val="2.4342973775127099E-4"/>
          <c:w val="0.27089147961435417"/>
          <c:h val="0.33411147276007935"/>
        </c:manualLayout>
      </c:layout>
      <c:overlay val="1"/>
      <c:spPr>
        <a:solidFill>
          <a:schemeClr val="bg1"/>
        </a:solidFill>
      </c:spPr>
      <c:txPr>
        <a:bodyPr/>
        <a:lstStyle/>
        <a:p>
          <a:pPr>
            <a:defRPr sz="900"/>
          </a:pPr>
          <a:endParaRPr lang="en-US"/>
        </a:p>
      </c:txPr>
    </c:legend>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plotArea>
      <c:layout/>
      <c:barChart>
        <c:barDir val="col"/>
        <c:grouping val="stacked"/>
        <c:varyColors val="0"/>
        <c:ser>
          <c:idx val="0"/>
          <c:order val="0"/>
          <c:tx>
            <c:strRef>
              <c:f>Sheet1!$A$2</c:f>
              <c:strCache>
                <c:ptCount val="1"/>
                <c:pt idx="0">
                  <c:v>Dwelling fires</c:v>
                </c:pt>
              </c:strCache>
            </c:strRef>
          </c:tx>
          <c:invertIfNegative val="0"/>
          <c:cat>
            <c:strRef>
              <c:f>Sheet1!$B$1:$K$1</c:f>
              <c:strCache>
                <c:ptCount val="10"/>
                <c:pt idx="0">
                  <c:v>2008-09</c:v>
                </c:pt>
                <c:pt idx="1">
                  <c:v>2009-10</c:v>
                </c:pt>
                <c:pt idx="2">
                  <c:v>2010-11 </c:v>
                </c:pt>
                <c:pt idx="3">
                  <c:v>2011-12 </c:v>
                </c:pt>
                <c:pt idx="4">
                  <c:v>2012-13 </c:v>
                </c:pt>
                <c:pt idx="5">
                  <c:v>2013-14 </c:v>
                </c:pt>
                <c:pt idx="6">
                  <c:v>2014-15 </c:v>
                </c:pt>
                <c:pt idx="7">
                  <c:v>2015-16 </c:v>
                </c:pt>
                <c:pt idx="8">
                  <c:v>2016-17</c:v>
                </c:pt>
                <c:pt idx="9">
                  <c:v>(p) 2017-18</c:v>
                </c:pt>
              </c:strCache>
            </c:strRef>
          </c:cat>
          <c:val>
            <c:numRef>
              <c:f>Sheet1!$B$2:$K$2</c:f>
              <c:numCache>
                <c:formatCode>General</c:formatCode>
                <c:ptCount val="10"/>
                <c:pt idx="0">
                  <c:v>3</c:v>
                </c:pt>
                <c:pt idx="1">
                  <c:v>8</c:v>
                </c:pt>
                <c:pt idx="2">
                  <c:v>10</c:v>
                </c:pt>
                <c:pt idx="3">
                  <c:v>6</c:v>
                </c:pt>
                <c:pt idx="4">
                  <c:v>8</c:v>
                </c:pt>
                <c:pt idx="5">
                  <c:v>3</c:v>
                </c:pt>
                <c:pt idx="6">
                  <c:v>3</c:v>
                </c:pt>
                <c:pt idx="7">
                  <c:v>3</c:v>
                </c:pt>
                <c:pt idx="8">
                  <c:v>4</c:v>
                </c:pt>
                <c:pt idx="9">
                  <c:v>1</c:v>
                </c:pt>
              </c:numCache>
            </c:numRef>
          </c:val>
        </c:ser>
        <c:ser>
          <c:idx val="1"/>
          <c:order val="1"/>
          <c:tx>
            <c:strRef>
              <c:f>Sheet1!$A$3</c:f>
              <c:strCache>
                <c:ptCount val="1"/>
                <c:pt idx="0">
                  <c:v>Other building fires </c:v>
                </c:pt>
              </c:strCache>
            </c:strRef>
          </c:tx>
          <c:invertIfNegative val="0"/>
          <c:cat>
            <c:strRef>
              <c:f>Sheet1!$B$1:$K$1</c:f>
              <c:strCache>
                <c:ptCount val="10"/>
                <c:pt idx="0">
                  <c:v>2008-09</c:v>
                </c:pt>
                <c:pt idx="1">
                  <c:v>2009-10</c:v>
                </c:pt>
                <c:pt idx="2">
                  <c:v>2010-11 </c:v>
                </c:pt>
                <c:pt idx="3">
                  <c:v>2011-12 </c:v>
                </c:pt>
                <c:pt idx="4">
                  <c:v>2012-13 </c:v>
                </c:pt>
                <c:pt idx="5">
                  <c:v>2013-14 </c:v>
                </c:pt>
                <c:pt idx="6">
                  <c:v>2014-15 </c:v>
                </c:pt>
                <c:pt idx="7">
                  <c:v>2015-16 </c:v>
                </c:pt>
                <c:pt idx="8">
                  <c:v>2016-17</c:v>
                </c:pt>
                <c:pt idx="9">
                  <c:v>(p) 2017-18</c:v>
                </c:pt>
              </c:strCache>
            </c:strRef>
          </c:cat>
          <c:val>
            <c:numRef>
              <c:f>Sheet1!$B$3:$K$3</c:f>
              <c:numCache>
                <c:formatCode>General</c:formatCode>
                <c:ptCount val="10"/>
                <c:pt idx="0">
                  <c:v>0</c:v>
                </c:pt>
                <c:pt idx="1">
                  <c:v>0</c:v>
                </c:pt>
                <c:pt idx="2">
                  <c:v>0</c:v>
                </c:pt>
                <c:pt idx="3">
                  <c:v>2</c:v>
                </c:pt>
                <c:pt idx="4">
                  <c:v>0</c:v>
                </c:pt>
                <c:pt idx="5">
                  <c:v>0</c:v>
                </c:pt>
                <c:pt idx="6">
                  <c:v>2</c:v>
                </c:pt>
                <c:pt idx="7">
                  <c:v>2</c:v>
                </c:pt>
                <c:pt idx="8">
                  <c:v>0</c:v>
                </c:pt>
                <c:pt idx="9">
                  <c:v>0</c:v>
                </c:pt>
              </c:numCache>
            </c:numRef>
          </c:val>
        </c:ser>
        <c:ser>
          <c:idx val="2"/>
          <c:order val="2"/>
          <c:tx>
            <c:strRef>
              <c:f>Sheet1!$A$4</c:f>
              <c:strCache>
                <c:ptCount val="1"/>
                <c:pt idx="0">
                  <c:v>Road vehicle fires </c:v>
                </c:pt>
              </c:strCache>
            </c:strRef>
          </c:tx>
          <c:invertIfNegative val="0"/>
          <c:cat>
            <c:strRef>
              <c:f>Sheet1!$B$1:$K$1</c:f>
              <c:strCache>
                <c:ptCount val="10"/>
                <c:pt idx="0">
                  <c:v>2008-09</c:v>
                </c:pt>
                <c:pt idx="1">
                  <c:v>2009-10</c:v>
                </c:pt>
                <c:pt idx="2">
                  <c:v>2010-11 </c:v>
                </c:pt>
                <c:pt idx="3">
                  <c:v>2011-12 </c:v>
                </c:pt>
                <c:pt idx="4">
                  <c:v>2012-13 </c:v>
                </c:pt>
                <c:pt idx="5">
                  <c:v>2013-14 </c:v>
                </c:pt>
                <c:pt idx="6">
                  <c:v>2014-15 </c:v>
                </c:pt>
                <c:pt idx="7">
                  <c:v>2015-16 </c:v>
                </c:pt>
                <c:pt idx="8">
                  <c:v>2016-17</c:v>
                </c:pt>
                <c:pt idx="9">
                  <c:v>(p) 2017-18</c:v>
                </c:pt>
              </c:strCache>
            </c:strRef>
          </c:cat>
          <c:val>
            <c:numRef>
              <c:f>Sheet1!$B$4:$K$4</c:f>
              <c:numCache>
                <c:formatCode>General</c:formatCode>
                <c:ptCount val="10"/>
                <c:pt idx="0">
                  <c:v>0</c:v>
                </c:pt>
                <c:pt idx="1">
                  <c:v>0</c:v>
                </c:pt>
                <c:pt idx="2">
                  <c:v>0</c:v>
                </c:pt>
                <c:pt idx="3">
                  <c:v>0</c:v>
                </c:pt>
                <c:pt idx="4">
                  <c:v>0</c:v>
                </c:pt>
                <c:pt idx="5">
                  <c:v>0</c:v>
                </c:pt>
                <c:pt idx="6">
                  <c:v>0</c:v>
                </c:pt>
                <c:pt idx="7">
                  <c:v>0</c:v>
                </c:pt>
                <c:pt idx="8">
                  <c:v>0</c:v>
                </c:pt>
                <c:pt idx="9">
                  <c:v>0</c:v>
                </c:pt>
              </c:numCache>
            </c:numRef>
          </c:val>
        </c:ser>
        <c:ser>
          <c:idx val="3"/>
          <c:order val="3"/>
          <c:tx>
            <c:strRef>
              <c:f>Sheet1!$A$5</c:f>
              <c:strCache>
                <c:ptCount val="1"/>
                <c:pt idx="0">
                  <c:v>Other primary fires </c:v>
                </c:pt>
              </c:strCache>
            </c:strRef>
          </c:tx>
          <c:invertIfNegative val="0"/>
          <c:cat>
            <c:strRef>
              <c:f>Sheet1!$B$1:$K$1</c:f>
              <c:strCache>
                <c:ptCount val="10"/>
                <c:pt idx="0">
                  <c:v>2008-09</c:v>
                </c:pt>
                <c:pt idx="1">
                  <c:v>2009-10</c:v>
                </c:pt>
                <c:pt idx="2">
                  <c:v>2010-11 </c:v>
                </c:pt>
                <c:pt idx="3">
                  <c:v>2011-12 </c:v>
                </c:pt>
                <c:pt idx="4">
                  <c:v>2012-13 </c:v>
                </c:pt>
                <c:pt idx="5">
                  <c:v>2013-14 </c:v>
                </c:pt>
                <c:pt idx="6">
                  <c:v>2014-15 </c:v>
                </c:pt>
                <c:pt idx="7">
                  <c:v>2015-16 </c:v>
                </c:pt>
                <c:pt idx="8">
                  <c:v>2016-17</c:v>
                </c:pt>
                <c:pt idx="9">
                  <c:v>(p) 2017-18</c:v>
                </c:pt>
              </c:strCache>
            </c:strRef>
          </c:cat>
          <c:val>
            <c:numRef>
              <c:f>Sheet1!$B$5:$K$5</c:f>
              <c:numCache>
                <c:formatCode>General</c:formatCode>
                <c:ptCount val="10"/>
                <c:pt idx="0">
                  <c:v>0</c:v>
                </c:pt>
                <c:pt idx="1">
                  <c:v>0</c:v>
                </c:pt>
                <c:pt idx="2">
                  <c:v>0</c:v>
                </c:pt>
                <c:pt idx="3">
                  <c:v>0</c:v>
                </c:pt>
                <c:pt idx="4">
                  <c:v>0</c:v>
                </c:pt>
                <c:pt idx="5">
                  <c:v>0</c:v>
                </c:pt>
                <c:pt idx="6">
                  <c:v>0</c:v>
                </c:pt>
                <c:pt idx="7">
                  <c:v>1</c:v>
                </c:pt>
                <c:pt idx="8">
                  <c:v>1</c:v>
                </c:pt>
                <c:pt idx="9">
                  <c:v>1</c:v>
                </c:pt>
              </c:numCache>
            </c:numRef>
          </c:val>
        </c:ser>
        <c:dLbls>
          <c:showLegendKey val="0"/>
          <c:showVal val="0"/>
          <c:showCatName val="0"/>
          <c:showSerName val="0"/>
          <c:showPercent val="0"/>
          <c:showBubbleSize val="0"/>
        </c:dLbls>
        <c:gapWidth val="150"/>
        <c:overlap val="100"/>
        <c:axId val="50671616"/>
        <c:axId val="50673152"/>
      </c:barChart>
      <c:catAx>
        <c:axId val="50671616"/>
        <c:scaling>
          <c:orientation val="minMax"/>
        </c:scaling>
        <c:delete val="0"/>
        <c:axPos val="b"/>
        <c:majorTickMark val="out"/>
        <c:minorTickMark val="none"/>
        <c:tickLblPos val="nextTo"/>
        <c:txPr>
          <a:bodyPr/>
          <a:lstStyle/>
          <a:p>
            <a:pPr>
              <a:defRPr sz="900"/>
            </a:pPr>
            <a:endParaRPr lang="en-US"/>
          </a:p>
        </c:txPr>
        <c:crossAx val="50673152"/>
        <c:crosses val="autoZero"/>
        <c:auto val="1"/>
        <c:lblAlgn val="ctr"/>
        <c:lblOffset val="100"/>
        <c:noMultiLvlLbl val="0"/>
      </c:catAx>
      <c:valAx>
        <c:axId val="50673152"/>
        <c:scaling>
          <c:orientation val="minMax"/>
        </c:scaling>
        <c:delete val="0"/>
        <c:axPos val="l"/>
        <c:majorGridlines/>
        <c:numFmt formatCode="General" sourceLinked="1"/>
        <c:majorTickMark val="out"/>
        <c:minorTickMark val="none"/>
        <c:tickLblPos val="nextTo"/>
        <c:crossAx val="50671616"/>
        <c:crosses val="autoZero"/>
        <c:crossBetween val="between"/>
      </c:valAx>
    </c:plotArea>
    <c:legend>
      <c:legendPos val="tr"/>
      <c:layout>
        <c:manualLayout>
          <c:xMode val="edge"/>
          <c:yMode val="edge"/>
          <c:x val="0.80356167976552872"/>
          <c:y val="3.2570178673705071E-3"/>
          <c:w val="0.19643832023447125"/>
          <c:h val="0.31224256300684367"/>
        </c:manualLayout>
      </c:layout>
      <c:overlay val="1"/>
      <c:spPr>
        <a:solidFill>
          <a:schemeClr val="bg1"/>
        </a:solidFill>
      </c:sp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en-GB" sz="1400" b="0"/>
              <a:t>County council contributions and net expenditure</a:t>
            </a:r>
          </a:p>
        </c:rich>
      </c:tx>
      <c:layout/>
      <c:overlay val="0"/>
    </c:title>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Sheet1!$B$1</c:f>
              <c:strCache>
                <c:ptCount val="1"/>
                <c:pt idx="0">
                  <c:v>Contributions</c:v>
                </c:pt>
              </c:strCache>
            </c:strRef>
          </c:tx>
          <c:invertIfNegative val="0"/>
          <c:dPt>
            <c:idx val="4"/>
            <c:invertIfNegative val="0"/>
            <c:bubble3D val="0"/>
          </c:dPt>
          <c:cat>
            <c:strRef>
              <c:f>Sheet1!$A$2:$A$5</c:f>
              <c:strCache>
                <c:ptCount val="4"/>
                <c:pt idx="0">
                  <c:v>2015/16</c:v>
                </c:pt>
                <c:pt idx="1">
                  <c:v>2016/17</c:v>
                </c:pt>
                <c:pt idx="2">
                  <c:v>2017/18</c:v>
                </c:pt>
                <c:pt idx="3">
                  <c:v>2018/19</c:v>
                </c:pt>
              </c:strCache>
            </c:strRef>
          </c:cat>
          <c:val>
            <c:numRef>
              <c:f>Sheet1!$B$2:$B$5</c:f>
              <c:numCache>
                <c:formatCode>"£"#,##0_);[Red]\("£"#,##0\)</c:formatCode>
                <c:ptCount val="4"/>
                <c:pt idx="0">
                  <c:v>31885843</c:v>
                </c:pt>
                <c:pt idx="1">
                  <c:v>31885843</c:v>
                </c:pt>
                <c:pt idx="2">
                  <c:v>33161277</c:v>
                </c:pt>
                <c:pt idx="3">
                  <c:v>33492877</c:v>
                </c:pt>
              </c:numCache>
            </c:numRef>
          </c:val>
        </c:ser>
        <c:ser>
          <c:idx val="1"/>
          <c:order val="1"/>
          <c:tx>
            <c:strRef>
              <c:f>Sheet1!$C$1</c:f>
              <c:strCache>
                <c:ptCount val="1"/>
                <c:pt idx="0">
                  <c:v>Net expenditure</c:v>
                </c:pt>
              </c:strCache>
            </c:strRef>
          </c:tx>
          <c:invertIfNegative val="0"/>
          <c:cat>
            <c:strRef>
              <c:f>Sheet1!$A$2:$A$5</c:f>
              <c:strCache>
                <c:ptCount val="4"/>
                <c:pt idx="0">
                  <c:v>2015/16</c:v>
                </c:pt>
                <c:pt idx="1">
                  <c:v>2016/17</c:v>
                </c:pt>
                <c:pt idx="2">
                  <c:v>2017/18</c:v>
                </c:pt>
                <c:pt idx="3">
                  <c:v>2018/19</c:v>
                </c:pt>
              </c:strCache>
            </c:strRef>
          </c:cat>
          <c:val>
            <c:numRef>
              <c:f>Sheet1!$C$2:$C$5</c:f>
              <c:numCache>
                <c:formatCode>"£"#,##0_);[Red]\("£"#,##0\)</c:formatCode>
                <c:ptCount val="4"/>
                <c:pt idx="0">
                  <c:v>31033062</c:v>
                </c:pt>
                <c:pt idx="1">
                  <c:v>32382843</c:v>
                </c:pt>
                <c:pt idx="2">
                  <c:v>33254360</c:v>
                </c:pt>
              </c:numCache>
            </c:numRef>
          </c:val>
        </c:ser>
        <c:dLbls>
          <c:showLegendKey val="0"/>
          <c:showVal val="0"/>
          <c:showCatName val="0"/>
          <c:showSerName val="0"/>
          <c:showPercent val="0"/>
          <c:showBubbleSize val="0"/>
        </c:dLbls>
        <c:gapWidth val="150"/>
        <c:shape val="box"/>
        <c:axId val="50726784"/>
        <c:axId val="50728320"/>
        <c:axId val="0"/>
      </c:bar3DChart>
      <c:catAx>
        <c:axId val="50726784"/>
        <c:scaling>
          <c:orientation val="minMax"/>
        </c:scaling>
        <c:delete val="0"/>
        <c:axPos val="l"/>
        <c:majorTickMark val="none"/>
        <c:minorTickMark val="none"/>
        <c:tickLblPos val="nextTo"/>
        <c:crossAx val="50728320"/>
        <c:crosses val="autoZero"/>
        <c:auto val="1"/>
        <c:lblAlgn val="ctr"/>
        <c:lblOffset val="100"/>
        <c:noMultiLvlLbl val="0"/>
      </c:catAx>
      <c:valAx>
        <c:axId val="50728320"/>
        <c:scaling>
          <c:orientation val="minMax"/>
        </c:scaling>
        <c:delete val="1"/>
        <c:axPos val="b"/>
        <c:majorGridlines/>
        <c:numFmt formatCode="&quot;£&quot;#,##0_);[Red]\(&quot;£&quot;#,##0\)" sourceLinked="1"/>
        <c:majorTickMark val="none"/>
        <c:minorTickMark val="none"/>
        <c:tickLblPos val="nextTo"/>
        <c:crossAx val="50726784"/>
        <c:crosses val="autoZero"/>
        <c:crossBetween val="between"/>
      </c:valAx>
      <c:dTable>
        <c:showHorzBorder val="1"/>
        <c:showVertBorder val="1"/>
        <c:showOutline val="1"/>
        <c:showKeys val="1"/>
      </c:dTable>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plotArea>
      <c:layout>
        <c:manualLayout>
          <c:layoutTarget val="inner"/>
          <c:xMode val="edge"/>
          <c:yMode val="edge"/>
          <c:x val="8.6587989140036445E-2"/>
          <c:y val="7.5748968878890141E-2"/>
          <c:w val="0.86747292469970172"/>
          <c:h val="0.82602705911761032"/>
        </c:manualLayout>
      </c:layout>
      <c:lineChart>
        <c:grouping val="standard"/>
        <c:varyColors val="0"/>
        <c:ser>
          <c:idx val="0"/>
          <c:order val="0"/>
          <c:tx>
            <c:strRef>
              <c:f>Sheet1!$A$2</c:f>
              <c:strCache>
                <c:ptCount val="1"/>
                <c:pt idx="0">
                  <c:v>Total fire</c:v>
                </c:pt>
              </c:strCache>
            </c:strRef>
          </c:tx>
          <c:dPt>
            <c:idx val="6"/>
            <c:bubble3D val="0"/>
          </c:dPt>
          <c:dPt>
            <c:idx val="10"/>
            <c:bubble3D val="0"/>
          </c:dPt>
          <c:cat>
            <c:strRef>
              <c:f>Sheet1!$B$1:$K$1</c:f>
              <c:strCache>
                <c:ptCount val="10"/>
                <c:pt idx="0">
                  <c:v>2008/09</c:v>
                </c:pt>
                <c:pt idx="1">
                  <c:v>2009/10</c:v>
                </c:pt>
                <c:pt idx="2">
                  <c:v>2010/11</c:v>
                </c:pt>
                <c:pt idx="3">
                  <c:v>2011/12</c:v>
                </c:pt>
                <c:pt idx="4">
                  <c:v>2012/13</c:v>
                </c:pt>
                <c:pt idx="5">
                  <c:v>2013/14</c:v>
                </c:pt>
                <c:pt idx="6">
                  <c:v>2014/15</c:v>
                </c:pt>
                <c:pt idx="7">
                  <c:v>2015/16</c:v>
                </c:pt>
                <c:pt idx="8">
                  <c:v>2016/17</c:v>
                </c:pt>
                <c:pt idx="9">
                  <c:v>(p)2017/18</c:v>
                </c:pt>
              </c:strCache>
            </c:strRef>
          </c:cat>
          <c:val>
            <c:numRef>
              <c:f>Sheet1!$B$2:$K$2</c:f>
              <c:numCache>
                <c:formatCode>General</c:formatCode>
                <c:ptCount val="10"/>
                <c:pt idx="0">
                  <c:v>3419</c:v>
                </c:pt>
                <c:pt idx="1">
                  <c:v>3384</c:v>
                </c:pt>
                <c:pt idx="2">
                  <c:v>3299</c:v>
                </c:pt>
                <c:pt idx="3">
                  <c:v>3186</c:v>
                </c:pt>
                <c:pt idx="4" formatCode="_-* #,##0_-;\-* #,##0_-;_-* &quot;-&quot;??_-;_-@_-">
                  <c:v>2350</c:v>
                </c:pt>
                <c:pt idx="5" formatCode="_-* #,##0_-;\-* #,##0_-;_-* &quot;-&quot;??_-;_-@_-">
                  <c:v>2416</c:v>
                </c:pt>
                <c:pt idx="6" formatCode="_-* #,##0_-;\-* #,##0_-;_-* &quot;-&quot;??_-;_-@_-">
                  <c:v>2244</c:v>
                </c:pt>
                <c:pt idx="7" formatCode="_-* #,##0_-;\-* #,##0_-;_-* &quot;-&quot;??_-;_-@_-">
                  <c:v>2140</c:v>
                </c:pt>
                <c:pt idx="8" formatCode="_-* #,##0_-;\-* #,##0_-;_-* &quot;-&quot;??_-;_-@_-">
                  <c:v>2015</c:v>
                </c:pt>
                <c:pt idx="9" formatCode="_-* #,##0_-;\-* #,##0_-;_-* &quot;-&quot;??_-;_-@_-">
                  <c:v>2029</c:v>
                </c:pt>
              </c:numCache>
            </c:numRef>
          </c:val>
          <c:smooth val="0"/>
        </c:ser>
        <c:ser>
          <c:idx val="1"/>
          <c:order val="1"/>
          <c:tx>
            <c:strRef>
              <c:f>Sheet1!$A$3</c:f>
              <c:strCache>
                <c:ptCount val="1"/>
                <c:pt idx="0">
                  <c:v>Total special service</c:v>
                </c:pt>
              </c:strCache>
            </c:strRef>
          </c:tx>
          <c:dPt>
            <c:idx val="6"/>
            <c:bubble3D val="0"/>
          </c:dPt>
          <c:dPt>
            <c:idx val="10"/>
            <c:bubble3D val="0"/>
          </c:dPt>
          <c:cat>
            <c:strRef>
              <c:f>Sheet1!$B$1:$K$1</c:f>
              <c:strCache>
                <c:ptCount val="10"/>
                <c:pt idx="0">
                  <c:v>2008/09</c:v>
                </c:pt>
                <c:pt idx="1">
                  <c:v>2009/10</c:v>
                </c:pt>
                <c:pt idx="2">
                  <c:v>2010/11</c:v>
                </c:pt>
                <c:pt idx="3">
                  <c:v>2011/12</c:v>
                </c:pt>
                <c:pt idx="4">
                  <c:v>2012/13</c:v>
                </c:pt>
                <c:pt idx="5">
                  <c:v>2013/14</c:v>
                </c:pt>
                <c:pt idx="6">
                  <c:v>2014/15</c:v>
                </c:pt>
                <c:pt idx="7">
                  <c:v>2015/16</c:v>
                </c:pt>
                <c:pt idx="8">
                  <c:v>2016/17</c:v>
                </c:pt>
                <c:pt idx="9">
                  <c:v>(p)2017/18</c:v>
                </c:pt>
              </c:strCache>
            </c:strRef>
          </c:cat>
          <c:val>
            <c:numRef>
              <c:f>Sheet1!$B$3:$K$3</c:f>
              <c:numCache>
                <c:formatCode>General</c:formatCode>
                <c:ptCount val="10"/>
                <c:pt idx="0">
                  <c:v>1553</c:v>
                </c:pt>
                <c:pt idx="1">
                  <c:v>1507</c:v>
                </c:pt>
                <c:pt idx="2">
                  <c:v>1359</c:v>
                </c:pt>
                <c:pt idx="3">
                  <c:v>996</c:v>
                </c:pt>
                <c:pt idx="4" formatCode="_-* #,##0_-;\-* #,##0_-;_-* &quot;-&quot;??_-;_-@_-">
                  <c:v>1205</c:v>
                </c:pt>
                <c:pt idx="5" formatCode="_-* #,##0_-;\-* #,##0_-;_-* &quot;-&quot;??_-;_-@_-">
                  <c:v>838</c:v>
                </c:pt>
                <c:pt idx="6" formatCode="_-* #,##0_-;\-* #,##0_-;_-* &quot;-&quot;??_-;_-@_-">
                  <c:v>632</c:v>
                </c:pt>
                <c:pt idx="7" formatCode="_-* #,##0_-;\-* #,##0_-;_-* &quot;-&quot;??_-;_-@_-">
                  <c:v>744</c:v>
                </c:pt>
                <c:pt idx="8" formatCode="_-* #,##0_-;\-* #,##0_-;_-* &quot;-&quot;??_-;_-@_-">
                  <c:v>1193</c:v>
                </c:pt>
                <c:pt idx="9" formatCode="_-* #,##0_-;\-* #,##0_-;_-* &quot;-&quot;??_-;_-@_-">
                  <c:v>1592</c:v>
                </c:pt>
              </c:numCache>
            </c:numRef>
          </c:val>
          <c:smooth val="0"/>
        </c:ser>
        <c:ser>
          <c:idx val="2"/>
          <c:order val="2"/>
          <c:tx>
            <c:strRef>
              <c:f>Sheet1!$A$4</c:f>
              <c:strCache>
                <c:ptCount val="1"/>
                <c:pt idx="0">
                  <c:v>Total false alarm</c:v>
                </c:pt>
              </c:strCache>
            </c:strRef>
          </c:tx>
          <c:dPt>
            <c:idx val="6"/>
            <c:bubble3D val="0"/>
          </c:dPt>
          <c:dPt>
            <c:idx val="10"/>
            <c:bubble3D val="0"/>
          </c:dPt>
          <c:cat>
            <c:strRef>
              <c:f>Sheet1!$B$1:$K$1</c:f>
              <c:strCache>
                <c:ptCount val="10"/>
                <c:pt idx="0">
                  <c:v>2008/09</c:v>
                </c:pt>
                <c:pt idx="1">
                  <c:v>2009/10</c:v>
                </c:pt>
                <c:pt idx="2">
                  <c:v>2010/11</c:v>
                </c:pt>
                <c:pt idx="3">
                  <c:v>2011/12</c:v>
                </c:pt>
                <c:pt idx="4">
                  <c:v>2012/13</c:v>
                </c:pt>
                <c:pt idx="5">
                  <c:v>2013/14</c:v>
                </c:pt>
                <c:pt idx="6">
                  <c:v>2014/15</c:v>
                </c:pt>
                <c:pt idx="7">
                  <c:v>2015/16</c:v>
                </c:pt>
                <c:pt idx="8">
                  <c:v>2016/17</c:v>
                </c:pt>
                <c:pt idx="9">
                  <c:v>(p)2017/18</c:v>
                </c:pt>
              </c:strCache>
            </c:strRef>
          </c:cat>
          <c:val>
            <c:numRef>
              <c:f>Sheet1!$B$4:$K$4</c:f>
              <c:numCache>
                <c:formatCode>General</c:formatCode>
                <c:ptCount val="10"/>
                <c:pt idx="0">
                  <c:v>4365</c:v>
                </c:pt>
                <c:pt idx="1">
                  <c:v>3772</c:v>
                </c:pt>
                <c:pt idx="2">
                  <c:v>3749</c:v>
                </c:pt>
                <c:pt idx="3">
                  <c:v>3573</c:v>
                </c:pt>
                <c:pt idx="4" formatCode="_-* #,##0_-;\-* #,##0_-;_-* &quot;-&quot;??_-;_-@_-">
                  <c:v>3248</c:v>
                </c:pt>
                <c:pt idx="5" formatCode="_-* #,##0_-;\-* #,##0_-;_-* &quot;-&quot;??_-;_-@_-">
                  <c:v>3102</c:v>
                </c:pt>
                <c:pt idx="6" formatCode="_-* #,##0_-;\-* #,##0_-;_-* &quot;-&quot;??_-;_-@_-">
                  <c:v>3223</c:v>
                </c:pt>
                <c:pt idx="7" formatCode="_-* #,##0_-;\-* #,##0_-;_-* &quot;-&quot;??_-;_-@_-">
                  <c:v>1995</c:v>
                </c:pt>
                <c:pt idx="8" formatCode="_-* #,##0_-;\-* #,##0_-;_-* &quot;-&quot;??_-;_-@_-">
                  <c:v>2140</c:v>
                </c:pt>
                <c:pt idx="9" formatCode="_-* #,##0_-;\-* #,##0_-;_-* &quot;-&quot;??_-;_-@_-">
                  <c:v>2112</c:v>
                </c:pt>
              </c:numCache>
            </c:numRef>
          </c:val>
          <c:smooth val="0"/>
        </c:ser>
        <c:ser>
          <c:idx val="3"/>
          <c:order val="3"/>
          <c:tx>
            <c:strRef>
              <c:f>Sheet1!$A$5</c:f>
              <c:strCache>
                <c:ptCount val="1"/>
                <c:pt idx="0">
                  <c:v>Total incidents</c:v>
                </c:pt>
              </c:strCache>
            </c:strRef>
          </c:tx>
          <c:dPt>
            <c:idx val="6"/>
            <c:bubble3D val="0"/>
          </c:dPt>
          <c:dPt>
            <c:idx val="10"/>
            <c:bubble3D val="0"/>
          </c:dPt>
          <c:dLbls>
            <c:numFmt formatCode="#,##0" sourceLinked="0"/>
            <c:txPr>
              <a:bodyPr/>
              <a:lstStyle/>
              <a:p>
                <a:pPr>
                  <a:defRPr sz="900" i="1"/>
                </a:pPr>
                <a:endParaRPr lang="en-US"/>
              </a:p>
            </c:txPr>
            <c:dLblPos val="t"/>
            <c:showLegendKey val="0"/>
            <c:showVal val="1"/>
            <c:showCatName val="0"/>
            <c:showSerName val="0"/>
            <c:showPercent val="0"/>
            <c:showBubbleSize val="0"/>
            <c:showLeaderLines val="0"/>
          </c:dLbls>
          <c:cat>
            <c:strRef>
              <c:f>Sheet1!$B$1:$K$1</c:f>
              <c:strCache>
                <c:ptCount val="10"/>
                <c:pt idx="0">
                  <c:v>2008/09</c:v>
                </c:pt>
                <c:pt idx="1">
                  <c:v>2009/10</c:v>
                </c:pt>
                <c:pt idx="2">
                  <c:v>2010/11</c:v>
                </c:pt>
                <c:pt idx="3">
                  <c:v>2011/12</c:v>
                </c:pt>
                <c:pt idx="4">
                  <c:v>2012/13</c:v>
                </c:pt>
                <c:pt idx="5">
                  <c:v>2013/14</c:v>
                </c:pt>
                <c:pt idx="6">
                  <c:v>2014/15</c:v>
                </c:pt>
                <c:pt idx="7">
                  <c:v>2015/16</c:v>
                </c:pt>
                <c:pt idx="8">
                  <c:v>2016/17</c:v>
                </c:pt>
                <c:pt idx="9">
                  <c:v>(p)2017/18</c:v>
                </c:pt>
              </c:strCache>
            </c:strRef>
          </c:cat>
          <c:val>
            <c:numRef>
              <c:f>Sheet1!$B$5:$K$5</c:f>
              <c:numCache>
                <c:formatCode>General</c:formatCode>
                <c:ptCount val="10"/>
                <c:pt idx="0">
                  <c:v>9337</c:v>
                </c:pt>
                <c:pt idx="1">
                  <c:v>8663</c:v>
                </c:pt>
                <c:pt idx="2">
                  <c:v>8407</c:v>
                </c:pt>
                <c:pt idx="3">
                  <c:v>7755</c:v>
                </c:pt>
                <c:pt idx="4" formatCode="_-* #,##0_-;\-* #,##0_-;_-* &quot;-&quot;??_-;_-@_-">
                  <c:v>6803</c:v>
                </c:pt>
                <c:pt idx="5" formatCode="_-* #,##0_-;\-* #,##0_-;_-* &quot;-&quot;??_-;_-@_-">
                  <c:v>6356</c:v>
                </c:pt>
                <c:pt idx="6" formatCode="_-* #,##0_-;\-* #,##0_-;_-* &quot;-&quot;??_-;_-@_-">
                  <c:v>6099</c:v>
                </c:pt>
                <c:pt idx="7" formatCode="_-* #,##0_-;\-* #,##0_-;_-* &quot;-&quot;??_-;_-@_-">
                  <c:v>4879</c:v>
                </c:pt>
                <c:pt idx="8" formatCode="_-* #,##0_-;\-* #,##0_-;_-* &quot;-&quot;??_-;_-@_-">
                  <c:v>5348</c:v>
                </c:pt>
                <c:pt idx="9" formatCode="_-* #,##0_-;\-* #,##0_-;_-* &quot;-&quot;??_-;_-@_-">
                  <c:v>5733</c:v>
                </c:pt>
              </c:numCache>
            </c:numRef>
          </c:val>
          <c:smooth val="0"/>
        </c:ser>
        <c:dLbls>
          <c:showLegendKey val="0"/>
          <c:showVal val="0"/>
          <c:showCatName val="0"/>
          <c:showSerName val="0"/>
          <c:showPercent val="0"/>
          <c:showBubbleSize val="0"/>
        </c:dLbls>
        <c:marker val="1"/>
        <c:smooth val="0"/>
        <c:axId val="53196288"/>
        <c:axId val="53197824"/>
      </c:lineChart>
      <c:catAx>
        <c:axId val="53196288"/>
        <c:scaling>
          <c:orientation val="minMax"/>
        </c:scaling>
        <c:delete val="0"/>
        <c:axPos val="b"/>
        <c:majorTickMark val="out"/>
        <c:minorTickMark val="none"/>
        <c:tickLblPos val="nextTo"/>
        <c:txPr>
          <a:bodyPr rot="0" vert="horz"/>
          <a:lstStyle/>
          <a:p>
            <a:pPr>
              <a:defRPr sz="900"/>
            </a:pPr>
            <a:endParaRPr lang="en-US"/>
          </a:p>
        </c:txPr>
        <c:crossAx val="53197824"/>
        <c:crosses val="autoZero"/>
        <c:auto val="1"/>
        <c:lblAlgn val="ctr"/>
        <c:lblOffset val="100"/>
        <c:noMultiLvlLbl val="0"/>
      </c:catAx>
      <c:valAx>
        <c:axId val="53197824"/>
        <c:scaling>
          <c:orientation val="minMax"/>
          <c:max val="10000"/>
          <c:min val="0"/>
        </c:scaling>
        <c:delete val="0"/>
        <c:axPos val="l"/>
        <c:majorGridlines/>
        <c:numFmt formatCode="#,##0" sourceLinked="0"/>
        <c:majorTickMark val="out"/>
        <c:minorTickMark val="none"/>
        <c:tickLblPos val="nextTo"/>
        <c:crossAx val="53196288"/>
        <c:crosses val="autoZero"/>
        <c:crossBetween val="between"/>
      </c:valAx>
    </c:plotArea>
    <c:legend>
      <c:legendPos val="tr"/>
      <c:layout>
        <c:manualLayout>
          <c:xMode val="edge"/>
          <c:yMode val="edge"/>
          <c:x val="0.78134796374107374"/>
          <c:y val="5.4055743032120983E-5"/>
          <c:w val="0.21664672227141998"/>
          <c:h val="0.28367684805929394"/>
        </c:manualLayout>
      </c:layout>
      <c:overlay val="1"/>
      <c:spPr>
        <a:solidFill>
          <a:schemeClr val="bg1"/>
        </a:solidFill>
      </c:sp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latin typeface="+mn-lt"/>
              </a:rPr>
              <a:t>Fires per 10,000 population, 2016/17 </a:t>
            </a:r>
            <a:r>
              <a:rPr lang="en-US" sz="1400" b="1" i="0" u="none" strike="noStrike" baseline="0">
                <a:effectLst/>
                <a:latin typeface="+mn-lt"/>
              </a:rPr>
              <a:t> England and Wales </a:t>
            </a:r>
            <a:r>
              <a:rPr lang="en-US" sz="1400">
                <a:latin typeface="+mn-lt"/>
              </a:rPr>
              <a:t> </a:t>
            </a:r>
          </a:p>
        </c:rich>
      </c:tx>
      <c:layout/>
      <c:overlay val="0"/>
    </c:title>
    <c:autoTitleDeleted val="0"/>
    <c:plotArea>
      <c:layout>
        <c:manualLayout>
          <c:layoutTarget val="inner"/>
          <c:xMode val="edge"/>
          <c:yMode val="edge"/>
          <c:x val="5.7374220047324481E-2"/>
          <c:y val="0.13519915001239374"/>
          <c:w val="0.91827323175572284"/>
          <c:h val="0.5763238462029634"/>
        </c:manualLayout>
      </c:layout>
      <c:barChart>
        <c:barDir val="col"/>
        <c:grouping val="clustered"/>
        <c:varyColors val="0"/>
        <c:ser>
          <c:idx val="0"/>
          <c:order val="0"/>
          <c:tx>
            <c:strRef>
              <c:f>Fires!$B$1</c:f>
              <c:strCache>
                <c:ptCount val="1"/>
                <c:pt idx="0">
                  <c:v>Total fires per 10,000 population 2015-16</c:v>
                </c:pt>
              </c:strCache>
            </c:strRef>
          </c:tx>
          <c:spPr>
            <a:solidFill>
              <a:schemeClr val="accent3">
                <a:lumMod val="60000"/>
                <a:lumOff val="40000"/>
              </a:schemeClr>
            </a:solidFill>
          </c:spPr>
          <c:invertIfNegative val="0"/>
          <c:dPt>
            <c:idx val="32"/>
            <c:invertIfNegative val="0"/>
            <c:bubble3D val="0"/>
            <c:spPr>
              <a:solidFill>
                <a:schemeClr val="tx1"/>
              </a:solidFill>
            </c:spPr>
          </c:dPt>
          <c:dPt>
            <c:idx val="34"/>
            <c:invertIfNegative val="0"/>
            <c:bubble3D val="0"/>
            <c:spPr>
              <a:solidFill>
                <a:schemeClr val="tx1"/>
              </a:solidFill>
            </c:spPr>
          </c:dPt>
          <c:dPt>
            <c:idx val="35"/>
            <c:invertIfNegative val="0"/>
            <c:bubble3D val="0"/>
            <c:spPr>
              <a:solidFill>
                <a:schemeClr val="accent3">
                  <a:lumMod val="60000"/>
                  <a:lumOff val="40000"/>
                </a:schemeClr>
              </a:solidFill>
              <a:ln>
                <a:noFill/>
              </a:ln>
            </c:spPr>
          </c:dPt>
          <c:dPt>
            <c:idx val="37"/>
            <c:invertIfNegative val="0"/>
            <c:bubble3D val="0"/>
            <c:spPr>
              <a:solidFill>
                <a:schemeClr val="tx1"/>
              </a:solidFill>
            </c:spPr>
          </c:dPt>
          <c:cat>
            <c:strRef>
              <c:f>Fires!$A$2:$A$49</c:f>
              <c:strCache>
                <c:ptCount val="48"/>
                <c:pt idx="0">
                  <c:v>Berkshire</c:v>
                </c:pt>
                <c:pt idx="1">
                  <c:v>Hampshire</c:v>
                </c:pt>
                <c:pt idx="2">
                  <c:v>Surrey</c:v>
                </c:pt>
                <c:pt idx="3">
                  <c:v>North Yorkshire</c:v>
                </c:pt>
                <c:pt idx="4">
                  <c:v>Leicestershire</c:v>
                </c:pt>
                <c:pt idx="5">
                  <c:v>Derbyshire</c:v>
                </c:pt>
                <c:pt idx="6">
                  <c:v>Oxfordshire</c:v>
                </c:pt>
                <c:pt idx="7">
                  <c:v>Isle of Wight</c:v>
                </c:pt>
                <c:pt idx="8">
                  <c:v>Warwickshire</c:v>
                </c:pt>
                <c:pt idx="9">
                  <c:v>Dorset &amp; Wiltshire</c:v>
                </c:pt>
                <c:pt idx="10">
                  <c:v>Suffolk</c:v>
                </c:pt>
                <c:pt idx="11">
                  <c:v>Gloucestershire</c:v>
                </c:pt>
                <c:pt idx="12">
                  <c:v>Norfolk</c:v>
                </c:pt>
                <c:pt idx="13">
                  <c:v>Shropshire</c:v>
                </c:pt>
                <c:pt idx="14">
                  <c:v>Greater London</c:v>
                </c:pt>
                <c:pt idx="15">
                  <c:v>Cambridgeshire</c:v>
                </c:pt>
                <c:pt idx="16">
                  <c:v>Cornwall</c:v>
                </c:pt>
                <c:pt idx="17">
                  <c:v>Hertfordshire</c:v>
                </c:pt>
                <c:pt idx="18">
                  <c:v>West Sussex</c:v>
                </c:pt>
                <c:pt idx="19">
                  <c:v>Lincolnshire</c:v>
                </c:pt>
                <c:pt idx="20">
                  <c:v>Devon and Somerset</c:v>
                </c:pt>
                <c:pt idx="21">
                  <c:v>Kent</c:v>
                </c:pt>
                <c:pt idx="22">
                  <c:v>East Sussex</c:v>
                </c:pt>
                <c:pt idx="23">
                  <c:v>Cheshire</c:v>
                </c:pt>
                <c:pt idx="24">
                  <c:v>Hereford and Worcester</c:v>
                </c:pt>
                <c:pt idx="25">
                  <c:v>Avon</c:v>
                </c:pt>
                <c:pt idx="26">
                  <c:v>Buckinghamshire</c:v>
                </c:pt>
                <c:pt idx="27">
                  <c:v>Cumbria</c:v>
                </c:pt>
                <c:pt idx="28">
                  <c:v>Essex</c:v>
                </c:pt>
                <c:pt idx="29">
                  <c:v>Northamptonshire</c:v>
                </c:pt>
                <c:pt idx="30">
                  <c:v>Staffordshire</c:v>
                </c:pt>
                <c:pt idx="31">
                  <c:v>Nottinghamshire</c:v>
                </c:pt>
                <c:pt idx="32">
                  <c:v>North Wales</c:v>
                </c:pt>
                <c:pt idx="33">
                  <c:v>Bedfordshire </c:v>
                </c:pt>
                <c:pt idx="34">
                  <c:v>Mid and West Wales</c:v>
                </c:pt>
                <c:pt idx="35">
                  <c:v>Lancashire</c:v>
                </c:pt>
                <c:pt idx="36">
                  <c:v>West Midlands</c:v>
                </c:pt>
                <c:pt idx="37">
                  <c:v>South Wales</c:v>
                </c:pt>
                <c:pt idx="38">
                  <c:v>Isles of Scilly</c:v>
                </c:pt>
                <c:pt idx="39">
                  <c:v>Northumberland</c:v>
                </c:pt>
                <c:pt idx="40">
                  <c:v>West Yorkshire</c:v>
                </c:pt>
                <c:pt idx="41">
                  <c:v>Humberside</c:v>
                </c:pt>
                <c:pt idx="42">
                  <c:v>South Yorkshire</c:v>
                </c:pt>
                <c:pt idx="43">
                  <c:v>Greater Manchester</c:v>
                </c:pt>
                <c:pt idx="44">
                  <c:v>Durham</c:v>
                </c:pt>
                <c:pt idx="45">
                  <c:v>Merseyside</c:v>
                </c:pt>
                <c:pt idx="46">
                  <c:v>Tyne and Wear</c:v>
                </c:pt>
                <c:pt idx="47">
                  <c:v>Cleveland</c:v>
                </c:pt>
              </c:strCache>
            </c:strRef>
          </c:cat>
          <c:val>
            <c:numRef>
              <c:f>Fires!$B$2:$B$49</c:f>
              <c:numCache>
                <c:formatCode>0.00</c:formatCode>
                <c:ptCount val="48"/>
                <c:pt idx="0">
                  <c:v>19.000404762143699</c:v>
                </c:pt>
                <c:pt idx="1">
                  <c:v>20.119888517998856</c:v>
                </c:pt>
                <c:pt idx="2">
                  <c:v>20.747117204638307</c:v>
                </c:pt>
                <c:pt idx="3">
                  <c:v>20.953404497849938</c:v>
                </c:pt>
                <c:pt idx="4">
                  <c:v>21.123351023360932</c:v>
                </c:pt>
                <c:pt idx="5">
                  <c:v>21.477968287847002</c:v>
                </c:pt>
                <c:pt idx="6">
                  <c:v>21.532007453499794</c:v>
                </c:pt>
                <c:pt idx="7">
                  <c:v>21.745661597447743</c:v>
                </c:pt>
                <c:pt idx="8">
                  <c:v>21.841041760215539</c:v>
                </c:pt>
                <c:pt idx="9">
                  <c:v>22.114764057318439</c:v>
                </c:pt>
                <c:pt idx="10">
                  <c:v>22.260269377437023</c:v>
                </c:pt>
                <c:pt idx="11">
                  <c:v>22.306777569331551</c:v>
                </c:pt>
                <c:pt idx="12">
                  <c:v>22.892470348426979</c:v>
                </c:pt>
                <c:pt idx="13">
                  <c:v>22.925923565176447</c:v>
                </c:pt>
                <c:pt idx="14">
                  <c:v>23.070379107981758</c:v>
                </c:pt>
                <c:pt idx="15">
                  <c:v>23.379483766864734</c:v>
                </c:pt>
                <c:pt idx="16">
                  <c:v>23.460908419377734</c:v>
                </c:pt>
                <c:pt idx="17">
                  <c:v>23.463525732544703</c:v>
                </c:pt>
                <c:pt idx="18">
                  <c:v>23.608469182770083</c:v>
                </c:pt>
                <c:pt idx="19">
                  <c:v>23.943622185783678</c:v>
                </c:pt>
                <c:pt idx="20">
                  <c:v>24.48240468274474</c:v>
                </c:pt>
                <c:pt idx="21">
                  <c:v>24.576543518444769</c:v>
                </c:pt>
                <c:pt idx="22">
                  <c:v>24.610943985013609</c:v>
                </c:pt>
                <c:pt idx="23">
                  <c:v>24.66398304720887</c:v>
                </c:pt>
                <c:pt idx="24">
                  <c:v>24.807020542180997</c:v>
                </c:pt>
                <c:pt idx="25">
                  <c:v>25.131091836770775</c:v>
                </c:pt>
                <c:pt idx="26">
                  <c:v>25.725757915112506</c:v>
                </c:pt>
                <c:pt idx="27">
                  <c:v>26.189682389848684</c:v>
                </c:pt>
                <c:pt idx="28">
                  <c:v>27.722227277872602</c:v>
                </c:pt>
                <c:pt idx="29">
                  <c:v>28.044216016848353</c:v>
                </c:pt>
                <c:pt idx="30">
                  <c:v>28.642885960433723</c:v>
                </c:pt>
                <c:pt idx="31">
                  <c:v>28.697385192853471</c:v>
                </c:pt>
                <c:pt idx="32">
                  <c:v>28.958555492640357</c:v>
                </c:pt>
                <c:pt idx="33">
                  <c:v>31.22747295249361</c:v>
                </c:pt>
                <c:pt idx="34">
                  <c:v>32.26267806836362</c:v>
                </c:pt>
                <c:pt idx="35">
                  <c:v>33.150577559422558</c:v>
                </c:pt>
                <c:pt idx="36">
                  <c:v>34.803703412829307</c:v>
                </c:pt>
                <c:pt idx="37">
                  <c:v>38.261610960321562</c:v>
                </c:pt>
                <c:pt idx="38">
                  <c:v>38.994800693240904</c:v>
                </c:pt>
                <c:pt idx="39">
                  <c:v>41.04404402503782</c:v>
                </c:pt>
                <c:pt idx="40">
                  <c:v>41.24934284135179</c:v>
                </c:pt>
                <c:pt idx="41">
                  <c:v>42.042708753203591</c:v>
                </c:pt>
                <c:pt idx="42">
                  <c:v>43.372811954635814</c:v>
                </c:pt>
                <c:pt idx="43">
                  <c:v>44.483726741383698</c:v>
                </c:pt>
                <c:pt idx="44">
                  <c:v>51.163687162406482</c:v>
                </c:pt>
                <c:pt idx="45">
                  <c:v>52.486869395007417</c:v>
                </c:pt>
                <c:pt idx="46">
                  <c:v>53.962013081646447</c:v>
                </c:pt>
                <c:pt idx="47">
                  <c:v>61.403508771929822</c:v>
                </c:pt>
              </c:numCache>
            </c:numRef>
          </c:val>
        </c:ser>
        <c:dLbls>
          <c:showLegendKey val="0"/>
          <c:showVal val="0"/>
          <c:showCatName val="0"/>
          <c:showSerName val="0"/>
          <c:showPercent val="0"/>
          <c:showBubbleSize val="0"/>
        </c:dLbls>
        <c:gapWidth val="150"/>
        <c:axId val="59487360"/>
        <c:axId val="59488896"/>
      </c:barChart>
      <c:catAx>
        <c:axId val="59487360"/>
        <c:scaling>
          <c:orientation val="minMax"/>
        </c:scaling>
        <c:delete val="0"/>
        <c:axPos val="b"/>
        <c:numFmt formatCode="General" sourceLinked="1"/>
        <c:majorTickMark val="out"/>
        <c:minorTickMark val="none"/>
        <c:tickLblPos val="nextTo"/>
        <c:txPr>
          <a:bodyPr rot="-5400000" vert="horz"/>
          <a:lstStyle/>
          <a:p>
            <a:pPr>
              <a:defRPr sz="600" baseline="0"/>
            </a:pPr>
            <a:endParaRPr lang="en-US"/>
          </a:p>
        </c:txPr>
        <c:crossAx val="59488896"/>
        <c:crosses val="autoZero"/>
        <c:auto val="1"/>
        <c:lblAlgn val="ctr"/>
        <c:lblOffset val="100"/>
        <c:noMultiLvlLbl val="0"/>
      </c:catAx>
      <c:valAx>
        <c:axId val="59488896"/>
        <c:scaling>
          <c:orientation val="minMax"/>
        </c:scaling>
        <c:delete val="0"/>
        <c:axPos val="l"/>
        <c:majorGridlines/>
        <c:numFmt formatCode="0" sourceLinked="0"/>
        <c:majorTickMark val="out"/>
        <c:minorTickMark val="none"/>
        <c:tickLblPos val="nextTo"/>
        <c:crossAx val="59487360"/>
        <c:crosses val="autoZero"/>
        <c:crossBetween val="between"/>
      </c:valAx>
    </c:plotArea>
    <c:plotVisOnly val="1"/>
    <c:dispBlanksAs val="gap"/>
    <c:showDLblsOverMax val="0"/>
  </c:chart>
  <c:spPr>
    <a:ln>
      <a:solidFill>
        <a:schemeClr val="tx1"/>
      </a:solid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plotArea>
      <c:layout/>
      <c:lineChart>
        <c:grouping val="standard"/>
        <c:varyColors val="0"/>
        <c:ser>
          <c:idx val="0"/>
          <c:order val="0"/>
          <c:tx>
            <c:strRef>
              <c:f>Sheet1!$A$2</c:f>
              <c:strCache>
                <c:ptCount val="1"/>
                <c:pt idx="0">
                  <c:v>Primary accidental</c:v>
                </c:pt>
              </c:strCache>
            </c:strRef>
          </c:tx>
          <c:cat>
            <c:strRef>
              <c:f>Sheet1!$B$1:$K$1</c:f>
              <c:strCache>
                <c:ptCount val="10"/>
                <c:pt idx="0">
                  <c:v>2008-09</c:v>
                </c:pt>
                <c:pt idx="1">
                  <c:v>2009-10</c:v>
                </c:pt>
                <c:pt idx="2">
                  <c:v>2010-11 </c:v>
                </c:pt>
                <c:pt idx="3">
                  <c:v>2011-12</c:v>
                </c:pt>
                <c:pt idx="4">
                  <c:v>2012-13</c:v>
                </c:pt>
                <c:pt idx="5">
                  <c:v>2013-14</c:v>
                </c:pt>
                <c:pt idx="6">
                  <c:v>2014-15</c:v>
                </c:pt>
                <c:pt idx="7">
                  <c:v>2015-16</c:v>
                </c:pt>
                <c:pt idx="8">
                  <c:v>(r)2016-17</c:v>
                </c:pt>
                <c:pt idx="9">
                  <c:v>(p)2017-18</c:v>
                </c:pt>
              </c:strCache>
            </c:strRef>
          </c:cat>
          <c:val>
            <c:numRef>
              <c:f>Sheet1!$B$2:$K$2</c:f>
              <c:numCache>
                <c:formatCode>General</c:formatCode>
                <c:ptCount val="10"/>
                <c:pt idx="0">
                  <c:v>962</c:v>
                </c:pt>
                <c:pt idx="1">
                  <c:v>1007</c:v>
                </c:pt>
                <c:pt idx="2">
                  <c:v>973</c:v>
                </c:pt>
                <c:pt idx="3">
                  <c:v>937</c:v>
                </c:pt>
                <c:pt idx="4">
                  <c:v>858</c:v>
                </c:pt>
                <c:pt idx="5">
                  <c:v>874</c:v>
                </c:pt>
                <c:pt idx="6">
                  <c:v>841</c:v>
                </c:pt>
                <c:pt idx="7">
                  <c:v>796</c:v>
                </c:pt>
                <c:pt idx="8">
                  <c:v>839</c:v>
                </c:pt>
                <c:pt idx="9">
                  <c:v>780</c:v>
                </c:pt>
              </c:numCache>
            </c:numRef>
          </c:val>
          <c:smooth val="0"/>
        </c:ser>
        <c:ser>
          <c:idx val="1"/>
          <c:order val="1"/>
          <c:tx>
            <c:strRef>
              <c:f>Sheet1!$A$3</c:f>
              <c:strCache>
                <c:ptCount val="1"/>
                <c:pt idx="0">
                  <c:v>Primary deliberate</c:v>
                </c:pt>
              </c:strCache>
            </c:strRef>
          </c:tx>
          <c:cat>
            <c:strRef>
              <c:f>Sheet1!$B$1:$K$1</c:f>
              <c:strCache>
                <c:ptCount val="10"/>
                <c:pt idx="0">
                  <c:v>2008-09</c:v>
                </c:pt>
                <c:pt idx="1">
                  <c:v>2009-10</c:v>
                </c:pt>
                <c:pt idx="2">
                  <c:v>2010-11 </c:v>
                </c:pt>
                <c:pt idx="3">
                  <c:v>2011-12</c:v>
                </c:pt>
                <c:pt idx="4">
                  <c:v>2012-13</c:v>
                </c:pt>
                <c:pt idx="5">
                  <c:v>2013-14</c:v>
                </c:pt>
                <c:pt idx="6">
                  <c:v>2014-15</c:v>
                </c:pt>
                <c:pt idx="7">
                  <c:v>2015-16</c:v>
                </c:pt>
                <c:pt idx="8">
                  <c:v>(r)2016-17</c:v>
                </c:pt>
                <c:pt idx="9">
                  <c:v>(p)2017-18</c:v>
                </c:pt>
              </c:strCache>
            </c:strRef>
          </c:cat>
          <c:val>
            <c:numRef>
              <c:f>Sheet1!$B$3:$K$3</c:f>
              <c:numCache>
                <c:formatCode>General</c:formatCode>
                <c:ptCount val="10"/>
                <c:pt idx="0">
                  <c:v>533</c:v>
                </c:pt>
                <c:pt idx="1">
                  <c:v>483</c:v>
                </c:pt>
                <c:pt idx="2">
                  <c:v>375</c:v>
                </c:pt>
                <c:pt idx="3">
                  <c:v>370</c:v>
                </c:pt>
                <c:pt idx="4">
                  <c:v>286</c:v>
                </c:pt>
                <c:pt idx="5">
                  <c:v>243</c:v>
                </c:pt>
                <c:pt idx="6">
                  <c:v>222</c:v>
                </c:pt>
                <c:pt idx="7">
                  <c:v>253</c:v>
                </c:pt>
                <c:pt idx="8">
                  <c:v>246</c:v>
                </c:pt>
                <c:pt idx="9">
                  <c:v>215</c:v>
                </c:pt>
              </c:numCache>
            </c:numRef>
          </c:val>
          <c:smooth val="0"/>
        </c:ser>
        <c:ser>
          <c:idx val="2"/>
          <c:order val="2"/>
          <c:tx>
            <c:strRef>
              <c:f>Sheet1!$A$4</c:f>
              <c:strCache>
                <c:ptCount val="1"/>
                <c:pt idx="0">
                  <c:v>Secondary accidental</c:v>
                </c:pt>
              </c:strCache>
            </c:strRef>
          </c:tx>
          <c:cat>
            <c:strRef>
              <c:f>Sheet1!$B$1:$K$1</c:f>
              <c:strCache>
                <c:ptCount val="10"/>
                <c:pt idx="0">
                  <c:v>2008-09</c:v>
                </c:pt>
                <c:pt idx="1">
                  <c:v>2009-10</c:v>
                </c:pt>
                <c:pt idx="2">
                  <c:v>2010-11 </c:v>
                </c:pt>
                <c:pt idx="3">
                  <c:v>2011-12</c:v>
                </c:pt>
                <c:pt idx="4">
                  <c:v>2012-13</c:v>
                </c:pt>
                <c:pt idx="5">
                  <c:v>2013-14</c:v>
                </c:pt>
                <c:pt idx="6">
                  <c:v>2014-15</c:v>
                </c:pt>
                <c:pt idx="7">
                  <c:v>2015-16</c:v>
                </c:pt>
                <c:pt idx="8">
                  <c:v>(r)2016-17</c:v>
                </c:pt>
                <c:pt idx="9">
                  <c:v>(p)2017-18</c:v>
                </c:pt>
              </c:strCache>
            </c:strRef>
          </c:cat>
          <c:val>
            <c:numRef>
              <c:f>Sheet1!$B$4:$K$4</c:f>
              <c:numCache>
                <c:formatCode>General</c:formatCode>
                <c:ptCount val="10"/>
                <c:pt idx="0">
                  <c:v>508</c:v>
                </c:pt>
                <c:pt idx="1">
                  <c:v>487</c:v>
                </c:pt>
                <c:pt idx="2">
                  <c:v>561</c:v>
                </c:pt>
                <c:pt idx="3">
                  <c:v>619</c:v>
                </c:pt>
                <c:pt idx="4">
                  <c:v>338</c:v>
                </c:pt>
                <c:pt idx="5">
                  <c:v>538</c:v>
                </c:pt>
                <c:pt idx="6">
                  <c:v>461</c:v>
                </c:pt>
                <c:pt idx="7">
                  <c:v>468</c:v>
                </c:pt>
                <c:pt idx="8">
                  <c:v>431</c:v>
                </c:pt>
                <c:pt idx="9">
                  <c:v>458</c:v>
                </c:pt>
              </c:numCache>
            </c:numRef>
          </c:val>
          <c:smooth val="0"/>
        </c:ser>
        <c:ser>
          <c:idx val="3"/>
          <c:order val="3"/>
          <c:tx>
            <c:strRef>
              <c:f>Sheet1!$A$5</c:f>
              <c:strCache>
                <c:ptCount val="1"/>
                <c:pt idx="0">
                  <c:v>Secondary deliberate</c:v>
                </c:pt>
              </c:strCache>
            </c:strRef>
          </c:tx>
          <c:cat>
            <c:strRef>
              <c:f>Sheet1!$B$1:$K$1</c:f>
              <c:strCache>
                <c:ptCount val="10"/>
                <c:pt idx="0">
                  <c:v>2008-09</c:v>
                </c:pt>
                <c:pt idx="1">
                  <c:v>2009-10</c:v>
                </c:pt>
                <c:pt idx="2">
                  <c:v>2010-11 </c:v>
                </c:pt>
                <c:pt idx="3">
                  <c:v>2011-12</c:v>
                </c:pt>
                <c:pt idx="4">
                  <c:v>2012-13</c:v>
                </c:pt>
                <c:pt idx="5">
                  <c:v>2013-14</c:v>
                </c:pt>
                <c:pt idx="6">
                  <c:v>2014-15</c:v>
                </c:pt>
                <c:pt idx="7">
                  <c:v>2015-16</c:v>
                </c:pt>
                <c:pt idx="8">
                  <c:v>(r)2016-17</c:v>
                </c:pt>
                <c:pt idx="9">
                  <c:v>(p)2017-18</c:v>
                </c:pt>
              </c:strCache>
            </c:strRef>
          </c:cat>
          <c:val>
            <c:numRef>
              <c:f>Sheet1!$B$5:$K$5</c:f>
              <c:numCache>
                <c:formatCode>General</c:formatCode>
                <c:ptCount val="10"/>
                <c:pt idx="0">
                  <c:v>1036</c:v>
                </c:pt>
                <c:pt idx="1">
                  <c:v>1056</c:v>
                </c:pt>
                <c:pt idx="2">
                  <c:v>1065</c:v>
                </c:pt>
                <c:pt idx="3">
                  <c:v>1006</c:v>
                </c:pt>
                <c:pt idx="4">
                  <c:v>549</c:v>
                </c:pt>
                <c:pt idx="5">
                  <c:v>549</c:v>
                </c:pt>
                <c:pt idx="6">
                  <c:v>503</c:v>
                </c:pt>
                <c:pt idx="7">
                  <c:v>450</c:v>
                </c:pt>
                <c:pt idx="8">
                  <c:v>348</c:v>
                </c:pt>
                <c:pt idx="9">
                  <c:v>435</c:v>
                </c:pt>
              </c:numCache>
            </c:numRef>
          </c:val>
          <c:smooth val="0"/>
        </c:ser>
        <c:dLbls>
          <c:showLegendKey val="0"/>
          <c:showVal val="0"/>
          <c:showCatName val="0"/>
          <c:showSerName val="0"/>
          <c:showPercent val="0"/>
          <c:showBubbleSize val="0"/>
        </c:dLbls>
        <c:marker val="1"/>
        <c:smooth val="0"/>
        <c:axId val="49349760"/>
        <c:axId val="49351296"/>
      </c:lineChart>
      <c:catAx>
        <c:axId val="49349760"/>
        <c:scaling>
          <c:orientation val="minMax"/>
        </c:scaling>
        <c:delete val="0"/>
        <c:axPos val="b"/>
        <c:majorTickMark val="out"/>
        <c:minorTickMark val="none"/>
        <c:tickLblPos val="nextTo"/>
        <c:txPr>
          <a:bodyPr/>
          <a:lstStyle/>
          <a:p>
            <a:pPr>
              <a:defRPr sz="950"/>
            </a:pPr>
            <a:endParaRPr lang="en-US"/>
          </a:p>
        </c:txPr>
        <c:crossAx val="49351296"/>
        <c:crosses val="autoZero"/>
        <c:auto val="1"/>
        <c:lblAlgn val="ctr"/>
        <c:lblOffset val="100"/>
        <c:noMultiLvlLbl val="0"/>
      </c:catAx>
      <c:valAx>
        <c:axId val="49351296"/>
        <c:scaling>
          <c:orientation val="minMax"/>
        </c:scaling>
        <c:delete val="0"/>
        <c:axPos val="l"/>
        <c:majorGridlines/>
        <c:numFmt formatCode="#,##0" sourceLinked="0"/>
        <c:majorTickMark val="out"/>
        <c:minorTickMark val="none"/>
        <c:tickLblPos val="nextTo"/>
        <c:crossAx val="49349760"/>
        <c:crosses val="autoZero"/>
        <c:crossBetween val="between"/>
      </c:valAx>
    </c:plotArea>
    <c:legend>
      <c:legendPos val="tr"/>
      <c:layout>
        <c:manualLayout>
          <c:xMode val="edge"/>
          <c:yMode val="edge"/>
          <c:x val="0.76112322659436538"/>
          <c:y val="0"/>
          <c:w val="0.23572634144356158"/>
          <c:h val="0.22919377776483638"/>
        </c:manualLayout>
      </c:layout>
      <c:overlay val="1"/>
      <c:spPr>
        <a:solidFill>
          <a:schemeClr val="bg1"/>
        </a:solidFill>
      </c:spPr>
    </c:legend>
    <c:plotVisOnly val="1"/>
    <c:dispBlanksAs val="gap"/>
    <c:showDLblsOverMax val="0"/>
  </c:chart>
  <c:spPr>
    <a:ln>
      <a:solidFill>
        <a:schemeClr val="tx1"/>
      </a:solid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300"/>
              <a:t>Primary</a:t>
            </a:r>
            <a:r>
              <a:rPr lang="en-US" sz="1300" baseline="0"/>
              <a:t> fires </a:t>
            </a:r>
            <a:r>
              <a:rPr lang="en-US" sz="1300"/>
              <a:t>per 10,000 population 2016/17 </a:t>
            </a:r>
            <a:r>
              <a:rPr lang="en-US" sz="1300" baseline="0"/>
              <a:t> </a:t>
            </a:r>
            <a:r>
              <a:rPr lang="en-US" sz="1300"/>
              <a:t>England and Wales </a:t>
            </a:r>
          </a:p>
        </c:rich>
      </c:tx>
      <c:layout/>
      <c:overlay val="0"/>
    </c:title>
    <c:autoTitleDeleted val="0"/>
    <c:plotArea>
      <c:layout/>
      <c:barChart>
        <c:barDir val="col"/>
        <c:grouping val="clustered"/>
        <c:varyColors val="0"/>
        <c:ser>
          <c:idx val="0"/>
          <c:order val="0"/>
          <c:tx>
            <c:strRef>
              <c:f>Primary!$B$1</c:f>
              <c:strCache>
                <c:ptCount val="1"/>
                <c:pt idx="0">
                  <c:v>Primary fires per 10,000 population </c:v>
                </c:pt>
              </c:strCache>
            </c:strRef>
          </c:tx>
          <c:spPr>
            <a:solidFill>
              <a:schemeClr val="accent3">
                <a:lumMod val="60000"/>
                <a:lumOff val="40000"/>
              </a:schemeClr>
            </a:solidFill>
          </c:spPr>
          <c:invertIfNegative val="0"/>
          <c:dPt>
            <c:idx val="34"/>
            <c:invertIfNegative val="0"/>
            <c:bubble3D val="0"/>
            <c:spPr>
              <a:solidFill>
                <a:schemeClr val="tx1"/>
              </a:solidFill>
            </c:spPr>
          </c:dPt>
          <c:dPt>
            <c:idx val="35"/>
            <c:invertIfNegative val="0"/>
            <c:bubble3D val="0"/>
          </c:dPt>
          <c:dPt>
            <c:idx val="38"/>
            <c:invertIfNegative val="0"/>
            <c:bubble3D val="0"/>
            <c:spPr>
              <a:solidFill>
                <a:schemeClr val="tx1"/>
              </a:solidFill>
            </c:spPr>
          </c:dPt>
          <c:dPt>
            <c:idx val="39"/>
            <c:invertIfNegative val="0"/>
            <c:bubble3D val="0"/>
            <c:spPr>
              <a:solidFill>
                <a:schemeClr val="tx1"/>
              </a:solidFill>
            </c:spPr>
          </c:dPt>
          <c:dPt>
            <c:idx val="43"/>
            <c:invertIfNegative val="0"/>
            <c:bubble3D val="0"/>
          </c:dPt>
          <c:dPt>
            <c:idx val="45"/>
            <c:invertIfNegative val="0"/>
            <c:bubble3D val="0"/>
          </c:dPt>
          <c:cat>
            <c:strRef>
              <c:f>Primary!$A$2:$A$49</c:f>
              <c:strCache>
                <c:ptCount val="48"/>
                <c:pt idx="0">
                  <c:v>Berkshire</c:v>
                </c:pt>
                <c:pt idx="1">
                  <c:v>Warwickshire</c:v>
                </c:pt>
                <c:pt idx="2">
                  <c:v>Hampshire</c:v>
                </c:pt>
                <c:pt idx="3">
                  <c:v>Cheshire</c:v>
                </c:pt>
                <c:pt idx="4">
                  <c:v>Oxfordshire</c:v>
                </c:pt>
                <c:pt idx="5">
                  <c:v>Suffolk</c:v>
                </c:pt>
                <c:pt idx="6">
                  <c:v>Cambridgeshire</c:v>
                </c:pt>
                <c:pt idx="7">
                  <c:v>North Yorkshire</c:v>
                </c:pt>
                <c:pt idx="8">
                  <c:v>Derbyshire</c:v>
                </c:pt>
                <c:pt idx="9">
                  <c:v>Shropshire</c:v>
                </c:pt>
                <c:pt idx="10">
                  <c:v>Surrey</c:v>
                </c:pt>
                <c:pt idx="11">
                  <c:v>Leicestershire</c:v>
                </c:pt>
                <c:pt idx="12">
                  <c:v>Kent</c:v>
                </c:pt>
                <c:pt idx="13">
                  <c:v>Greater London</c:v>
                </c:pt>
                <c:pt idx="14">
                  <c:v>Isle of Wight</c:v>
                </c:pt>
                <c:pt idx="15">
                  <c:v>Gloucestershire</c:v>
                </c:pt>
                <c:pt idx="16">
                  <c:v>Cumbria</c:v>
                </c:pt>
                <c:pt idx="17">
                  <c:v>Hertfordshire</c:v>
                </c:pt>
                <c:pt idx="18">
                  <c:v>Buckinghamshire</c:v>
                </c:pt>
                <c:pt idx="19">
                  <c:v>Cleveland</c:v>
                </c:pt>
                <c:pt idx="20">
                  <c:v>West Sussex</c:v>
                </c:pt>
                <c:pt idx="21">
                  <c:v>Dorset &amp; Wiltshire</c:v>
                </c:pt>
                <c:pt idx="22">
                  <c:v>Cornwall</c:v>
                </c:pt>
                <c:pt idx="23">
                  <c:v>Devon and Somerset</c:v>
                </c:pt>
                <c:pt idx="24">
                  <c:v>Norfolk</c:v>
                </c:pt>
                <c:pt idx="25">
                  <c:v>Hereford and Worcester</c:v>
                </c:pt>
                <c:pt idx="26">
                  <c:v>Avon</c:v>
                </c:pt>
                <c:pt idx="27">
                  <c:v>Lincolnshire</c:v>
                </c:pt>
                <c:pt idx="28">
                  <c:v>Essex</c:v>
                </c:pt>
                <c:pt idx="29">
                  <c:v>Staffordshire</c:v>
                </c:pt>
                <c:pt idx="30">
                  <c:v>Lancashire</c:v>
                </c:pt>
                <c:pt idx="31">
                  <c:v>East Sussex</c:v>
                </c:pt>
                <c:pt idx="32">
                  <c:v>Nottinghamshire</c:v>
                </c:pt>
                <c:pt idx="33">
                  <c:v>West Midlands</c:v>
                </c:pt>
                <c:pt idx="34">
                  <c:v>South Wales</c:v>
                </c:pt>
                <c:pt idx="35">
                  <c:v>Tyne and Wear</c:v>
                </c:pt>
                <c:pt idx="36">
                  <c:v>Northamptonshire</c:v>
                </c:pt>
                <c:pt idx="37">
                  <c:v>Durham</c:v>
                </c:pt>
                <c:pt idx="38">
                  <c:v>Mid and West Wales</c:v>
                </c:pt>
                <c:pt idx="39">
                  <c:v>North Wales</c:v>
                </c:pt>
                <c:pt idx="40">
                  <c:v>Bedfordshire </c:v>
                </c:pt>
                <c:pt idx="41">
                  <c:v>Northumberland</c:v>
                </c:pt>
                <c:pt idx="42">
                  <c:v>West Yorkshire</c:v>
                </c:pt>
                <c:pt idx="43">
                  <c:v>Humberside</c:v>
                </c:pt>
                <c:pt idx="44">
                  <c:v>South Yorkshire</c:v>
                </c:pt>
                <c:pt idx="45">
                  <c:v>Isles of Scilly</c:v>
                </c:pt>
                <c:pt idx="46">
                  <c:v>Greater Manchester</c:v>
                </c:pt>
                <c:pt idx="47">
                  <c:v>Merseyside</c:v>
                </c:pt>
              </c:strCache>
            </c:strRef>
          </c:cat>
          <c:val>
            <c:numRef>
              <c:f>Primary!$B$2:$B$49</c:f>
              <c:numCache>
                <c:formatCode>0.00</c:formatCode>
                <c:ptCount val="48"/>
                <c:pt idx="0">
                  <c:v>9.8347165494194524</c:v>
                </c:pt>
                <c:pt idx="1">
                  <c:v>10.669061517736866</c:v>
                </c:pt>
                <c:pt idx="2">
                  <c:v>10.702184655865732</c:v>
                </c:pt>
                <c:pt idx="3">
                  <c:v>10.705218173682146</c:v>
                </c:pt>
                <c:pt idx="4">
                  <c:v>11.051438223924094</c:v>
                </c:pt>
                <c:pt idx="5">
                  <c:v>11.16367939844943</c:v>
                </c:pt>
                <c:pt idx="6">
                  <c:v>11.672074767235744</c:v>
                </c:pt>
                <c:pt idx="7">
                  <c:v>11.780141730598732</c:v>
                </c:pt>
                <c:pt idx="8">
                  <c:v>11.804245305653179</c:v>
                </c:pt>
                <c:pt idx="9">
                  <c:v>11.90503116075082</c:v>
                </c:pt>
                <c:pt idx="10">
                  <c:v>11.975701819473732</c:v>
                </c:pt>
                <c:pt idx="11">
                  <c:v>12.01040091372513</c:v>
                </c:pt>
                <c:pt idx="12">
                  <c:v>12.052064479094282</c:v>
                </c:pt>
                <c:pt idx="13">
                  <c:v>12.082533558673685</c:v>
                </c:pt>
                <c:pt idx="14">
                  <c:v>12.088871085423254</c:v>
                </c:pt>
                <c:pt idx="15">
                  <c:v>12.453280139425383</c:v>
                </c:pt>
                <c:pt idx="16">
                  <c:v>12.592738388370496</c:v>
                </c:pt>
                <c:pt idx="17">
                  <c:v>12.594330002039568</c:v>
                </c:pt>
                <c:pt idx="18">
                  <c:v>12.600115866010842</c:v>
                </c:pt>
                <c:pt idx="19">
                  <c:v>12.670565302144251</c:v>
                </c:pt>
                <c:pt idx="20">
                  <c:v>12.918288860049895</c:v>
                </c:pt>
                <c:pt idx="21">
                  <c:v>12.9955526932116</c:v>
                </c:pt>
                <c:pt idx="22">
                  <c:v>13.238526459895212</c:v>
                </c:pt>
                <c:pt idx="23">
                  <c:v>13.535082087551951</c:v>
                </c:pt>
                <c:pt idx="24">
                  <c:v>13.540605015287779</c:v>
                </c:pt>
                <c:pt idx="25">
                  <c:v>13.555819680408927</c:v>
                </c:pt>
                <c:pt idx="26">
                  <c:v>13.922430405527248</c:v>
                </c:pt>
                <c:pt idx="27">
                  <c:v>14.043337956156268</c:v>
                </c:pt>
                <c:pt idx="28">
                  <c:v>14.049775714085955</c:v>
                </c:pt>
                <c:pt idx="29">
                  <c:v>14.156315716188184</c:v>
                </c:pt>
                <c:pt idx="30">
                  <c:v>14.201618540081693</c:v>
                </c:pt>
                <c:pt idx="31">
                  <c:v>14.205054562223873</c:v>
                </c:pt>
                <c:pt idx="32">
                  <c:v>14.295875323065655</c:v>
                </c:pt>
                <c:pt idx="33">
                  <c:v>14.719408012426154</c:v>
                </c:pt>
                <c:pt idx="34">
                  <c:v>14.91397736638957</c:v>
                </c:pt>
                <c:pt idx="35">
                  <c:v>15.264578647131314</c:v>
                </c:pt>
                <c:pt idx="36">
                  <c:v>15.386126297181393</c:v>
                </c:pt>
                <c:pt idx="37">
                  <c:v>15.530695822959625</c:v>
                </c:pt>
                <c:pt idx="38">
                  <c:v>15.588084317566752</c:v>
                </c:pt>
                <c:pt idx="39">
                  <c:v>15.593068342190962</c:v>
                </c:pt>
                <c:pt idx="40">
                  <c:v>15.65135993763535</c:v>
                </c:pt>
                <c:pt idx="41">
                  <c:v>15.791039297219639</c:v>
                </c:pt>
                <c:pt idx="42">
                  <c:v>15.793549778598958</c:v>
                </c:pt>
                <c:pt idx="43">
                  <c:v>15.821250051192736</c:v>
                </c:pt>
                <c:pt idx="44">
                  <c:v>16.397478932741453</c:v>
                </c:pt>
                <c:pt idx="45">
                  <c:v>17.331022530329289</c:v>
                </c:pt>
                <c:pt idx="46">
                  <c:v>18.270102054496878</c:v>
                </c:pt>
                <c:pt idx="47">
                  <c:v>18.365427207708503</c:v>
                </c:pt>
              </c:numCache>
            </c:numRef>
          </c:val>
        </c:ser>
        <c:dLbls>
          <c:showLegendKey val="0"/>
          <c:showVal val="0"/>
          <c:showCatName val="0"/>
          <c:showSerName val="0"/>
          <c:showPercent val="0"/>
          <c:showBubbleSize val="0"/>
        </c:dLbls>
        <c:gapWidth val="150"/>
        <c:axId val="49389568"/>
        <c:axId val="49391104"/>
      </c:barChart>
      <c:catAx>
        <c:axId val="49389568"/>
        <c:scaling>
          <c:orientation val="minMax"/>
        </c:scaling>
        <c:delete val="0"/>
        <c:axPos val="b"/>
        <c:majorTickMark val="out"/>
        <c:minorTickMark val="none"/>
        <c:tickLblPos val="nextTo"/>
        <c:txPr>
          <a:bodyPr rot="-5400000" vert="horz"/>
          <a:lstStyle/>
          <a:p>
            <a:pPr>
              <a:defRPr sz="800" baseline="0"/>
            </a:pPr>
            <a:endParaRPr lang="en-US"/>
          </a:p>
        </c:txPr>
        <c:crossAx val="49391104"/>
        <c:crosses val="autoZero"/>
        <c:auto val="1"/>
        <c:lblAlgn val="ctr"/>
        <c:lblOffset val="100"/>
        <c:noMultiLvlLbl val="0"/>
      </c:catAx>
      <c:valAx>
        <c:axId val="49391104"/>
        <c:scaling>
          <c:orientation val="minMax"/>
        </c:scaling>
        <c:delete val="0"/>
        <c:axPos val="l"/>
        <c:majorGridlines/>
        <c:numFmt formatCode="0" sourceLinked="0"/>
        <c:majorTickMark val="out"/>
        <c:minorTickMark val="none"/>
        <c:tickLblPos val="nextTo"/>
        <c:crossAx val="49389568"/>
        <c:crosses val="autoZero"/>
        <c:crossBetween val="between"/>
      </c:valAx>
    </c:plotArea>
    <c:plotVisOnly val="1"/>
    <c:dispBlanksAs val="gap"/>
    <c:showDLblsOverMax val="0"/>
  </c:chart>
  <c:spPr>
    <a:ln>
      <a:solidFill>
        <a:schemeClr val="tx1"/>
      </a:solid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plotArea>
      <c:layout/>
      <c:barChart>
        <c:barDir val="col"/>
        <c:grouping val="stacked"/>
        <c:varyColors val="0"/>
        <c:ser>
          <c:idx val="0"/>
          <c:order val="0"/>
          <c:tx>
            <c:strRef>
              <c:f>Sheet1!$A$2</c:f>
              <c:strCache>
                <c:ptCount val="1"/>
                <c:pt idx="0">
                  <c:v>Dwelling fires</c:v>
                </c:pt>
              </c:strCache>
            </c:strRef>
          </c:tx>
          <c:invertIfNegative val="0"/>
          <c:cat>
            <c:strRef>
              <c:f>Sheet1!$B$1:$K$1</c:f>
              <c:strCache>
                <c:ptCount val="10"/>
                <c:pt idx="0">
                  <c:v>2008-09</c:v>
                </c:pt>
                <c:pt idx="1">
                  <c:v>2009-10</c:v>
                </c:pt>
                <c:pt idx="2">
                  <c:v>2010-11 </c:v>
                </c:pt>
                <c:pt idx="3">
                  <c:v>2011-12 </c:v>
                </c:pt>
                <c:pt idx="4">
                  <c:v>2012-13 </c:v>
                </c:pt>
                <c:pt idx="5">
                  <c:v>2013-14 </c:v>
                </c:pt>
                <c:pt idx="6">
                  <c:v>2014-15 </c:v>
                </c:pt>
                <c:pt idx="7">
                  <c:v>2015-16 </c:v>
                </c:pt>
                <c:pt idx="8">
                  <c:v>2016-17</c:v>
                </c:pt>
                <c:pt idx="9">
                  <c:v>(p) 2017-18</c:v>
                </c:pt>
              </c:strCache>
            </c:strRef>
          </c:cat>
          <c:val>
            <c:numRef>
              <c:f>Sheet1!$B$2:$K$2</c:f>
              <c:numCache>
                <c:formatCode>General</c:formatCode>
                <c:ptCount val="10"/>
                <c:pt idx="0">
                  <c:v>549</c:v>
                </c:pt>
                <c:pt idx="1">
                  <c:v>544</c:v>
                </c:pt>
                <c:pt idx="2">
                  <c:v>535</c:v>
                </c:pt>
                <c:pt idx="3">
                  <c:v>532</c:v>
                </c:pt>
                <c:pt idx="4">
                  <c:v>494</c:v>
                </c:pt>
                <c:pt idx="5">
                  <c:v>519</c:v>
                </c:pt>
                <c:pt idx="6">
                  <c:v>438</c:v>
                </c:pt>
                <c:pt idx="7">
                  <c:v>428</c:v>
                </c:pt>
                <c:pt idx="8">
                  <c:v>467</c:v>
                </c:pt>
                <c:pt idx="9">
                  <c:v>422</c:v>
                </c:pt>
              </c:numCache>
            </c:numRef>
          </c:val>
        </c:ser>
        <c:ser>
          <c:idx val="1"/>
          <c:order val="1"/>
          <c:tx>
            <c:strRef>
              <c:f>Sheet1!$A$3</c:f>
              <c:strCache>
                <c:ptCount val="1"/>
                <c:pt idx="0">
                  <c:v>Other building fires </c:v>
                </c:pt>
              </c:strCache>
            </c:strRef>
          </c:tx>
          <c:invertIfNegative val="0"/>
          <c:cat>
            <c:strRef>
              <c:f>Sheet1!$B$1:$K$1</c:f>
              <c:strCache>
                <c:ptCount val="10"/>
                <c:pt idx="0">
                  <c:v>2008-09</c:v>
                </c:pt>
                <c:pt idx="1">
                  <c:v>2009-10</c:v>
                </c:pt>
                <c:pt idx="2">
                  <c:v>2010-11 </c:v>
                </c:pt>
                <c:pt idx="3">
                  <c:v>2011-12 </c:v>
                </c:pt>
                <c:pt idx="4">
                  <c:v>2012-13 </c:v>
                </c:pt>
                <c:pt idx="5">
                  <c:v>2013-14 </c:v>
                </c:pt>
                <c:pt idx="6">
                  <c:v>2014-15 </c:v>
                </c:pt>
                <c:pt idx="7">
                  <c:v>2015-16 </c:v>
                </c:pt>
                <c:pt idx="8">
                  <c:v>2016-17</c:v>
                </c:pt>
                <c:pt idx="9">
                  <c:v>(p) 2017-18</c:v>
                </c:pt>
              </c:strCache>
            </c:strRef>
          </c:cat>
          <c:val>
            <c:numRef>
              <c:f>Sheet1!$B$3:$K$3</c:f>
              <c:numCache>
                <c:formatCode>General</c:formatCode>
                <c:ptCount val="10"/>
                <c:pt idx="0">
                  <c:v>294</c:v>
                </c:pt>
                <c:pt idx="1">
                  <c:v>329</c:v>
                </c:pt>
                <c:pt idx="2">
                  <c:v>293</c:v>
                </c:pt>
                <c:pt idx="3">
                  <c:v>291</c:v>
                </c:pt>
                <c:pt idx="4">
                  <c:v>256</c:v>
                </c:pt>
                <c:pt idx="5">
                  <c:v>214</c:v>
                </c:pt>
                <c:pt idx="6">
                  <c:v>256</c:v>
                </c:pt>
                <c:pt idx="7">
                  <c:v>224</c:v>
                </c:pt>
                <c:pt idx="8">
                  <c:v>217</c:v>
                </c:pt>
                <c:pt idx="9">
                  <c:v>212</c:v>
                </c:pt>
              </c:numCache>
            </c:numRef>
          </c:val>
        </c:ser>
        <c:ser>
          <c:idx val="2"/>
          <c:order val="2"/>
          <c:tx>
            <c:strRef>
              <c:f>Sheet1!$A$4</c:f>
              <c:strCache>
                <c:ptCount val="1"/>
                <c:pt idx="0">
                  <c:v>Road vehicle fires </c:v>
                </c:pt>
              </c:strCache>
            </c:strRef>
          </c:tx>
          <c:invertIfNegative val="0"/>
          <c:cat>
            <c:strRef>
              <c:f>Sheet1!$B$1:$K$1</c:f>
              <c:strCache>
                <c:ptCount val="10"/>
                <c:pt idx="0">
                  <c:v>2008-09</c:v>
                </c:pt>
                <c:pt idx="1">
                  <c:v>2009-10</c:v>
                </c:pt>
                <c:pt idx="2">
                  <c:v>2010-11 </c:v>
                </c:pt>
                <c:pt idx="3">
                  <c:v>2011-12 </c:v>
                </c:pt>
                <c:pt idx="4">
                  <c:v>2012-13 </c:v>
                </c:pt>
                <c:pt idx="5">
                  <c:v>2013-14 </c:v>
                </c:pt>
                <c:pt idx="6">
                  <c:v>2014-15 </c:v>
                </c:pt>
                <c:pt idx="7">
                  <c:v>2015-16 </c:v>
                </c:pt>
                <c:pt idx="8">
                  <c:v>2016-17</c:v>
                </c:pt>
                <c:pt idx="9">
                  <c:v>(p) 2017-18</c:v>
                </c:pt>
              </c:strCache>
            </c:strRef>
          </c:cat>
          <c:val>
            <c:numRef>
              <c:f>Sheet1!$B$4:$K$4</c:f>
              <c:numCache>
                <c:formatCode>General</c:formatCode>
                <c:ptCount val="10"/>
                <c:pt idx="0">
                  <c:v>479</c:v>
                </c:pt>
                <c:pt idx="1">
                  <c:v>450</c:v>
                </c:pt>
                <c:pt idx="2">
                  <c:v>401</c:v>
                </c:pt>
                <c:pt idx="3">
                  <c:v>360</c:v>
                </c:pt>
                <c:pt idx="4">
                  <c:v>313</c:v>
                </c:pt>
                <c:pt idx="5">
                  <c:v>292</c:v>
                </c:pt>
                <c:pt idx="6">
                  <c:v>312</c:v>
                </c:pt>
                <c:pt idx="7">
                  <c:v>326</c:v>
                </c:pt>
                <c:pt idx="8">
                  <c:v>330</c:v>
                </c:pt>
                <c:pt idx="9">
                  <c:v>301</c:v>
                </c:pt>
              </c:numCache>
            </c:numRef>
          </c:val>
        </c:ser>
        <c:ser>
          <c:idx val="3"/>
          <c:order val="3"/>
          <c:tx>
            <c:strRef>
              <c:f>Sheet1!$A$5</c:f>
              <c:strCache>
                <c:ptCount val="1"/>
                <c:pt idx="0">
                  <c:v>Other primary fires </c:v>
                </c:pt>
              </c:strCache>
            </c:strRef>
          </c:tx>
          <c:invertIfNegative val="0"/>
          <c:cat>
            <c:strRef>
              <c:f>Sheet1!$B$1:$K$1</c:f>
              <c:strCache>
                <c:ptCount val="10"/>
                <c:pt idx="0">
                  <c:v>2008-09</c:v>
                </c:pt>
                <c:pt idx="1">
                  <c:v>2009-10</c:v>
                </c:pt>
                <c:pt idx="2">
                  <c:v>2010-11 </c:v>
                </c:pt>
                <c:pt idx="3">
                  <c:v>2011-12 </c:v>
                </c:pt>
                <c:pt idx="4">
                  <c:v>2012-13 </c:v>
                </c:pt>
                <c:pt idx="5">
                  <c:v>2013-14 </c:v>
                </c:pt>
                <c:pt idx="6">
                  <c:v>2014-15 </c:v>
                </c:pt>
                <c:pt idx="7">
                  <c:v>2015-16 </c:v>
                </c:pt>
                <c:pt idx="8">
                  <c:v>2016-17</c:v>
                </c:pt>
                <c:pt idx="9">
                  <c:v>(p) 2017-18</c:v>
                </c:pt>
              </c:strCache>
            </c:strRef>
          </c:cat>
          <c:val>
            <c:numRef>
              <c:f>Sheet1!$B$5:$K$5</c:f>
              <c:numCache>
                <c:formatCode>General</c:formatCode>
                <c:ptCount val="10"/>
                <c:pt idx="0">
                  <c:v>173</c:v>
                </c:pt>
                <c:pt idx="1">
                  <c:v>167</c:v>
                </c:pt>
                <c:pt idx="2">
                  <c:v>119</c:v>
                </c:pt>
                <c:pt idx="3">
                  <c:v>124</c:v>
                </c:pt>
                <c:pt idx="4">
                  <c:v>81</c:v>
                </c:pt>
                <c:pt idx="5">
                  <c:v>92</c:v>
                </c:pt>
                <c:pt idx="6">
                  <c:v>57</c:v>
                </c:pt>
                <c:pt idx="7">
                  <c:v>71</c:v>
                </c:pt>
                <c:pt idx="8">
                  <c:v>71</c:v>
                </c:pt>
                <c:pt idx="9">
                  <c:v>60</c:v>
                </c:pt>
              </c:numCache>
            </c:numRef>
          </c:val>
        </c:ser>
        <c:dLbls>
          <c:showLegendKey val="0"/>
          <c:showVal val="0"/>
          <c:showCatName val="0"/>
          <c:showSerName val="0"/>
          <c:showPercent val="0"/>
          <c:showBubbleSize val="0"/>
        </c:dLbls>
        <c:gapWidth val="150"/>
        <c:overlap val="100"/>
        <c:axId val="53428224"/>
        <c:axId val="53429760"/>
      </c:barChart>
      <c:catAx>
        <c:axId val="53428224"/>
        <c:scaling>
          <c:orientation val="minMax"/>
        </c:scaling>
        <c:delete val="0"/>
        <c:axPos val="b"/>
        <c:majorTickMark val="out"/>
        <c:minorTickMark val="none"/>
        <c:tickLblPos val="nextTo"/>
        <c:txPr>
          <a:bodyPr/>
          <a:lstStyle/>
          <a:p>
            <a:pPr>
              <a:defRPr sz="950"/>
            </a:pPr>
            <a:endParaRPr lang="en-US"/>
          </a:p>
        </c:txPr>
        <c:crossAx val="53429760"/>
        <c:crosses val="autoZero"/>
        <c:auto val="1"/>
        <c:lblAlgn val="ctr"/>
        <c:lblOffset val="100"/>
        <c:noMultiLvlLbl val="0"/>
      </c:catAx>
      <c:valAx>
        <c:axId val="53429760"/>
        <c:scaling>
          <c:orientation val="minMax"/>
        </c:scaling>
        <c:delete val="0"/>
        <c:axPos val="l"/>
        <c:majorGridlines/>
        <c:numFmt formatCode="#,##0" sourceLinked="0"/>
        <c:majorTickMark val="out"/>
        <c:minorTickMark val="none"/>
        <c:tickLblPos val="nextTo"/>
        <c:crossAx val="53428224"/>
        <c:crosses val="autoZero"/>
        <c:crossBetween val="between"/>
      </c:valAx>
    </c:plotArea>
    <c:legend>
      <c:legendPos val="tr"/>
      <c:layout>
        <c:manualLayout>
          <c:xMode val="edge"/>
          <c:yMode val="edge"/>
          <c:x val="0.80533616718741696"/>
          <c:y val="0"/>
          <c:w val="0.19351813828813208"/>
          <c:h val="0.32457551511468291"/>
        </c:manualLayout>
      </c:layout>
      <c:overlay val="1"/>
      <c:spPr>
        <a:solidFill>
          <a:schemeClr val="bg1"/>
        </a:solidFill>
      </c:spPr>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plotArea>
      <c:layout/>
      <c:barChart>
        <c:barDir val="col"/>
        <c:grouping val="stacked"/>
        <c:varyColors val="0"/>
        <c:ser>
          <c:idx val="0"/>
          <c:order val="0"/>
          <c:tx>
            <c:strRef>
              <c:f>'fire fatalities register'!$A$14</c:f>
              <c:strCache>
                <c:ptCount val="1"/>
                <c:pt idx="0">
                  <c:v>Dwelling fires</c:v>
                </c:pt>
              </c:strCache>
            </c:strRef>
          </c:tx>
          <c:invertIfNegative val="0"/>
          <c:cat>
            <c:strRef>
              <c:f>'fire fatalities register'!$B$13:$K$13</c:f>
              <c:strCache>
                <c:ptCount val="10"/>
                <c:pt idx="0">
                  <c:v>2008-09</c:v>
                </c:pt>
                <c:pt idx="1">
                  <c:v>2009-10</c:v>
                </c:pt>
                <c:pt idx="2">
                  <c:v>2010-11</c:v>
                </c:pt>
                <c:pt idx="3">
                  <c:v>2011-12 </c:v>
                </c:pt>
                <c:pt idx="4">
                  <c:v>2012-13 </c:v>
                </c:pt>
                <c:pt idx="5">
                  <c:v>2013-14 </c:v>
                </c:pt>
                <c:pt idx="6">
                  <c:v>2014-15 </c:v>
                </c:pt>
                <c:pt idx="7">
                  <c:v>2015-16 </c:v>
                </c:pt>
                <c:pt idx="8">
                  <c:v>2016-17</c:v>
                </c:pt>
                <c:pt idx="9">
                  <c:v>(p) 2017-18</c:v>
                </c:pt>
              </c:strCache>
            </c:strRef>
          </c:cat>
          <c:val>
            <c:numRef>
              <c:f>'fire fatalities register'!$B$14:$K$14</c:f>
              <c:numCache>
                <c:formatCode>General</c:formatCode>
                <c:ptCount val="10"/>
                <c:pt idx="0">
                  <c:v>4</c:v>
                </c:pt>
                <c:pt idx="1">
                  <c:v>7</c:v>
                </c:pt>
                <c:pt idx="2">
                  <c:v>10</c:v>
                </c:pt>
                <c:pt idx="3">
                  <c:v>6</c:v>
                </c:pt>
                <c:pt idx="4">
                  <c:v>8</c:v>
                </c:pt>
                <c:pt idx="5">
                  <c:v>3</c:v>
                </c:pt>
                <c:pt idx="6">
                  <c:v>3</c:v>
                </c:pt>
                <c:pt idx="7">
                  <c:v>3</c:v>
                </c:pt>
                <c:pt idx="8">
                  <c:v>4</c:v>
                </c:pt>
                <c:pt idx="9">
                  <c:v>1</c:v>
                </c:pt>
              </c:numCache>
            </c:numRef>
          </c:val>
        </c:ser>
        <c:ser>
          <c:idx val="1"/>
          <c:order val="1"/>
          <c:tx>
            <c:strRef>
              <c:f>'fire fatalities register'!$A$15</c:f>
              <c:strCache>
                <c:ptCount val="1"/>
                <c:pt idx="0">
                  <c:v>Other building fires </c:v>
                </c:pt>
              </c:strCache>
            </c:strRef>
          </c:tx>
          <c:invertIfNegative val="0"/>
          <c:cat>
            <c:strRef>
              <c:f>'fire fatalities register'!$B$13:$K$13</c:f>
              <c:strCache>
                <c:ptCount val="10"/>
                <c:pt idx="0">
                  <c:v>2008-09</c:v>
                </c:pt>
                <c:pt idx="1">
                  <c:v>2009-10</c:v>
                </c:pt>
                <c:pt idx="2">
                  <c:v>2010-11</c:v>
                </c:pt>
                <c:pt idx="3">
                  <c:v>2011-12 </c:v>
                </c:pt>
                <c:pt idx="4">
                  <c:v>2012-13 </c:v>
                </c:pt>
                <c:pt idx="5">
                  <c:v>2013-14 </c:v>
                </c:pt>
                <c:pt idx="6">
                  <c:v>2014-15 </c:v>
                </c:pt>
                <c:pt idx="7">
                  <c:v>2015-16 </c:v>
                </c:pt>
                <c:pt idx="8">
                  <c:v>2016-17</c:v>
                </c:pt>
                <c:pt idx="9">
                  <c:v>(p) 2017-18</c:v>
                </c:pt>
              </c:strCache>
            </c:strRef>
          </c:cat>
          <c:val>
            <c:numRef>
              <c:f>'fire fatalities register'!$B$15:$K$15</c:f>
              <c:numCache>
                <c:formatCode>General</c:formatCode>
                <c:ptCount val="10"/>
                <c:pt idx="3">
                  <c:v>2</c:v>
                </c:pt>
                <c:pt idx="4">
                  <c:v>0</c:v>
                </c:pt>
                <c:pt idx="5">
                  <c:v>0</c:v>
                </c:pt>
                <c:pt idx="6">
                  <c:v>2</c:v>
                </c:pt>
                <c:pt idx="7">
                  <c:v>2</c:v>
                </c:pt>
                <c:pt idx="8">
                  <c:v>0</c:v>
                </c:pt>
                <c:pt idx="9">
                  <c:v>0</c:v>
                </c:pt>
              </c:numCache>
            </c:numRef>
          </c:val>
        </c:ser>
        <c:ser>
          <c:idx val="2"/>
          <c:order val="2"/>
          <c:tx>
            <c:strRef>
              <c:f>'fire fatalities register'!$A$16</c:f>
              <c:strCache>
                <c:ptCount val="1"/>
                <c:pt idx="0">
                  <c:v>Road vehicle fires </c:v>
                </c:pt>
              </c:strCache>
            </c:strRef>
          </c:tx>
          <c:invertIfNegative val="0"/>
          <c:cat>
            <c:strRef>
              <c:f>'fire fatalities register'!$B$13:$K$13</c:f>
              <c:strCache>
                <c:ptCount val="10"/>
                <c:pt idx="0">
                  <c:v>2008-09</c:v>
                </c:pt>
                <c:pt idx="1">
                  <c:v>2009-10</c:v>
                </c:pt>
                <c:pt idx="2">
                  <c:v>2010-11</c:v>
                </c:pt>
                <c:pt idx="3">
                  <c:v>2011-12 </c:v>
                </c:pt>
                <c:pt idx="4">
                  <c:v>2012-13 </c:v>
                </c:pt>
                <c:pt idx="5">
                  <c:v>2013-14 </c:v>
                </c:pt>
                <c:pt idx="6">
                  <c:v>2014-15 </c:v>
                </c:pt>
                <c:pt idx="7">
                  <c:v>2015-16 </c:v>
                </c:pt>
                <c:pt idx="8">
                  <c:v>2016-17</c:v>
                </c:pt>
                <c:pt idx="9">
                  <c:v>(p) 2017-18</c:v>
                </c:pt>
              </c:strCache>
            </c:strRef>
          </c:cat>
          <c:val>
            <c:numRef>
              <c:f>'fire fatalities register'!$B$16:$K$16</c:f>
              <c:numCache>
                <c:formatCode>General</c:formatCode>
                <c:ptCount val="10"/>
                <c:pt idx="3">
                  <c:v>0</c:v>
                </c:pt>
                <c:pt idx="4">
                  <c:v>0</c:v>
                </c:pt>
                <c:pt idx="5">
                  <c:v>0</c:v>
                </c:pt>
                <c:pt idx="6">
                  <c:v>0</c:v>
                </c:pt>
                <c:pt idx="7">
                  <c:v>0</c:v>
                </c:pt>
                <c:pt idx="8">
                  <c:v>0</c:v>
                </c:pt>
                <c:pt idx="9">
                  <c:v>1</c:v>
                </c:pt>
              </c:numCache>
            </c:numRef>
          </c:val>
        </c:ser>
        <c:ser>
          <c:idx val="3"/>
          <c:order val="3"/>
          <c:tx>
            <c:strRef>
              <c:f>'fire fatalities register'!$A$17</c:f>
              <c:strCache>
                <c:ptCount val="1"/>
                <c:pt idx="0">
                  <c:v>Other primary fires </c:v>
                </c:pt>
              </c:strCache>
            </c:strRef>
          </c:tx>
          <c:invertIfNegative val="0"/>
          <c:cat>
            <c:strRef>
              <c:f>'fire fatalities register'!$B$13:$K$13</c:f>
              <c:strCache>
                <c:ptCount val="10"/>
                <c:pt idx="0">
                  <c:v>2008-09</c:v>
                </c:pt>
                <c:pt idx="1">
                  <c:v>2009-10</c:v>
                </c:pt>
                <c:pt idx="2">
                  <c:v>2010-11</c:v>
                </c:pt>
                <c:pt idx="3">
                  <c:v>2011-12 </c:v>
                </c:pt>
                <c:pt idx="4">
                  <c:v>2012-13 </c:v>
                </c:pt>
                <c:pt idx="5">
                  <c:v>2013-14 </c:v>
                </c:pt>
                <c:pt idx="6">
                  <c:v>2014-15 </c:v>
                </c:pt>
                <c:pt idx="7">
                  <c:v>2015-16 </c:v>
                </c:pt>
                <c:pt idx="8">
                  <c:v>2016-17</c:v>
                </c:pt>
                <c:pt idx="9">
                  <c:v>(p) 2017-18</c:v>
                </c:pt>
              </c:strCache>
            </c:strRef>
          </c:cat>
          <c:val>
            <c:numRef>
              <c:f>'fire fatalities register'!$B$17:$K$17</c:f>
              <c:numCache>
                <c:formatCode>General</c:formatCode>
                <c:ptCount val="10"/>
                <c:pt idx="3">
                  <c:v>0</c:v>
                </c:pt>
                <c:pt idx="4">
                  <c:v>0</c:v>
                </c:pt>
                <c:pt idx="5">
                  <c:v>0</c:v>
                </c:pt>
                <c:pt idx="6">
                  <c:v>0</c:v>
                </c:pt>
                <c:pt idx="7">
                  <c:v>1</c:v>
                </c:pt>
                <c:pt idx="8">
                  <c:v>1</c:v>
                </c:pt>
                <c:pt idx="9">
                  <c:v>0</c:v>
                </c:pt>
              </c:numCache>
            </c:numRef>
          </c:val>
        </c:ser>
        <c:dLbls>
          <c:showLegendKey val="0"/>
          <c:showVal val="0"/>
          <c:showCatName val="0"/>
          <c:showSerName val="0"/>
          <c:showPercent val="0"/>
          <c:showBubbleSize val="0"/>
        </c:dLbls>
        <c:gapWidth val="150"/>
        <c:overlap val="100"/>
        <c:axId val="53480448"/>
        <c:axId val="53498624"/>
      </c:barChart>
      <c:catAx>
        <c:axId val="53480448"/>
        <c:scaling>
          <c:orientation val="minMax"/>
        </c:scaling>
        <c:delete val="0"/>
        <c:axPos val="b"/>
        <c:majorTickMark val="out"/>
        <c:minorTickMark val="none"/>
        <c:tickLblPos val="nextTo"/>
        <c:txPr>
          <a:bodyPr rot="-1560000"/>
          <a:lstStyle/>
          <a:p>
            <a:pPr>
              <a:defRPr/>
            </a:pPr>
            <a:endParaRPr lang="en-US"/>
          </a:p>
        </c:txPr>
        <c:crossAx val="53498624"/>
        <c:crosses val="autoZero"/>
        <c:auto val="1"/>
        <c:lblAlgn val="ctr"/>
        <c:lblOffset val="100"/>
        <c:noMultiLvlLbl val="0"/>
      </c:catAx>
      <c:valAx>
        <c:axId val="53498624"/>
        <c:scaling>
          <c:orientation val="minMax"/>
        </c:scaling>
        <c:delete val="0"/>
        <c:axPos val="l"/>
        <c:majorGridlines/>
        <c:numFmt formatCode="General" sourceLinked="1"/>
        <c:majorTickMark val="out"/>
        <c:minorTickMark val="none"/>
        <c:tickLblPos val="nextTo"/>
        <c:crossAx val="53480448"/>
        <c:crosses val="autoZero"/>
        <c:crossBetween val="between"/>
      </c:valAx>
    </c:plotArea>
    <c:legend>
      <c:legendPos val="tr"/>
      <c:layout>
        <c:manualLayout>
          <c:xMode val="edge"/>
          <c:yMode val="edge"/>
          <c:x val="0.76282966302282551"/>
          <c:y val="1.3888888888888888E-2"/>
          <c:w val="0.23717036129900532"/>
          <c:h val="0.27931321084864391"/>
        </c:manualLayout>
      </c:layout>
      <c:overlay val="1"/>
      <c:spPr>
        <a:solidFill>
          <a:schemeClr val="bg1"/>
        </a:solidFill>
      </c:spPr>
    </c:legend>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0.1531</cdr:x>
      <cdr:y>0.04467</cdr:y>
    </cdr:from>
    <cdr:to>
      <cdr:x>0.1531</cdr:x>
      <cdr:y>0.85612</cdr:y>
    </cdr:to>
    <cdr:cxnSp macro="">
      <cdr:nvCxnSpPr>
        <cdr:cNvPr id="2" name="Straight Connector 1"/>
        <cdr:cNvCxnSpPr/>
      </cdr:nvCxnSpPr>
      <cdr:spPr>
        <a:xfrm xmlns:a="http://schemas.openxmlformats.org/drawingml/2006/main" flipV="1">
          <a:off x="985962" y="143123"/>
          <a:ext cx="0" cy="2600077"/>
        </a:xfrm>
        <a:prstGeom xmlns:a="http://schemas.openxmlformats.org/drawingml/2006/main" prst="line">
          <a:avLst/>
        </a:prstGeom>
        <a:ln xmlns:a="http://schemas.openxmlformats.org/drawingml/2006/main">
          <a:solidFill>
            <a:schemeClr val="tx1"/>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3D6D1D-1CD4-4DF7-8067-DCC2E1F870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TotalTime>
  <Pages>72</Pages>
  <Words>20626</Words>
  <Characters>117569</Characters>
  <Application>Microsoft Office Word</Application>
  <DocSecurity>0</DocSecurity>
  <Lines>979</Lines>
  <Paragraphs>275</Paragraphs>
  <ScaleCrop>false</ScaleCrop>
  <HeadingPairs>
    <vt:vector size="4" baseType="variant">
      <vt:variant>
        <vt:lpstr>Title</vt:lpstr>
      </vt:variant>
      <vt:variant>
        <vt:i4>1</vt:i4>
      </vt:variant>
      <vt:variant>
        <vt:lpstr>Teitl</vt:lpstr>
      </vt:variant>
      <vt:variant>
        <vt:i4>1</vt:i4>
      </vt:variant>
    </vt:vector>
  </HeadingPairs>
  <TitlesOfParts>
    <vt:vector size="2" baseType="lpstr">
      <vt:lpstr/>
      <vt:lpstr/>
    </vt:vector>
  </TitlesOfParts>
  <Company>NWFRS</Company>
  <LinksUpToDate>false</LinksUpToDate>
  <CharactersWithSpaces>137920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Lesley Marsh</dc:creator>
  <cp:lastModifiedBy>Ambreen Owen</cp:lastModifiedBy>
  <cp:revision>14</cp:revision>
  <cp:lastPrinted>2018-09-24T07:52:00Z</cp:lastPrinted>
  <dcterms:created xsi:type="dcterms:W3CDTF">2018-10-30T11:42:00Z</dcterms:created>
  <dcterms:modified xsi:type="dcterms:W3CDTF">2018-10-31T10:20:00Z</dcterms:modified>
</cp:coreProperties>
</file>